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EA" w:rsidRPr="00B24C27" w:rsidRDefault="005F3FD6" w:rsidP="00A56710">
      <w:pPr>
        <w:pStyle w:val="Title"/>
        <w:spacing w:after="0"/>
        <w:rPr>
          <w:rFonts w:ascii="Corbel" w:hAnsi="Corbel"/>
          <w:b/>
          <w:color w:val="3E3E67" w:themeColor="accent1" w:themeShade="BF"/>
        </w:rPr>
      </w:pPr>
      <w:r w:rsidRPr="005F3FD6">
        <w:rPr>
          <w:rFonts w:ascii="Corbel" w:hAnsi="Corbel"/>
          <w:b/>
          <w:color w:val="3E3E67" w:themeColor="accent1" w:themeShade="BF"/>
        </w:rPr>
        <w:t>Neonatal Intensive Care Unit</w:t>
      </w:r>
      <w:r w:rsidR="00FA4CE1">
        <w:rPr>
          <w:rFonts w:ascii="Corbel" w:hAnsi="Corbel"/>
          <w:b/>
          <w:color w:val="3E3E67" w:themeColor="accent1" w:themeShade="BF"/>
        </w:rPr>
        <w:t>s’</w:t>
      </w:r>
      <w:r w:rsidRPr="005F3FD6">
        <w:rPr>
          <w:rFonts w:ascii="Corbel" w:hAnsi="Corbel"/>
          <w:b/>
          <w:color w:val="3E3E67" w:themeColor="accent1" w:themeShade="BF"/>
        </w:rPr>
        <w:t xml:space="preserve"> (NICUS)</w:t>
      </w:r>
      <w:r>
        <w:rPr>
          <w:rFonts w:ascii="Corbel" w:hAnsi="Corbel"/>
          <w:b/>
          <w:color w:val="3E3E67" w:themeColor="accent1" w:themeShade="BF"/>
        </w:rPr>
        <w:t xml:space="preserve"> </w:t>
      </w:r>
      <w:r w:rsidR="00FA4CE1">
        <w:rPr>
          <w:rFonts w:ascii="Corbel" w:hAnsi="Corbel"/>
          <w:b/>
          <w:color w:val="3E3E67" w:themeColor="accent1" w:themeShade="BF"/>
        </w:rPr>
        <w:t>Data Collection</w:t>
      </w:r>
    </w:p>
    <w:p w:rsidR="005F3FD6" w:rsidRPr="00CF080F" w:rsidRDefault="005F3FD6" w:rsidP="00CF080F">
      <w:pPr>
        <w:pStyle w:val="Subtitle"/>
        <w:spacing w:after="0"/>
        <w:ind w:left="3600"/>
        <w:jc w:val="right"/>
        <w:rPr>
          <w:rFonts w:ascii="Corbel" w:hAnsi="Corbel"/>
          <w:b/>
          <w:i w:val="0"/>
        </w:rPr>
      </w:pPr>
      <w:r w:rsidRPr="00CF080F">
        <w:rPr>
          <w:rFonts w:ascii="Corbel" w:hAnsi="Corbel"/>
          <w:i w:val="0"/>
        </w:rPr>
        <w:t>Neonatal Intensive Care Unit</w:t>
      </w:r>
      <w:r w:rsidR="00FA4CE1" w:rsidRPr="00CF080F">
        <w:rPr>
          <w:rFonts w:ascii="Corbel" w:hAnsi="Corbel"/>
          <w:i w:val="0"/>
        </w:rPr>
        <w:t>s’ Data Collection</w:t>
      </w:r>
    </w:p>
    <w:p w:rsidR="00A56710" w:rsidRPr="00B83F9B" w:rsidRDefault="0033007A" w:rsidP="00CF080F">
      <w:pPr>
        <w:pStyle w:val="Subtitle"/>
        <w:spacing w:after="0"/>
        <w:ind w:left="3600"/>
        <w:jc w:val="right"/>
        <w:rPr>
          <w:b/>
        </w:rPr>
      </w:pPr>
      <w:r w:rsidRPr="00CF080F">
        <w:rPr>
          <w:rFonts w:ascii="Corbel" w:hAnsi="Corbel"/>
          <w:i w:val="0"/>
        </w:rPr>
        <w:t>NSW Pregnancy and N</w:t>
      </w:r>
      <w:r w:rsidR="00FA4CE1" w:rsidRPr="00CF080F">
        <w:rPr>
          <w:rFonts w:ascii="Corbel" w:hAnsi="Corbel"/>
          <w:i w:val="0"/>
        </w:rPr>
        <w:t>ewborn Services Network</w:t>
      </w:r>
    </w:p>
    <w:p w:rsidR="00F10270" w:rsidRPr="000A7E86" w:rsidRDefault="00F10270" w:rsidP="00CF080F">
      <w:pPr>
        <w:pStyle w:val="Heading1"/>
      </w:pPr>
      <w:r w:rsidRPr="000A7E86">
        <w:t>Background</w:t>
      </w:r>
    </w:p>
    <w:p w:rsidR="00995123" w:rsidRDefault="00145E93" w:rsidP="0099512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5E93">
        <w:rPr>
          <w:rFonts w:ascii="Calibri" w:hAnsi="Calibri" w:cs="Calibri"/>
          <w:sz w:val="24"/>
          <w:szCs w:val="24"/>
        </w:rPr>
        <w:t>The Neonatal Intensive Care Unit</w:t>
      </w:r>
      <w:r w:rsidR="00FA4CE1">
        <w:rPr>
          <w:rFonts w:ascii="Calibri" w:hAnsi="Calibri" w:cs="Calibri"/>
          <w:sz w:val="24"/>
          <w:szCs w:val="24"/>
        </w:rPr>
        <w:t>s’</w:t>
      </w:r>
      <w:r w:rsidRPr="00145E93">
        <w:rPr>
          <w:rFonts w:ascii="Calibri" w:hAnsi="Calibri" w:cs="Calibri"/>
          <w:sz w:val="24"/>
          <w:szCs w:val="24"/>
        </w:rPr>
        <w:t xml:space="preserve"> (NICUS) </w:t>
      </w:r>
      <w:r w:rsidR="00FA4CE1">
        <w:rPr>
          <w:rFonts w:ascii="Calibri" w:hAnsi="Calibri" w:cs="Calibri"/>
          <w:sz w:val="24"/>
          <w:szCs w:val="24"/>
        </w:rPr>
        <w:t xml:space="preserve">Data Collection </w:t>
      </w:r>
      <w:r w:rsidRPr="00145E93">
        <w:rPr>
          <w:rFonts w:ascii="Calibri" w:hAnsi="Calibri" w:cs="Calibri"/>
          <w:sz w:val="24"/>
          <w:szCs w:val="24"/>
        </w:rPr>
        <w:t xml:space="preserve"> contain</w:t>
      </w:r>
      <w:r w:rsidR="00FA4CE1">
        <w:rPr>
          <w:rFonts w:ascii="Calibri" w:hAnsi="Calibri" w:cs="Calibri"/>
          <w:sz w:val="24"/>
          <w:szCs w:val="24"/>
        </w:rPr>
        <w:t>s</w:t>
      </w:r>
      <w:r w:rsidRPr="00145E93">
        <w:rPr>
          <w:rFonts w:ascii="Calibri" w:hAnsi="Calibri" w:cs="Calibri"/>
          <w:sz w:val="24"/>
          <w:szCs w:val="24"/>
        </w:rPr>
        <w:t xml:space="preserve"> information on infants </w:t>
      </w:r>
      <w:r w:rsidR="00FA4CE1">
        <w:rPr>
          <w:rFonts w:ascii="Calibri" w:hAnsi="Calibri" w:cs="Calibri"/>
          <w:sz w:val="24"/>
          <w:szCs w:val="24"/>
        </w:rPr>
        <w:t xml:space="preserve">admitted to one of the 10 neonatal intensive care units in NSW or the ACT </w:t>
      </w:r>
      <w:r w:rsidR="00995123">
        <w:rPr>
          <w:rFonts w:ascii="Calibri" w:hAnsi="Calibri" w:cs="Calibri"/>
          <w:sz w:val="24"/>
          <w:szCs w:val="24"/>
        </w:rPr>
        <w:t xml:space="preserve">or one of five level 4 special care units in NSW </w:t>
      </w:r>
      <w:r w:rsidR="00FA4CE1">
        <w:rPr>
          <w:rFonts w:ascii="Calibri" w:hAnsi="Calibri" w:cs="Calibri"/>
          <w:sz w:val="24"/>
          <w:szCs w:val="24"/>
        </w:rPr>
        <w:t>during the first 28 completed days of life and who meet any of the follow</w:t>
      </w:r>
      <w:r w:rsidR="00842EC5">
        <w:rPr>
          <w:rFonts w:ascii="Calibri" w:hAnsi="Calibri" w:cs="Calibri"/>
          <w:sz w:val="24"/>
          <w:szCs w:val="24"/>
        </w:rPr>
        <w:t xml:space="preserve">ing eligibility criteria: </w:t>
      </w:r>
      <w:r w:rsidR="00995123">
        <w:rPr>
          <w:rFonts w:ascii="Calibri" w:hAnsi="Calibri" w:cs="Calibri"/>
          <w:sz w:val="24"/>
          <w:szCs w:val="24"/>
        </w:rPr>
        <w:t xml:space="preserve"> </w:t>
      </w:r>
      <w:r w:rsidR="00995123" w:rsidRPr="00145E93">
        <w:rPr>
          <w:rFonts w:ascii="Calibri" w:hAnsi="Calibri" w:cs="Calibri"/>
          <w:sz w:val="24"/>
          <w:szCs w:val="24"/>
        </w:rPr>
        <w:t xml:space="preserve">gestation &lt; 32 weeks, </w:t>
      </w:r>
      <w:r w:rsidR="004E56EA" w:rsidRPr="00145E93">
        <w:rPr>
          <w:rFonts w:ascii="Calibri" w:hAnsi="Calibri" w:cs="Calibri"/>
          <w:sz w:val="24"/>
          <w:szCs w:val="24"/>
        </w:rPr>
        <w:t>birth weight</w:t>
      </w:r>
      <w:r w:rsidR="00995123" w:rsidRPr="00145E93">
        <w:rPr>
          <w:rFonts w:ascii="Calibri" w:hAnsi="Calibri" w:cs="Calibri"/>
          <w:sz w:val="24"/>
          <w:szCs w:val="24"/>
        </w:rPr>
        <w:t xml:space="preserve"> &lt;/= 1500g, need for</w:t>
      </w:r>
      <w:r w:rsidR="00995123">
        <w:rPr>
          <w:rFonts w:ascii="Calibri" w:hAnsi="Calibri" w:cs="Calibri"/>
          <w:sz w:val="24"/>
          <w:szCs w:val="24"/>
        </w:rPr>
        <w:t xml:space="preserve"> assi</w:t>
      </w:r>
      <w:r w:rsidR="00D817A1">
        <w:rPr>
          <w:rFonts w:ascii="Calibri" w:hAnsi="Calibri" w:cs="Calibri"/>
          <w:sz w:val="24"/>
          <w:szCs w:val="24"/>
        </w:rPr>
        <w:t>s</w:t>
      </w:r>
      <w:r w:rsidR="00995123">
        <w:rPr>
          <w:rFonts w:ascii="Calibri" w:hAnsi="Calibri" w:cs="Calibri"/>
          <w:sz w:val="24"/>
          <w:szCs w:val="24"/>
        </w:rPr>
        <w:t>ted ventilation (</w:t>
      </w:r>
      <w:r w:rsidR="00995123" w:rsidRPr="00145E93">
        <w:rPr>
          <w:rFonts w:ascii="Calibri" w:hAnsi="Calibri" w:cs="Calibri"/>
          <w:sz w:val="24"/>
          <w:szCs w:val="24"/>
        </w:rPr>
        <w:t xml:space="preserve">mechanical ventilation, </w:t>
      </w:r>
      <w:r w:rsidR="00995123">
        <w:rPr>
          <w:rFonts w:ascii="Calibri" w:hAnsi="Calibri" w:cs="Calibri"/>
          <w:sz w:val="24"/>
          <w:szCs w:val="24"/>
        </w:rPr>
        <w:t xml:space="preserve">continuous positive airways pressure [CPAP], high flow oxygen/air &gt;1L/min), </w:t>
      </w:r>
      <w:r w:rsidR="00995123" w:rsidRPr="00145E93">
        <w:rPr>
          <w:rFonts w:ascii="Calibri" w:hAnsi="Calibri" w:cs="Calibri"/>
          <w:sz w:val="24"/>
          <w:szCs w:val="24"/>
        </w:rPr>
        <w:t xml:space="preserve">major surgery </w:t>
      </w:r>
      <w:r w:rsidR="00995123">
        <w:rPr>
          <w:rFonts w:ascii="Calibri" w:hAnsi="Calibri" w:cs="Calibri"/>
          <w:sz w:val="24"/>
          <w:szCs w:val="24"/>
        </w:rPr>
        <w:t>(</w:t>
      </w:r>
      <w:r w:rsidR="00995123" w:rsidRPr="00145E93">
        <w:rPr>
          <w:rFonts w:ascii="Calibri" w:hAnsi="Calibri" w:cs="Calibri"/>
          <w:sz w:val="24"/>
          <w:szCs w:val="24"/>
        </w:rPr>
        <w:t>opening of a body cavity</w:t>
      </w:r>
      <w:r w:rsidR="00995123">
        <w:rPr>
          <w:rFonts w:ascii="Calibri" w:hAnsi="Calibri" w:cs="Calibri"/>
          <w:sz w:val="24"/>
          <w:szCs w:val="24"/>
        </w:rPr>
        <w:t>)</w:t>
      </w:r>
      <w:r w:rsidR="00995123" w:rsidRPr="00145E93">
        <w:rPr>
          <w:rFonts w:ascii="Calibri" w:hAnsi="Calibri" w:cs="Calibri"/>
          <w:sz w:val="24"/>
          <w:szCs w:val="24"/>
        </w:rPr>
        <w:t>, insertion of a central line</w:t>
      </w:r>
      <w:r w:rsidR="00995123">
        <w:rPr>
          <w:rFonts w:ascii="Calibri" w:hAnsi="Calibri" w:cs="Calibri"/>
          <w:sz w:val="24"/>
          <w:szCs w:val="24"/>
        </w:rPr>
        <w:t>, intentional hypothermia for infants with hypoxic ischaemic encephalopathy, exchange transfusion</w:t>
      </w:r>
      <w:r w:rsidR="00995123" w:rsidRPr="00145E93">
        <w:rPr>
          <w:rFonts w:ascii="Calibri" w:hAnsi="Calibri" w:cs="Calibri"/>
          <w:sz w:val="24"/>
          <w:szCs w:val="24"/>
        </w:rPr>
        <w:t>.</w:t>
      </w:r>
    </w:p>
    <w:p w:rsidR="005F3FD6" w:rsidRDefault="00145E93" w:rsidP="00117D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5E93">
        <w:rPr>
          <w:rFonts w:ascii="Calibri" w:hAnsi="Calibri" w:cs="Calibri"/>
          <w:sz w:val="24"/>
          <w:szCs w:val="24"/>
        </w:rPr>
        <w:t>The</w:t>
      </w:r>
      <w:r w:rsidR="00995123">
        <w:rPr>
          <w:rFonts w:ascii="Calibri" w:hAnsi="Calibri" w:cs="Calibri"/>
          <w:sz w:val="24"/>
          <w:szCs w:val="24"/>
        </w:rPr>
        <w:t xml:space="preserve"> 10 participating </w:t>
      </w:r>
      <w:r w:rsidRPr="00145E93">
        <w:rPr>
          <w:rFonts w:ascii="Calibri" w:hAnsi="Calibri" w:cs="Calibri"/>
          <w:sz w:val="24"/>
          <w:szCs w:val="24"/>
        </w:rPr>
        <w:t xml:space="preserve">Intensive Care units are sited at the Canberra Hospital, </w:t>
      </w:r>
      <w:r w:rsidR="00995123" w:rsidRPr="00145E93">
        <w:rPr>
          <w:rFonts w:ascii="Calibri" w:hAnsi="Calibri" w:cs="Calibri"/>
          <w:sz w:val="24"/>
          <w:szCs w:val="24"/>
        </w:rPr>
        <w:t>Children's Hospital</w:t>
      </w:r>
      <w:r w:rsidR="00995123">
        <w:rPr>
          <w:rFonts w:ascii="Calibri" w:hAnsi="Calibri" w:cs="Calibri"/>
          <w:sz w:val="24"/>
          <w:szCs w:val="24"/>
        </w:rPr>
        <w:t xml:space="preserve"> at Westmead</w:t>
      </w:r>
      <w:r w:rsidR="00995123" w:rsidRPr="00145E93">
        <w:rPr>
          <w:rFonts w:ascii="Calibri" w:hAnsi="Calibri" w:cs="Calibri"/>
          <w:sz w:val="24"/>
          <w:szCs w:val="24"/>
        </w:rPr>
        <w:t xml:space="preserve">, John Hunter </w:t>
      </w:r>
      <w:r w:rsidR="00995123">
        <w:rPr>
          <w:rFonts w:ascii="Calibri" w:hAnsi="Calibri" w:cs="Calibri"/>
          <w:sz w:val="24"/>
          <w:szCs w:val="24"/>
        </w:rPr>
        <w:t xml:space="preserve">Children’s </w:t>
      </w:r>
      <w:r w:rsidR="00995123" w:rsidRPr="00145E93">
        <w:rPr>
          <w:rFonts w:ascii="Calibri" w:hAnsi="Calibri" w:cs="Calibri"/>
          <w:sz w:val="24"/>
          <w:szCs w:val="24"/>
        </w:rPr>
        <w:t>Hospital, Liverpool Hospital</w:t>
      </w:r>
      <w:r w:rsidR="00995123">
        <w:rPr>
          <w:rFonts w:ascii="Calibri" w:hAnsi="Calibri" w:cs="Calibri"/>
          <w:sz w:val="24"/>
          <w:szCs w:val="24"/>
        </w:rPr>
        <w:t>,</w:t>
      </w:r>
      <w:r w:rsidR="00995123" w:rsidRPr="00145E93">
        <w:rPr>
          <w:rFonts w:ascii="Calibri" w:hAnsi="Calibri" w:cs="Calibri"/>
          <w:sz w:val="24"/>
          <w:szCs w:val="24"/>
        </w:rPr>
        <w:t xml:space="preserve"> Nepean Hospital, </w:t>
      </w:r>
      <w:r w:rsidRPr="00145E93">
        <w:rPr>
          <w:rFonts w:ascii="Calibri" w:hAnsi="Calibri" w:cs="Calibri"/>
          <w:sz w:val="24"/>
          <w:szCs w:val="24"/>
        </w:rPr>
        <w:t xml:space="preserve">Royal Prince Alfred Hospital, </w:t>
      </w:r>
      <w:r w:rsidR="00995123" w:rsidRPr="00145E93">
        <w:rPr>
          <w:rFonts w:ascii="Calibri" w:hAnsi="Calibri" w:cs="Calibri"/>
          <w:sz w:val="24"/>
          <w:szCs w:val="24"/>
        </w:rPr>
        <w:t>Royal Hospital for Women, Royal North Shore Hospital</w:t>
      </w:r>
      <w:r w:rsidR="00995123">
        <w:rPr>
          <w:rFonts w:ascii="Calibri" w:hAnsi="Calibri" w:cs="Calibri"/>
          <w:sz w:val="24"/>
          <w:szCs w:val="24"/>
        </w:rPr>
        <w:t>,</w:t>
      </w:r>
      <w:r w:rsidR="00995123" w:rsidRPr="00145E93">
        <w:rPr>
          <w:rFonts w:ascii="Calibri" w:hAnsi="Calibri" w:cs="Calibri"/>
          <w:sz w:val="24"/>
          <w:szCs w:val="24"/>
        </w:rPr>
        <w:t xml:space="preserve"> </w:t>
      </w:r>
      <w:r w:rsidRPr="00145E93">
        <w:rPr>
          <w:rFonts w:ascii="Calibri" w:hAnsi="Calibri" w:cs="Calibri"/>
          <w:sz w:val="24"/>
          <w:szCs w:val="24"/>
        </w:rPr>
        <w:t xml:space="preserve">Sydney Children's Hospital, Westmead Hospital, </w:t>
      </w:r>
      <w:r w:rsidR="00D817A1">
        <w:rPr>
          <w:rFonts w:ascii="Calibri" w:hAnsi="Calibri" w:cs="Calibri"/>
          <w:sz w:val="24"/>
          <w:szCs w:val="24"/>
        </w:rPr>
        <w:t>and the five Level 4 special care units are</w:t>
      </w:r>
      <w:r w:rsidR="003551E7">
        <w:rPr>
          <w:rFonts w:ascii="Calibri" w:hAnsi="Calibri" w:cs="Calibri"/>
          <w:sz w:val="24"/>
          <w:szCs w:val="24"/>
        </w:rPr>
        <w:t xml:space="preserve"> sited at </w:t>
      </w:r>
      <w:r w:rsidR="00D817A1">
        <w:rPr>
          <w:rFonts w:ascii="Calibri" w:hAnsi="Calibri" w:cs="Calibri"/>
          <w:sz w:val="24"/>
          <w:szCs w:val="24"/>
        </w:rPr>
        <w:t>Blacktown Hospital, Campbelltown Hospital, Gosford Hospital, St George Hospital</w:t>
      </w:r>
      <w:r w:rsidR="00F80330">
        <w:rPr>
          <w:rFonts w:ascii="Calibri" w:hAnsi="Calibri" w:cs="Calibri"/>
          <w:sz w:val="24"/>
          <w:szCs w:val="24"/>
        </w:rPr>
        <w:t xml:space="preserve"> and </w:t>
      </w:r>
      <w:r w:rsidR="00D817A1">
        <w:rPr>
          <w:rFonts w:ascii="Calibri" w:hAnsi="Calibri" w:cs="Calibri"/>
          <w:sz w:val="24"/>
          <w:szCs w:val="24"/>
        </w:rPr>
        <w:t>Wollongong Hospital.</w:t>
      </w:r>
    </w:p>
    <w:p w:rsidR="00411922" w:rsidRPr="000A7E86" w:rsidRDefault="00907D05" w:rsidP="00CF080F">
      <w:pPr>
        <w:pStyle w:val="Heading1"/>
      </w:pPr>
      <w:r w:rsidRPr="00907D05">
        <w:t xml:space="preserve">Information recorded on the </w:t>
      </w:r>
      <w:r w:rsidR="000E6B4D">
        <w:t>database</w:t>
      </w:r>
      <w:r w:rsidRPr="00907D05">
        <w:t xml:space="preserve"> includes:</w:t>
      </w:r>
    </w:p>
    <w:p w:rsidR="00F110CE" w:rsidRPr="00F110CE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Infant identifying details including name, date of birth, address, hospital of birth, hospital record number</w:t>
      </w:r>
    </w:p>
    <w:p w:rsidR="00F110CE" w:rsidRPr="00F110CE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Mother’s identifying details</w:t>
      </w:r>
    </w:p>
    <w:p w:rsidR="00F110CE" w:rsidRPr="00F110CE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Father’s identifying details if available</w:t>
      </w:r>
    </w:p>
    <w:p w:rsidR="00F110CE" w:rsidRPr="00F110CE" w:rsidRDefault="00FA4CE1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Mother’s</w:t>
      </w:r>
      <w:r w:rsidRPr="00494C64">
        <w:rPr>
          <w:rFonts w:ascii="Calibri" w:hAnsi="Calibri" w:cs="Arial"/>
          <w:sz w:val="24"/>
          <w:szCs w:val="24"/>
        </w:rPr>
        <w:t xml:space="preserve"> </w:t>
      </w:r>
      <w:r w:rsidR="00494C64" w:rsidRPr="00494C64">
        <w:rPr>
          <w:rFonts w:ascii="Calibri" w:hAnsi="Calibri" w:cs="Arial"/>
          <w:sz w:val="24"/>
          <w:szCs w:val="24"/>
        </w:rPr>
        <w:t xml:space="preserve">demographics: aboriginality, </w:t>
      </w:r>
      <w:r w:rsidR="00D817A1">
        <w:rPr>
          <w:rFonts w:ascii="Calibri" w:hAnsi="Calibri" w:cs="Arial"/>
          <w:sz w:val="24"/>
          <w:szCs w:val="24"/>
        </w:rPr>
        <w:t>ethnicity</w:t>
      </w:r>
      <w:r w:rsidR="00494C64" w:rsidRPr="00494C64">
        <w:rPr>
          <w:rFonts w:ascii="Calibri" w:hAnsi="Calibri" w:cs="Arial"/>
          <w:sz w:val="24"/>
          <w:szCs w:val="24"/>
        </w:rPr>
        <w:t>, usual residence</w:t>
      </w:r>
      <w:r w:rsidR="00D817A1">
        <w:rPr>
          <w:rFonts w:ascii="Calibri" w:hAnsi="Calibri" w:cs="Arial"/>
          <w:sz w:val="24"/>
          <w:szCs w:val="24"/>
        </w:rPr>
        <w:t xml:space="preserve"> at birth of baby</w:t>
      </w:r>
    </w:p>
    <w:p w:rsidR="00F110CE" w:rsidRPr="00F110CE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 xml:space="preserve">Neonatal details: </w:t>
      </w:r>
      <w:r w:rsidR="00FA4CE1">
        <w:rPr>
          <w:rFonts w:ascii="Calibri" w:hAnsi="Calibri" w:cs="Arial"/>
          <w:sz w:val="24"/>
          <w:szCs w:val="24"/>
        </w:rPr>
        <w:t>g</w:t>
      </w:r>
      <w:r w:rsidRPr="00494C64">
        <w:rPr>
          <w:rFonts w:ascii="Calibri" w:hAnsi="Calibri" w:cs="Arial"/>
          <w:sz w:val="24"/>
          <w:szCs w:val="24"/>
        </w:rPr>
        <w:t xml:space="preserve">estation, </w:t>
      </w:r>
      <w:r w:rsidR="004E56EA">
        <w:rPr>
          <w:rFonts w:ascii="Calibri" w:hAnsi="Calibri" w:cs="Arial"/>
          <w:sz w:val="24"/>
          <w:szCs w:val="24"/>
        </w:rPr>
        <w:t>b</w:t>
      </w:r>
      <w:r w:rsidR="004E56EA" w:rsidRPr="00494C64">
        <w:rPr>
          <w:rFonts w:ascii="Calibri" w:hAnsi="Calibri" w:cs="Arial"/>
          <w:sz w:val="24"/>
          <w:szCs w:val="24"/>
        </w:rPr>
        <w:t>irth weight</w:t>
      </w:r>
      <w:r w:rsidRPr="00494C64">
        <w:rPr>
          <w:rFonts w:ascii="Calibri" w:hAnsi="Calibri" w:cs="Arial"/>
          <w:sz w:val="24"/>
          <w:szCs w:val="24"/>
        </w:rPr>
        <w:t xml:space="preserve">, </w:t>
      </w:r>
      <w:r w:rsidR="00FA4CE1">
        <w:rPr>
          <w:rFonts w:ascii="Calibri" w:hAnsi="Calibri" w:cs="Arial"/>
          <w:sz w:val="24"/>
          <w:szCs w:val="24"/>
        </w:rPr>
        <w:t>h</w:t>
      </w:r>
      <w:r w:rsidRPr="00494C64">
        <w:rPr>
          <w:rFonts w:ascii="Calibri" w:hAnsi="Calibri" w:cs="Arial"/>
          <w:sz w:val="24"/>
          <w:szCs w:val="24"/>
        </w:rPr>
        <w:t xml:space="preserve">ead circumference, </w:t>
      </w:r>
      <w:r w:rsidR="00FA4CE1">
        <w:rPr>
          <w:rFonts w:ascii="Calibri" w:hAnsi="Calibri" w:cs="Arial"/>
          <w:sz w:val="24"/>
          <w:szCs w:val="24"/>
        </w:rPr>
        <w:t>b</w:t>
      </w:r>
      <w:r w:rsidRPr="00494C64">
        <w:rPr>
          <w:rFonts w:ascii="Calibri" w:hAnsi="Calibri" w:cs="Arial"/>
          <w:sz w:val="24"/>
          <w:szCs w:val="24"/>
        </w:rPr>
        <w:t>irth order and plurality, APGAR Scores</w:t>
      </w:r>
    </w:p>
    <w:p w:rsidR="00F110CE" w:rsidRPr="00F110CE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Resuscitation details including exposure to oxygen</w:t>
      </w:r>
    </w:p>
    <w:p w:rsidR="00F110CE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Respiratory status including ventilation details</w:t>
      </w:r>
    </w:p>
    <w:p w:rsidR="00494C64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 xml:space="preserve">Morbidities and treatment e.g. bronchopulmonary dysplasia, </w:t>
      </w:r>
      <w:r w:rsidR="004E56EA">
        <w:rPr>
          <w:rFonts w:ascii="Calibri" w:hAnsi="Calibri" w:cs="Arial"/>
          <w:sz w:val="24"/>
          <w:szCs w:val="24"/>
        </w:rPr>
        <w:t>n</w:t>
      </w:r>
      <w:r w:rsidR="004E56EA" w:rsidRPr="00494C64">
        <w:rPr>
          <w:rFonts w:ascii="Calibri" w:hAnsi="Calibri" w:cs="Arial"/>
          <w:sz w:val="24"/>
          <w:szCs w:val="24"/>
        </w:rPr>
        <w:t>ecrotizing</w:t>
      </w:r>
      <w:r w:rsidRPr="00494C64">
        <w:rPr>
          <w:rFonts w:ascii="Calibri" w:hAnsi="Calibri" w:cs="Arial"/>
          <w:sz w:val="24"/>
          <w:szCs w:val="24"/>
        </w:rPr>
        <w:t xml:space="preserve"> enterocolitis, </w:t>
      </w:r>
      <w:r w:rsidR="00FA4CE1">
        <w:rPr>
          <w:rFonts w:ascii="Calibri" w:hAnsi="Calibri" w:cs="Arial"/>
          <w:sz w:val="24"/>
          <w:szCs w:val="24"/>
        </w:rPr>
        <w:t>r</w:t>
      </w:r>
      <w:r w:rsidRPr="00494C64">
        <w:rPr>
          <w:rFonts w:ascii="Calibri" w:hAnsi="Calibri" w:cs="Arial"/>
          <w:sz w:val="24"/>
          <w:szCs w:val="24"/>
        </w:rPr>
        <w:t xml:space="preserve">etinopathy of prematurity, </w:t>
      </w:r>
      <w:r w:rsidR="00FA4CE1">
        <w:rPr>
          <w:rFonts w:ascii="Calibri" w:hAnsi="Calibri" w:cs="Arial"/>
          <w:sz w:val="24"/>
          <w:szCs w:val="24"/>
        </w:rPr>
        <w:t>i</w:t>
      </w:r>
      <w:r w:rsidRPr="00494C64">
        <w:rPr>
          <w:rFonts w:ascii="Calibri" w:hAnsi="Calibri" w:cs="Arial"/>
          <w:sz w:val="24"/>
          <w:szCs w:val="24"/>
        </w:rPr>
        <w:t>ntraventricular hemorrhage</w:t>
      </w:r>
    </w:p>
    <w:p w:rsidR="00494C64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Sepsis</w:t>
      </w:r>
    </w:p>
    <w:p w:rsidR="00494C64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Age and growth parameters at discharge from hospital</w:t>
      </w:r>
    </w:p>
    <w:p w:rsidR="00494C64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Death prior to discharge from hospital including cause of death</w:t>
      </w:r>
    </w:p>
    <w:p w:rsidR="00494C64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>Pregnancy and delivery details</w:t>
      </w:r>
    </w:p>
    <w:p w:rsidR="00494C64" w:rsidRDefault="00494C64" w:rsidP="00F110C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494C64">
        <w:rPr>
          <w:rFonts w:ascii="Calibri" w:hAnsi="Calibri" w:cs="Arial"/>
          <w:sz w:val="24"/>
          <w:szCs w:val="24"/>
        </w:rPr>
        <w:t xml:space="preserve">Developmental outcome of infants at </w:t>
      </w:r>
      <w:r w:rsidR="00FA4CE1">
        <w:rPr>
          <w:rFonts w:ascii="Calibri" w:hAnsi="Calibri" w:cs="Arial"/>
          <w:sz w:val="24"/>
          <w:szCs w:val="24"/>
        </w:rPr>
        <w:t xml:space="preserve">1 and </w:t>
      </w:r>
      <w:r w:rsidRPr="00494C64">
        <w:rPr>
          <w:rFonts w:ascii="Calibri" w:hAnsi="Calibri" w:cs="Arial"/>
          <w:sz w:val="24"/>
          <w:szCs w:val="24"/>
        </w:rPr>
        <w:t>2-3 years of age</w:t>
      </w:r>
      <w:r w:rsidR="00FA4CE1">
        <w:rPr>
          <w:rFonts w:ascii="Calibri" w:hAnsi="Calibri" w:cs="Arial"/>
          <w:sz w:val="24"/>
          <w:szCs w:val="24"/>
        </w:rPr>
        <w:t>, corrected for prematurity</w:t>
      </w:r>
    </w:p>
    <w:p w:rsidR="00494C64" w:rsidRPr="00494C64" w:rsidRDefault="00494C64" w:rsidP="00494C64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33007A" w:rsidRDefault="0033007A" w:rsidP="00907D05">
      <w:pPr>
        <w:pStyle w:val="Heading3"/>
        <w:rPr>
          <w:rFonts w:ascii="Corbel" w:hAnsi="Corbel"/>
          <w:color w:val="3E3E67" w:themeColor="accent1" w:themeShade="BF"/>
          <w:sz w:val="28"/>
          <w:szCs w:val="28"/>
        </w:rPr>
      </w:pPr>
    </w:p>
    <w:p w:rsidR="00907D05" w:rsidRPr="000A7E86" w:rsidRDefault="00907D05" w:rsidP="00CF080F">
      <w:pPr>
        <w:pStyle w:val="Heading1"/>
      </w:pPr>
      <w:r w:rsidRPr="00907D05">
        <w:t>Previous linkage projects conducted through CHeReL include:</w:t>
      </w:r>
    </w:p>
    <w:p w:rsidR="004B06DE" w:rsidRPr="004B06DE" w:rsidRDefault="004B06DE" w:rsidP="006157D6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4B06DE" w:rsidRDefault="004B06DE" w:rsidP="004B06DE">
      <w:pPr>
        <w:autoSpaceDE w:val="0"/>
        <w:autoSpaceDN w:val="0"/>
        <w:adjustRightInd w:val="0"/>
        <w:spacing w:after="0" w:line="240" w:lineRule="auto"/>
        <w:rPr>
          <w:rFonts w:ascii="Calibri" w:hAnsi="Calibri" w:cs="GillSans-Bold"/>
          <w:bCs/>
          <w:sz w:val="24"/>
          <w:szCs w:val="24"/>
        </w:rPr>
      </w:pPr>
      <w:r w:rsidRPr="004B06DE">
        <w:rPr>
          <w:rFonts w:ascii="Calibri" w:hAnsi="Calibri" w:cs="GillSans-Bold"/>
          <w:bCs/>
          <w:sz w:val="24"/>
          <w:szCs w:val="24"/>
        </w:rPr>
        <w:t>Using hospital discharge data for determining neonatal morbidity</w:t>
      </w:r>
      <w:r>
        <w:rPr>
          <w:rFonts w:ascii="Calibri" w:hAnsi="Calibri" w:cs="GillSans-Bold"/>
          <w:bCs/>
          <w:sz w:val="24"/>
          <w:szCs w:val="24"/>
        </w:rPr>
        <w:t xml:space="preserve"> </w:t>
      </w:r>
      <w:r w:rsidRPr="004B06DE">
        <w:rPr>
          <w:rFonts w:ascii="Calibri" w:hAnsi="Calibri" w:cs="GillSans-Bold"/>
          <w:bCs/>
          <w:sz w:val="24"/>
          <w:szCs w:val="24"/>
        </w:rPr>
        <w:t>and mortality: a validation study</w:t>
      </w:r>
      <w:r>
        <w:rPr>
          <w:rFonts w:ascii="Calibri" w:hAnsi="Calibri" w:cs="GillSans-Bold"/>
          <w:bCs/>
          <w:sz w:val="24"/>
          <w:szCs w:val="24"/>
        </w:rPr>
        <w:t>.</w:t>
      </w:r>
      <w:r w:rsidRPr="004B06DE">
        <w:rPr>
          <w:rFonts w:ascii="Calibri" w:hAnsi="Calibri" w:cs="Arial"/>
          <w:sz w:val="24"/>
          <w:szCs w:val="24"/>
        </w:rPr>
        <w:t xml:space="preserve"> </w:t>
      </w:r>
      <w:r w:rsidRPr="006157D6">
        <w:rPr>
          <w:rFonts w:ascii="Calibri" w:hAnsi="Calibri" w:cs="Arial"/>
          <w:sz w:val="24"/>
          <w:szCs w:val="24"/>
        </w:rPr>
        <w:t>Principal researcher Dr Jane Ford, University of Sydney.</w:t>
      </w:r>
      <w:r>
        <w:rPr>
          <w:rFonts w:ascii="Calibri" w:hAnsi="Calibri" w:cs="Arial"/>
          <w:sz w:val="24"/>
          <w:szCs w:val="24"/>
        </w:rPr>
        <w:t xml:space="preserve"> Published 2007</w:t>
      </w:r>
    </w:p>
    <w:p w:rsidR="004B06DE" w:rsidRDefault="004B06DE" w:rsidP="004B06DE">
      <w:pPr>
        <w:spacing w:after="0" w:line="240" w:lineRule="auto"/>
        <w:rPr>
          <w:rFonts w:ascii="Calibri" w:hAnsi="Calibri" w:cs="GillSans-Bold"/>
          <w:bCs/>
          <w:sz w:val="24"/>
          <w:szCs w:val="24"/>
        </w:rPr>
      </w:pPr>
    </w:p>
    <w:p w:rsidR="006157D6" w:rsidRPr="006157D6" w:rsidRDefault="006157D6" w:rsidP="004B06DE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4B06DE">
        <w:rPr>
          <w:rFonts w:ascii="Calibri" w:hAnsi="Calibri" w:cs="Arial"/>
          <w:sz w:val="24"/>
          <w:szCs w:val="24"/>
        </w:rPr>
        <w:t>Outcomes of children admitted to</w:t>
      </w:r>
      <w:r w:rsidRPr="006157D6">
        <w:rPr>
          <w:rFonts w:ascii="Calibri" w:hAnsi="Calibri" w:cs="Arial"/>
          <w:sz w:val="24"/>
          <w:szCs w:val="24"/>
        </w:rPr>
        <w:t xml:space="preserve"> neonatal intensive care units between 1998 and 2006. Project commenced in 2009. Principal Researcher Dr Julee Oei, Royal Hospital for Women.</w:t>
      </w:r>
    </w:p>
    <w:p w:rsidR="006157D6" w:rsidRPr="006157D6" w:rsidRDefault="006157D6" w:rsidP="006157D6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5F3FD6" w:rsidRDefault="006157D6" w:rsidP="006157D6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157D6">
        <w:rPr>
          <w:rFonts w:ascii="Calibri" w:hAnsi="Calibri" w:cs="Arial"/>
          <w:sz w:val="24"/>
          <w:szCs w:val="24"/>
        </w:rPr>
        <w:t>Evaluating appropriate use of blood products in mothers and babies. Project commenced in 2011. Principal researcher Dr Jane Ford, University of Sydney.</w:t>
      </w:r>
    </w:p>
    <w:p w:rsidR="005F3FD6" w:rsidRDefault="005F3FD6" w:rsidP="0098614F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5F3FD6" w:rsidRDefault="005F3FD6" w:rsidP="0098614F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CD70E5" w:rsidRPr="000A7E86" w:rsidRDefault="00CD70E5" w:rsidP="00CF080F">
      <w:pPr>
        <w:pStyle w:val="Heading1"/>
      </w:pPr>
      <w:r w:rsidRPr="00CD70E5">
        <w:t>Availability of data for studies</w:t>
      </w:r>
      <w:r w:rsidRPr="00907D05">
        <w:t>:</w:t>
      </w:r>
    </w:p>
    <w:p w:rsidR="00717075" w:rsidRDefault="0082764C" w:rsidP="00117D75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82764C">
        <w:rPr>
          <w:rFonts w:ascii="Calibri" w:hAnsi="Calibri" w:cs="Arial"/>
          <w:sz w:val="24"/>
          <w:szCs w:val="24"/>
        </w:rPr>
        <w:t>Th</w:t>
      </w:r>
      <w:r w:rsidR="00F80330">
        <w:rPr>
          <w:rFonts w:ascii="Calibri" w:hAnsi="Calibri" w:cs="Arial"/>
          <w:sz w:val="24"/>
          <w:szCs w:val="24"/>
        </w:rPr>
        <w:t>ese</w:t>
      </w:r>
      <w:r w:rsidRPr="0082764C">
        <w:rPr>
          <w:rFonts w:ascii="Calibri" w:hAnsi="Calibri" w:cs="Arial"/>
          <w:sz w:val="24"/>
          <w:szCs w:val="24"/>
        </w:rPr>
        <w:t xml:space="preserve"> data </w:t>
      </w:r>
      <w:r w:rsidR="00F80330">
        <w:rPr>
          <w:rFonts w:ascii="Calibri" w:hAnsi="Calibri" w:cs="Arial"/>
          <w:sz w:val="24"/>
          <w:szCs w:val="24"/>
        </w:rPr>
        <w:t>are</w:t>
      </w:r>
      <w:r w:rsidR="00F80330" w:rsidRPr="0082764C">
        <w:rPr>
          <w:rFonts w:ascii="Calibri" w:hAnsi="Calibri" w:cs="Arial"/>
          <w:sz w:val="24"/>
          <w:szCs w:val="24"/>
        </w:rPr>
        <w:t xml:space="preserve"> </w:t>
      </w:r>
      <w:r w:rsidRPr="0082764C">
        <w:rPr>
          <w:rFonts w:ascii="Calibri" w:hAnsi="Calibri" w:cs="Arial"/>
          <w:sz w:val="24"/>
          <w:szCs w:val="24"/>
        </w:rPr>
        <w:t>available to researchers for further study</w:t>
      </w:r>
      <w:r w:rsidR="004E56EA">
        <w:rPr>
          <w:rFonts w:ascii="Calibri" w:hAnsi="Calibri" w:cs="Arial"/>
          <w:sz w:val="24"/>
          <w:szCs w:val="24"/>
        </w:rPr>
        <w:t>,</w:t>
      </w:r>
      <w:r w:rsidRPr="0082764C">
        <w:rPr>
          <w:rFonts w:ascii="Calibri" w:hAnsi="Calibri" w:cs="Arial"/>
          <w:sz w:val="24"/>
          <w:szCs w:val="24"/>
        </w:rPr>
        <w:t xml:space="preserve"> subject to approval from the Data Custodian</w:t>
      </w:r>
      <w:r w:rsidR="00F80330">
        <w:rPr>
          <w:rFonts w:ascii="Calibri" w:hAnsi="Calibri" w:cs="Arial"/>
          <w:sz w:val="24"/>
          <w:szCs w:val="24"/>
        </w:rPr>
        <w:t>, the Directors of all participating units</w:t>
      </w:r>
      <w:r w:rsidRPr="0082764C">
        <w:rPr>
          <w:rFonts w:ascii="Calibri" w:hAnsi="Calibri" w:cs="Arial"/>
          <w:sz w:val="24"/>
          <w:szCs w:val="24"/>
        </w:rPr>
        <w:t xml:space="preserve"> and appropriate ethics committees. For further information and a list of variables available for data linkage projects please contact the D</w:t>
      </w:r>
      <w:r w:rsidR="006157D6">
        <w:rPr>
          <w:rFonts w:ascii="Calibri" w:hAnsi="Calibri" w:cs="Arial"/>
          <w:sz w:val="24"/>
          <w:szCs w:val="24"/>
        </w:rPr>
        <w:t>ata Custodian, Ms Barbara Bajuk</w:t>
      </w:r>
      <w:r w:rsidR="00F566B5" w:rsidRPr="00F566B5">
        <w:rPr>
          <w:rFonts w:ascii="Calibri" w:hAnsi="Calibri" w:cs="Calibri"/>
          <w:sz w:val="24"/>
          <w:szCs w:val="24"/>
        </w:rPr>
        <w:t xml:space="preserve"> </w:t>
      </w:r>
      <w:r w:rsidR="00F566B5" w:rsidRPr="00A86F1C">
        <w:rPr>
          <w:rFonts w:ascii="Calibri" w:hAnsi="Calibri" w:cs="Calibri"/>
          <w:sz w:val="24"/>
          <w:szCs w:val="24"/>
        </w:rPr>
        <w:t xml:space="preserve">or CHeReL staff on </w:t>
      </w:r>
      <w:hyperlink r:id="rId10" w:history="1">
        <w:r w:rsidR="00F566B5" w:rsidRPr="00A86F1C">
          <w:rPr>
            <w:rStyle w:val="Hyperlink"/>
            <w:rFonts w:ascii="Calibri" w:hAnsi="Calibri" w:cs="Calibri"/>
            <w:sz w:val="24"/>
            <w:szCs w:val="24"/>
          </w:rPr>
          <w:t>cherel@cancerinstitute.org.au</w:t>
        </w:r>
      </w:hyperlink>
      <w:r w:rsidR="00F566B5" w:rsidRPr="00A86F1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A list of variables available for data linkage projects can </w:t>
      </w:r>
      <w:r w:rsidR="0098614F">
        <w:rPr>
          <w:rFonts w:ascii="Calibri" w:hAnsi="Calibri" w:cs="Arial"/>
          <w:sz w:val="24"/>
          <w:szCs w:val="24"/>
        </w:rPr>
        <w:t xml:space="preserve">also </w:t>
      </w:r>
      <w:r>
        <w:rPr>
          <w:rFonts w:ascii="Calibri" w:hAnsi="Calibri" w:cs="Arial"/>
          <w:sz w:val="24"/>
          <w:szCs w:val="24"/>
        </w:rPr>
        <w:t xml:space="preserve">be accessed on the CHeReL website at: </w:t>
      </w:r>
      <w:hyperlink r:id="rId11" w:history="1">
        <w:r w:rsidRPr="003E52B8">
          <w:rPr>
            <w:rStyle w:val="Hyperlink"/>
            <w:rFonts w:ascii="Calibri" w:hAnsi="Calibri" w:cs="Arial"/>
            <w:sz w:val="24"/>
            <w:szCs w:val="24"/>
          </w:rPr>
          <w:t>http://www.cherel.org.au/external-datasets</w:t>
        </w:r>
      </w:hyperlink>
    </w:p>
    <w:p w:rsidR="00717075" w:rsidRDefault="00717075" w:rsidP="00117D75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F83DDD" w:rsidRPr="000A7E86" w:rsidRDefault="00F83DDD" w:rsidP="00CF080F">
      <w:pPr>
        <w:pStyle w:val="Heading1"/>
      </w:pPr>
      <w:r w:rsidRPr="000A7E86">
        <w:t>Data custodian</w:t>
      </w:r>
    </w:p>
    <w:p w:rsidR="001B162E" w:rsidRPr="001B162E" w:rsidRDefault="001B162E" w:rsidP="001B16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62E">
        <w:rPr>
          <w:rFonts w:ascii="Calibri" w:hAnsi="Calibri" w:cs="Calibri"/>
          <w:sz w:val="24"/>
          <w:szCs w:val="24"/>
        </w:rPr>
        <w:t>Name: Ms Barbara Bajuk</w:t>
      </w:r>
      <w:bookmarkStart w:id="0" w:name="_GoBack"/>
      <w:bookmarkEnd w:id="0"/>
    </w:p>
    <w:p w:rsidR="001B162E" w:rsidRDefault="004E56EA" w:rsidP="004E56E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Site </w:t>
      </w:r>
      <w:r w:rsidR="001B162E" w:rsidRPr="001B162E">
        <w:rPr>
          <w:rFonts w:ascii="Calibri" w:hAnsi="Calibri" w:cs="Calibri"/>
          <w:sz w:val="24"/>
          <w:szCs w:val="24"/>
        </w:rPr>
        <w:t xml:space="preserve">Address: </w:t>
      </w:r>
      <w:r>
        <w:rPr>
          <w:rFonts w:ascii="Calibri" w:hAnsi="Calibri" w:cs="Calibri"/>
          <w:sz w:val="24"/>
          <w:szCs w:val="24"/>
        </w:rPr>
        <w:t>Level 3, NETS Building, Hawkesbury Road, Westmead NSW 2145</w:t>
      </w:r>
    </w:p>
    <w:p w:rsidR="004E56EA" w:rsidRPr="001B162E" w:rsidRDefault="004E56EA" w:rsidP="004E56E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Postal Address: PO Box 157 Westmead NSW 2145</w:t>
      </w:r>
    </w:p>
    <w:p w:rsidR="001B162E" w:rsidRPr="001B162E" w:rsidRDefault="001B162E" w:rsidP="001B16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62E">
        <w:rPr>
          <w:rFonts w:ascii="Calibri" w:hAnsi="Calibri" w:cs="Calibri"/>
          <w:sz w:val="24"/>
          <w:szCs w:val="24"/>
        </w:rPr>
        <w:t xml:space="preserve">Organisation: </w:t>
      </w:r>
      <w:r w:rsidR="004E56EA">
        <w:rPr>
          <w:rFonts w:ascii="Calibri" w:hAnsi="Calibri" w:cs="Calibri"/>
          <w:sz w:val="24"/>
          <w:szCs w:val="24"/>
        </w:rPr>
        <w:t>NSW Pregnancy and newborn Services Network</w:t>
      </w:r>
    </w:p>
    <w:p w:rsidR="001B162E" w:rsidRPr="001B162E" w:rsidRDefault="001B162E" w:rsidP="001B16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62E">
        <w:rPr>
          <w:rFonts w:ascii="Calibri" w:hAnsi="Calibri" w:cs="Calibri"/>
          <w:sz w:val="24"/>
          <w:szCs w:val="24"/>
        </w:rPr>
        <w:t xml:space="preserve">Area: </w:t>
      </w:r>
      <w:r w:rsidR="004E56EA">
        <w:rPr>
          <w:rFonts w:ascii="Calibri" w:hAnsi="Calibri" w:cs="Calibri"/>
          <w:sz w:val="24"/>
          <w:szCs w:val="24"/>
        </w:rPr>
        <w:t>Sydney Children’s Hospitals Network</w:t>
      </w:r>
    </w:p>
    <w:p w:rsidR="001B162E" w:rsidRPr="001B162E" w:rsidRDefault="001B162E" w:rsidP="001B16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62E">
        <w:rPr>
          <w:rFonts w:ascii="Calibri" w:hAnsi="Calibri" w:cs="Calibri"/>
          <w:sz w:val="24"/>
          <w:szCs w:val="24"/>
        </w:rPr>
        <w:t>Position: Data custodian</w:t>
      </w:r>
    </w:p>
    <w:p w:rsidR="001B162E" w:rsidRPr="001B162E" w:rsidRDefault="001B162E" w:rsidP="001B16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62E">
        <w:rPr>
          <w:rFonts w:ascii="Calibri" w:hAnsi="Calibri" w:cs="Calibri"/>
          <w:sz w:val="24"/>
          <w:szCs w:val="24"/>
        </w:rPr>
        <w:t xml:space="preserve">Contact (Bus) 61 2 </w:t>
      </w:r>
      <w:r w:rsidR="004E56EA" w:rsidRPr="001B162E">
        <w:rPr>
          <w:rFonts w:ascii="Calibri" w:hAnsi="Calibri" w:cs="Calibri"/>
          <w:sz w:val="24"/>
          <w:szCs w:val="24"/>
        </w:rPr>
        <w:t>9</w:t>
      </w:r>
      <w:r w:rsidR="004E56EA">
        <w:rPr>
          <w:rFonts w:ascii="Calibri" w:hAnsi="Calibri" w:cs="Calibri"/>
          <w:sz w:val="24"/>
          <w:szCs w:val="24"/>
        </w:rPr>
        <w:t>633 8845</w:t>
      </w:r>
      <w:r w:rsidR="004E56EA" w:rsidRPr="001B162E">
        <w:rPr>
          <w:rFonts w:ascii="Calibri" w:hAnsi="Calibri" w:cs="Calibri"/>
          <w:sz w:val="24"/>
          <w:szCs w:val="24"/>
        </w:rPr>
        <w:t xml:space="preserve"> </w:t>
      </w:r>
    </w:p>
    <w:p w:rsidR="001B162E" w:rsidRPr="001B162E" w:rsidRDefault="001B162E" w:rsidP="001B16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62E">
        <w:rPr>
          <w:rFonts w:ascii="Calibri" w:hAnsi="Calibri" w:cs="Calibri"/>
          <w:sz w:val="24"/>
          <w:szCs w:val="24"/>
        </w:rPr>
        <w:t>(Mob) 61 410</w:t>
      </w:r>
      <w:r w:rsidR="004E56EA">
        <w:rPr>
          <w:rFonts w:ascii="Calibri" w:hAnsi="Calibri" w:cs="Calibri"/>
          <w:sz w:val="24"/>
          <w:szCs w:val="24"/>
        </w:rPr>
        <w:t xml:space="preserve"> </w:t>
      </w:r>
      <w:r w:rsidRPr="001B162E">
        <w:rPr>
          <w:rFonts w:ascii="Calibri" w:hAnsi="Calibri" w:cs="Calibri"/>
          <w:sz w:val="24"/>
          <w:szCs w:val="24"/>
        </w:rPr>
        <w:t>021</w:t>
      </w:r>
      <w:r w:rsidR="004E56EA">
        <w:rPr>
          <w:rFonts w:ascii="Calibri" w:hAnsi="Calibri" w:cs="Calibri"/>
          <w:sz w:val="24"/>
          <w:szCs w:val="24"/>
        </w:rPr>
        <w:t xml:space="preserve"> </w:t>
      </w:r>
      <w:r w:rsidRPr="001B162E">
        <w:rPr>
          <w:rFonts w:ascii="Calibri" w:hAnsi="Calibri" w:cs="Calibri"/>
          <w:sz w:val="24"/>
          <w:szCs w:val="24"/>
        </w:rPr>
        <w:t xml:space="preserve">427 (Fax) 61 2 </w:t>
      </w:r>
      <w:r w:rsidR="004E56EA" w:rsidRPr="001B162E">
        <w:rPr>
          <w:rFonts w:ascii="Calibri" w:hAnsi="Calibri" w:cs="Calibri"/>
          <w:sz w:val="24"/>
          <w:szCs w:val="24"/>
        </w:rPr>
        <w:t>9</w:t>
      </w:r>
      <w:r w:rsidR="004E56EA">
        <w:rPr>
          <w:rFonts w:ascii="Calibri" w:hAnsi="Calibri" w:cs="Calibri"/>
          <w:sz w:val="24"/>
          <w:szCs w:val="24"/>
        </w:rPr>
        <w:t>633 8860</w:t>
      </w:r>
    </w:p>
    <w:p w:rsidR="005F3FD6" w:rsidRDefault="001B162E" w:rsidP="001B16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62E">
        <w:rPr>
          <w:rFonts w:ascii="Calibri" w:hAnsi="Calibri" w:cs="Calibri"/>
          <w:sz w:val="24"/>
          <w:szCs w:val="24"/>
        </w:rPr>
        <w:t>Email: barbara.bajuk@</w:t>
      </w:r>
      <w:r w:rsidR="004E56EA">
        <w:rPr>
          <w:rFonts w:ascii="Calibri" w:hAnsi="Calibri" w:cs="Calibri"/>
          <w:sz w:val="24"/>
          <w:szCs w:val="24"/>
        </w:rPr>
        <w:t>psn.health.nsw.gov.au</w:t>
      </w:r>
    </w:p>
    <w:p w:rsidR="005F3FD6" w:rsidRDefault="005F3FD6" w:rsidP="00E27B9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0563A1" w:rsidRPr="00907D05" w:rsidRDefault="000563A1" w:rsidP="004C2CA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563A1" w:rsidRPr="00907D05" w:rsidSect="00567CB8"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E7" w:rsidRDefault="003551E7" w:rsidP="00D65965">
      <w:r>
        <w:separator/>
      </w:r>
    </w:p>
  </w:endnote>
  <w:endnote w:type="continuationSeparator" w:id="0">
    <w:p w:rsidR="003551E7" w:rsidRDefault="003551E7" w:rsidP="00D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00"/>
      <w:gridCol w:w="8856"/>
    </w:tblGrid>
    <w:tr w:rsidR="003551E7" w:rsidTr="00F00049">
      <w:tc>
        <w:tcPr>
          <w:tcW w:w="216" w:type="pct"/>
        </w:tcPr>
        <w:p w:rsidR="003551E7" w:rsidRPr="00646513" w:rsidRDefault="00D8540B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646513">
            <w:rPr>
              <w:rFonts w:ascii="Corbel" w:hAnsi="Corbel"/>
            </w:rPr>
            <w:fldChar w:fldCharType="begin"/>
          </w:r>
          <w:r w:rsidR="003551E7" w:rsidRPr="00646513">
            <w:rPr>
              <w:rFonts w:ascii="Corbel" w:hAnsi="Corbel"/>
            </w:rPr>
            <w:instrText xml:space="preserve"> PAGE   \* MERGEFORMAT </w:instrText>
          </w:r>
          <w:r w:rsidRPr="00646513">
            <w:rPr>
              <w:rFonts w:ascii="Corbel" w:hAnsi="Corbel"/>
            </w:rPr>
            <w:fldChar w:fldCharType="separate"/>
          </w:r>
          <w:r w:rsidR="003929BF" w:rsidRPr="003929BF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84" w:type="pct"/>
        </w:tcPr>
        <w:p w:rsidR="003551E7" w:rsidRPr="00646513" w:rsidRDefault="003551E7" w:rsidP="004E56E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Neonatal Intensive Care Unit s’  (NICUS) Data Collection</w:t>
          </w:r>
        </w:p>
      </w:tc>
    </w:tr>
  </w:tbl>
  <w:p w:rsidR="003551E7" w:rsidRDefault="003551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E7" w:rsidRDefault="003551E7" w:rsidP="00D65965">
      <w:r>
        <w:separator/>
      </w:r>
    </w:p>
  </w:footnote>
  <w:footnote w:type="continuationSeparator" w:id="0">
    <w:p w:rsidR="003551E7" w:rsidRDefault="003551E7" w:rsidP="00D6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2D51C5"/>
    <w:multiLevelType w:val="hybridMultilevel"/>
    <w:tmpl w:val="8BDAC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2529E"/>
    <w:multiLevelType w:val="hybridMultilevel"/>
    <w:tmpl w:val="7A8E22F6"/>
    <w:lvl w:ilvl="0" w:tplc="6580753A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35BDD"/>
    <w:multiLevelType w:val="multilevel"/>
    <w:tmpl w:val="FAA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B850F8"/>
    <w:multiLevelType w:val="hybridMultilevel"/>
    <w:tmpl w:val="E9F2A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380F59"/>
    <w:multiLevelType w:val="hybridMultilevel"/>
    <w:tmpl w:val="16506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74EA0"/>
    <w:multiLevelType w:val="hybridMultilevel"/>
    <w:tmpl w:val="17AA4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67B7A"/>
    <w:multiLevelType w:val="hybridMultilevel"/>
    <w:tmpl w:val="9442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8"/>
  </w:num>
  <w:num w:numId="5">
    <w:abstractNumId w:val="18"/>
  </w:num>
  <w:num w:numId="6">
    <w:abstractNumId w:val="12"/>
  </w:num>
  <w:num w:numId="7">
    <w:abstractNumId w:val="16"/>
  </w:num>
  <w:num w:numId="8">
    <w:abstractNumId w:val="14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  <w:num w:numId="14">
    <w:abstractNumId w:val="21"/>
  </w:num>
  <w:num w:numId="15">
    <w:abstractNumId w:val="15"/>
  </w:num>
  <w:num w:numId="16">
    <w:abstractNumId w:val="22"/>
  </w:num>
  <w:num w:numId="17">
    <w:abstractNumId w:val="13"/>
  </w:num>
  <w:num w:numId="18">
    <w:abstractNumId w:val="4"/>
  </w:num>
  <w:num w:numId="19">
    <w:abstractNumId w:val="5"/>
  </w:num>
  <w:num w:numId="20">
    <w:abstractNumId w:val="7"/>
  </w:num>
  <w:num w:numId="21">
    <w:abstractNumId w:val="0"/>
  </w:num>
  <w:num w:numId="22">
    <w:abstractNumId w:val="1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4A"/>
    <w:rsid w:val="00011A44"/>
    <w:rsid w:val="00013E1A"/>
    <w:rsid w:val="0001624A"/>
    <w:rsid w:val="00022639"/>
    <w:rsid w:val="0003089C"/>
    <w:rsid w:val="0004138F"/>
    <w:rsid w:val="00042765"/>
    <w:rsid w:val="00045760"/>
    <w:rsid w:val="0005420C"/>
    <w:rsid w:val="000546C1"/>
    <w:rsid w:val="000563A1"/>
    <w:rsid w:val="00062DFD"/>
    <w:rsid w:val="00077517"/>
    <w:rsid w:val="000842B6"/>
    <w:rsid w:val="00087A52"/>
    <w:rsid w:val="000968B5"/>
    <w:rsid w:val="000A055E"/>
    <w:rsid w:val="000A7E86"/>
    <w:rsid w:val="000B656D"/>
    <w:rsid w:val="000E54E1"/>
    <w:rsid w:val="000E6AEF"/>
    <w:rsid w:val="000E6B4D"/>
    <w:rsid w:val="000F3455"/>
    <w:rsid w:val="000F5D4F"/>
    <w:rsid w:val="00117D75"/>
    <w:rsid w:val="00124B9F"/>
    <w:rsid w:val="0013216B"/>
    <w:rsid w:val="00144E32"/>
    <w:rsid w:val="00145E93"/>
    <w:rsid w:val="00161927"/>
    <w:rsid w:val="0016315E"/>
    <w:rsid w:val="001815F0"/>
    <w:rsid w:val="00183155"/>
    <w:rsid w:val="00194DD7"/>
    <w:rsid w:val="001A14C1"/>
    <w:rsid w:val="001A1625"/>
    <w:rsid w:val="001B0E02"/>
    <w:rsid w:val="001B162E"/>
    <w:rsid w:val="001B2D80"/>
    <w:rsid w:val="001B4E2B"/>
    <w:rsid w:val="001D3415"/>
    <w:rsid w:val="001E72E6"/>
    <w:rsid w:val="0020235D"/>
    <w:rsid w:val="00206040"/>
    <w:rsid w:val="00206C39"/>
    <w:rsid w:val="00215F58"/>
    <w:rsid w:val="002271AE"/>
    <w:rsid w:val="00275C74"/>
    <w:rsid w:val="00280E5C"/>
    <w:rsid w:val="00284A1A"/>
    <w:rsid w:val="002919A8"/>
    <w:rsid w:val="0029621F"/>
    <w:rsid w:val="002A79F8"/>
    <w:rsid w:val="002B629E"/>
    <w:rsid w:val="002B6D18"/>
    <w:rsid w:val="002C12E8"/>
    <w:rsid w:val="002C244C"/>
    <w:rsid w:val="002C5397"/>
    <w:rsid w:val="002C6D07"/>
    <w:rsid w:val="002D28A7"/>
    <w:rsid w:val="002D6535"/>
    <w:rsid w:val="002F7C37"/>
    <w:rsid w:val="00305A7A"/>
    <w:rsid w:val="00306A37"/>
    <w:rsid w:val="00310850"/>
    <w:rsid w:val="00315322"/>
    <w:rsid w:val="0033007A"/>
    <w:rsid w:val="00346F21"/>
    <w:rsid w:val="00347FE1"/>
    <w:rsid w:val="003551E7"/>
    <w:rsid w:val="0035636C"/>
    <w:rsid w:val="00362526"/>
    <w:rsid w:val="0038007A"/>
    <w:rsid w:val="00384B68"/>
    <w:rsid w:val="003929BF"/>
    <w:rsid w:val="00393AB0"/>
    <w:rsid w:val="003D7765"/>
    <w:rsid w:val="003E02F9"/>
    <w:rsid w:val="003E1499"/>
    <w:rsid w:val="003F0A78"/>
    <w:rsid w:val="003F4A67"/>
    <w:rsid w:val="00411922"/>
    <w:rsid w:val="00431E51"/>
    <w:rsid w:val="00440E44"/>
    <w:rsid w:val="004504F6"/>
    <w:rsid w:val="00450FC6"/>
    <w:rsid w:val="00451460"/>
    <w:rsid w:val="0046022E"/>
    <w:rsid w:val="00466615"/>
    <w:rsid w:val="00494C64"/>
    <w:rsid w:val="0049789A"/>
    <w:rsid w:val="004A5246"/>
    <w:rsid w:val="004B06DE"/>
    <w:rsid w:val="004B60AC"/>
    <w:rsid w:val="004B6110"/>
    <w:rsid w:val="004C113D"/>
    <w:rsid w:val="004C2CAE"/>
    <w:rsid w:val="004E4331"/>
    <w:rsid w:val="004E56EA"/>
    <w:rsid w:val="004F22C0"/>
    <w:rsid w:val="005269E7"/>
    <w:rsid w:val="005303E8"/>
    <w:rsid w:val="0053793A"/>
    <w:rsid w:val="00544DE6"/>
    <w:rsid w:val="005505E3"/>
    <w:rsid w:val="005509B2"/>
    <w:rsid w:val="00563EFE"/>
    <w:rsid w:val="00564F69"/>
    <w:rsid w:val="00567CB8"/>
    <w:rsid w:val="0058750A"/>
    <w:rsid w:val="005911FA"/>
    <w:rsid w:val="005919B2"/>
    <w:rsid w:val="00592C5F"/>
    <w:rsid w:val="005B4377"/>
    <w:rsid w:val="005B5DAD"/>
    <w:rsid w:val="005C669B"/>
    <w:rsid w:val="005C680C"/>
    <w:rsid w:val="005D33AA"/>
    <w:rsid w:val="005E2800"/>
    <w:rsid w:val="005E79E6"/>
    <w:rsid w:val="005F3FD6"/>
    <w:rsid w:val="00613C57"/>
    <w:rsid w:val="00615234"/>
    <w:rsid w:val="006157D6"/>
    <w:rsid w:val="006302A2"/>
    <w:rsid w:val="00633025"/>
    <w:rsid w:val="00641B87"/>
    <w:rsid w:val="00646513"/>
    <w:rsid w:val="00651362"/>
    <w:rsid w:val="00673357"/>
    <w:rsid w:val="006912C3"/>
    <w:rsid w:val="006A08AA"/>
    <w:rsid w:val="006C7A21"/>
    <w:rsid w:val="006D38EF"/>
    <w:rsid w:val="006D71DE"/>
    <w:rsid w:val="006E72EA"/>
    <w:rsid w:val="006F657A"/>
    <w:rsid w:val="0070283C"/>
    <w:rsid w:val="00706E92"/>
    <w:rsid w:val="007114B9"/>
    <w:rsid w:val="00714F8C"/>
    <w:rsid w:val="00715003"/>
    <w:rsid w:val="00717075"/>
    <w:rsid w:val="007173DD"/>
    <w:rsid w:val="00735AC3"/>
    <w:rsid w:val="00737086"/>
    <w:rsid w:val="00745256"/>
    <w:rsid w:val="0075539D"/>
    <w:rsid w:val="00772709"/>
    <w:rsid w:val="00774A5A"/>
    <w:rsid w:val="007822F9"/>
    <w:rsid w:val="007866E6"/>
    <w:rsid w:val="007943D9"/>
    <w:rsid w:val="007A6A37"/>
    <w:rsid w:val="007A6A55"/>
    <w:rsid w:val="007D3291"/>
    <w:rsid w:val="007E1A4A"/>
    <w:rsid w:val="007E34DE"/>
    <w:rsid w:val="007E5895"/>
    <w:rsid w:val="00802133"/>
    <w:rsid w:val="0080436B"/>
    <w:rsid w:val="0082217B"/>
    <w:rsid w:val="00822E48"/>
    <w:rsid w:val="00824E33"/>
    <w:rsid w:val="00825415"/>
    <w:rsid w:val="0082764C"/>
    <w:rsid w:val="00830752"/>
    <w:rsid w:val="008365B3"/>
    <w:rsid w:val="00836F78"/>
    <w:rsid w:val="00842EC5"/>
    <w:rsid w:val="00846AE3"/>
    <w:rsid w:val="00846B95"/>
    <w:rsid w:val="00850003"/>
    <w:rsid w:val="00850863"/>
    <w:rsid w:val="00852D21"/>
    <w:rsid w:val="00855EE7"/>
    <w:rsid w:val="00864D4D"/>
    <w:rsid w:val="00870516"/>
    <w:rsid w:val="00873C67"/>
    <w:rsid w:val="008952CB"/>
    <w:rsid w:val="008978A5"/>
    <w:rsid w:val="008A5DE9"/>
    <w:rsid w:val="008B52CC"/>
    <w:rsid w:val="008C1B7B"/>
    <w:rsid w:val="008D7D9A"/>
    <w:rsid w:val="00906B7F"/>
    <w:rsid w:val="00907D05"/>
    <w:rsid w:val="00912A28"/>
    <w:rsid w:val="009157DF"/>
    <w:rsid w:val="00922301"/>
    <w:rsid w:val="009403A1"/>
    <w:rsid w:val="009432A5"/>
    <w:rsid w:val="009612D9"/>
    <w:rsid w:val="0096739F"/>
    <w:rsid w:val="0098614F"/>
    <w:rsid w:val="00995123"/>
    <w:rsid w:val="009A03F3"/>
    <w:rsid w:val="009B3732"/>
    <w:rsid w:val="009B6893"/>
    <w:rsid w:val="009E4B93"/>
    <w:rsid w:val="009F5F41"/>
    <w:rsid w:val="00A01561"/>
    <w:rsid w:val="00A034B0"/>
    <w:rsid w:val="00A17159"/>
    <w:rsid w:val="00A26918"/>
    <w:rsid w:val="00A26B43"/>
    <w:rsid w:val="00A3472D"/>
    <w:rsid w:val="00A4027E"/>
    <w:rsid w:val="00A47363"/>
    <w:rsid w:val="00A56710"/>
    <w:rsid w:val="00A70BA1"/>
    <w:rsid w:val="00A7673C"/>
    <w:rsid w:val="00A84404"/>
    <w:rsid w:val="00A86366"/>
    <w:rsid w:val="00A96FF7"/>
    <w:rsid w:val="00A9749E"/>
    <w:rsid w:val="00AC5418"/>
    <w:rsid w:val="00AD2EF7"/>
    <w:rsid w:val="00AD723A"/>
    <w:rsid w:val="00AE46AC"/>
    <w:rsid w:val="00AE49A8"/>
    <w:rsid w:val="00AE6272"/>
    <w:rsid w:val="00AF3CBF"/>
    <w:rsid w:val="00AF71F5"/>
    <w:rsid w:val="00B03B63"/>
    <w:rsid w:val="00B11051"/>
    <w:rsid w:val="00B143FA"/>
    <w:rsid w:val="00B24C27"/>
    <w:rsid w:val="00B26D3F"/>
    <w:rsid w:val="00B32323"/>
    <w:rsid w:val="00B35CB7"/>
    <w:rsid w:val="00B37AC4"/>
    <w:rsid w:val="00B37AD6"/>
    <w:rsid w:val="00B41FF9"/>
    <w:rsid w:val="00B42EB0"/>
    <w:rsid w:val="00B62003"/>
    <w:rsid w:val="00B7702A"/>
    <w:rsid w:val="00B83F9B"/>
    <w:rsid w:val="00B918DB"/>
    <w:rsid w:val="00B93334"/>
    <w:rsid w:val="00BA16E0"/>
    <w:rsid w:val="00BC2D55"/>
    <w:rsid w:val="00BC567D"/>
    <w:rsid w:val="00BD160A"/>
    <w:rsid w:val="00BE223E"/>
    <w:rsid w:val="00BE53AE"/>
    <w:rsid w:val="00BE5D96"/>
    <w:rsid w:val="00BE781D"/>
    <w:rsid w:val="00C05620"/>
    <w:rsid w:val="00C05D69"/>
    <w:rsid w:val="00C06E0C"/>
    <w:rsid w:val="00C120E5"/>
    <w:rsid w:val="00C14CA2"/>
    <w:rsid w:val="00C16763"/>
    <w:rsid w:val="00C204E2"/>
    <w:rsid w:val="00C257A6"/>
    <w:rsid w:val="00C27A7E"/>
    <w:rsid w:val="00C3639E"/>
    <w:rsid w:val="00C5153D"/>
    <w:rsid w:val="00C517DA"/>
    <w:rsid w:val="00C52452"/>
    <w:rsid w:val="00C53759"/>
    <w:rsid w:val="00C537CC"/>
    <w:rsid w:val="00C614BE"/>
    <w:rsid w:val="00C640E0"/>
    <w:rsid w:val="00C72379"/>
    <w:rsid w:val="00C75658"/>
    <w:rsid w:val="00C84479"/>
    <w:rsid w:val="00C97233"/>
    <w:rsid w:val="00C97636"/>
    <w:rsid w:val="00CA041A"/>
    <w:rsid w:val="00CA4CDD"/>
    <w:rsid w:val="00CA69B9"/>
    <w:rsid w:val="00CC027C"/>
    <w:rsid w:val="00CC2F5D"/>
    <w:rsid w:val="00CC3D73"/>
    <w:rsid w:val="00CC3E07"/>
    <w:rsid w:val="00CC5BBA"/>
    <w:rsid w:val="00CD1602"/>
    <w:rsid w:val="00CD70E5"/>
    <w:rsid w:val="00CE70BD"/>
    <w:rsid w:val="00CF080F"/>
    <w:rsid w:val="00D00437"/>
    <w:rsid w:val="00D00F01"/>
    <w:rsid w:val="00D107BE"/>
    <w:rsid w:val="00D219B2"/>
    <w:rsid w:val="00D271D9"/>
    <w:rsid w:val="00D36A05"/>
    <w:rsid w:val="00D4059E"/>
    <w:rsid w:val="00D45CB5"/>
    <w:rsid w:val="00D46F02"/>
    <w:rsid w:val="00D631B3"/>
    <w:rsid w:val="00D65965"/>
    <w:rsid w:val="00D66602"/>
    <w:rsid w:val="00D67A32"/>
    <w:rsid w:val="00D77B12"/>
    <w:rsid w:val="00D80D9C"/>
    <w:rsid w:val="00D817A1"/>
    <w:rsid w:val="00D84B6E"/>
    <w:rsid w:val="00D8540B"/>
    <w:rsid w:val="00DA3470"/>
    <w:rsid w:val="00DA416C"/>
    <w:rsid w:val="00DA6D50"/>
    <w:rsid w:val="00DB1982"/>
    <w:rsid w:val="00DD534B"/>
    <w:rsid w:val="00DD62B6"/>
    <w:rsid w:val="00DE3801"/>
    <w:rsid w:val="00E05F4A"/>
    <w:rsid w:val="00E27B9E"/>
    <w:rsid w:val="00E33CFF"/>
    <w:rsid w:val="00E35AD3"/>
    <w:rsid w:val="00E458C4"/>
    <w:rsid w:val="00E46141"/>
    <w:rsid w:val="00E56386"/>
    <w:rsid w:val="00E578B5"/>
    <w:rsid w:val="00E6064B"/>
    <w:rsid w:val="00E864C0"/>
    <w:rsid w:val="00E9028B"/>
    <w:rsid w:val="00E907E7"/>
    <w:rsid w:val="00EA07F2"/>
    <w:rsid w:val="00EA1321"/>
    <w:rsid w:val="00EB65AB"/>
    <w:rsid w:val="00EC58EB"/>
    <w:rsid w:val="00EF70A2"/>
    <w:rsid w:val="00F00049"/>
    <w:rsid w:val="00F00A62"/>
    <w:rsid w:val="00F07B67"/>
    <w:rsid w:val="00F10270"/>
    <w:rsid w:val="00F110CE"/>
    <w:rsid w:val="00F140B4"/>
    <w:rsid w:val="00F26360"/>
    <w:rsid w:val="00F26903"/>
    <w:rsid w:val="00F26D02"/>
    <w:rsid w:val="00F31835"/>
    <w:rsid w:val="00F4138A"/>
    <w:rsid w:val="00F511ED"/>
    <w:rsid w:val="00F566B5"/>
    <w:rsid w:val="00F56B41"/>
    <w:rsid w:val="00F66C5A"/>
    <w:rsid w:val="00F674D5"/>
    <w:rsid w:val="00F80330"/>
    <w:rsid w:val="00F820F6"/>
    <w:rsid w:val="00F83DDD"/>
    <w:rsid w:val="00F84522"/>
    <w:rsid w:val="00F90D70"/>
    <w:rsid w:val="00F94E58"/>
    <w:rsid w:val="00F9598E"/>
    <w:rsid w:val="00FA4CE1"/>
    <w:rsid w:val="00FB25CF"/>
    <w:rsid w:val="00FB3B3D"/>
    <w:rsid w:val="00FB5C05"/>
    <w:rsid w:val="00FB5F3F"/>
    <w:rsid w:val="00FC0412"/>
    <w:rsid w:val="00FD16D1"/>
    <w:rsid w:val="00FD34CA"/>
    <w:rsid w:val="00FE0435"/>
    <w:rsid w:val="00FF4221"/>
    <w:rsid w:val="00FF4ED7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2CA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2CAE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2CA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2CAE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rel.org.au/external-datasets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cherel@cancerinstitute.org.a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B6AD52-BAC9-4C3C-8C55-578CAB72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NICUS Description</dc:title>
  <dc:creator>htard</dc:creator>
  <dc:description>Neonatal Intensive Care Units Data Collection Description</dc:description>
  <cp:lastModifiedBy>PYE, Victoria</cp:lastModifiedBy>
  <cp:revision>4</cp:revision>
  <cp:lastPrinted>2011-06-08T22:35:00Z</cp:lastPrinted>
  <dcterms:created xsi:type="dcterms:W3CDTF">2016-02-12T00:09:00Z</dcterms:created>
  <dcterms:modified xsi:type="dcterms:W3CDTF">2016-02-12T00:11:00Z</dcterms:modified>
</cp:coreProperties>
</file>