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2EA" w:rsidRPr="00B24C27" w:rsidRDefault="00F55B79" w:rsidP="00A56710">
      <w:pPr>
        <w:pStyle w:val="Title"/>
        <w:spacing w:after="0"/>
        <w:rPr>
          <w:rFonts w:ascii="Corbel" w:hAnsi="Corbel"/>
          <w:b/>
          <w:color w:val="3E3E67" w:themeColor="accent1" w:themeShade="BF"/>
        </w:rPr>
      </w:pPr>
      <w:r>
        <w:rPr>
          <w:rFonts w:ascii="Corbel" w:hAnsi="Corbel"/>
          <w:b/>
          <w:color w:val="3E3E67" w:themeColor="accent1" w:themeShade="BF"/>
        </w:rPr>
        <w:t xml:space="preserve">Admitted Patient Data </w:t>
      </w:r>
      <w:r w:rsidR="00546DB4">
        <w:rPr>
          <w:rFonts w:ascii="Corbel" w:hAnsi="Corbel"/>
          <w:b/>
          <w:color w:val="3E3E67" w:themeColor="accent1" w:themeShade="BF"/>
        </w:rPr>
        <w:t>Collection</w:t>
      </w:r>
    </w:p>
    <w:p w:rsidR="00275C74" w:rsidRPr="009F6226" w:rsidRDefault="00E55AB6" w:rsidP="009F6226">
      <w:pPr>
        <w:pStyle w:val="Subtitle"/>
        <w:ind w:left="5040"/>
        <w:rPr>
          <w:rFonts w:ascii="Corbel" w:hAnsi="Corbel"/>
          <w:b/>
          <w:sz w:val="32"/>
          <w:szCs w:val="32"/>
        </w:rPr>
      </w:pPr>
      <w:r w:rsidRPr="009F6226">
        <w:rPr>
          <w:rFonts w:ascii="Corbel" w:hAnsi="Corbel"/>
          <w:sz w:val="32"/>
          <w:szCs w:val="32"/>
        </w:rPr>
        <w:t>NSW Ministry</w:t>
      </w:r>
      <w:r w:rsidR="00FB3B3D" w:rsidRPr="009F6226">
        <w:rPr>
          <w:rFonts w:ascii="Corbel" w:hAnsi="Corbel"/>
          <w:sz w:val="32"/>
          <w:szCs w:val="32"/>
        </w:rPr>
        <w:t xml:space="preserve"> of Health</w:t>
      </w:r>
    </w:p>
    <w:p w:rsidR="00F10270" w:rsidRPr="000A7E86" w:rsidRDefault="00F10270" w:rsidP="009F6226">
      <w:pPr>
        <w:pStyle w:val="Heading2"/>
      </w:pPr>
      <w:r w:rsidRPr="000A7E86">
        <w:t>Background</w:t>
      </w:r>
    </w:p>
    <w:p w:rsidR="004705CB" w:rsidRPr="004705CB" w:rsidRDefault="004705CB" w:rsidP="004705CB">
      <w:pPr>
        <w:spacing w:after="0" w:line="240" w:lineRule="auto"/>
        <w:rPr>
          <w:rFonts w:ascii="Calibri" w:hAnsi="Calibri"/>
          <w:sz w:val="24"/>
          <w:szCs w:val="24"/>
        </w:rPr>
      </w:pPr>
      <w:r w:rsidRPr="004705CB">
        <w:rPr>
          <w:rFonts w:ascii="Calibri" w:hAnsi="Calibri"/>
          <w:sz w:val="24"/>
          <w:szCs w:val="24"/>
        </w:rPr>
        <w:t xml:space="preserve">The </w:t>
      </w:r>
      <w:r w:rsidR="00173DFF">
        <w:rPr>
          <w:rFonts w:ascii="Calibri" w:hAnsi="Calibri"/>
          <w:sz w:val="24"/>
          <w:szCs w:val="24"/>
        </w:rPr>
        <w:t xml:space="preserve">NSW </w:t>
      </w:r>
      <w:r w:rsidR="0038433D">
        <w:rPr>
          <w:rFonts w:ascii="Calibri" w:hAnsi="Calibri"/>
          <w:sz w:val="24"/>
          <w:szCs w:val="24"/>
        </w:rPr>
        <w:t>Admitted Patient Data</w:t>
      </w:r>
      <w:r w:rsidR="00546DB4">
        <w:rPr>
          <w:rFonts w:ascii="Calibri" w:hAnsi="Calibri"/>
          <w:sz w:val="24"/>
          <w:szCs w:val="24"/>
        </w:rPr>
        <w:t xml:space="preserve"> Collection</w:t>
      </w:r>
      <w:r w:rsidR="0038433D">
        <w:rPr>
          <w:rFonts w:ascii="Calibri" w:hAnsi="Calibri"/>
          <w:sz w:val="24"/>
          <w:szCs w:val="24"/>
        </w:rPr>
        <w:t xml:space="preserve"> (</w:t>
      </w:r>
      <w:r w:rsidRPr="004705CB">
        <w:rPr>
          <w:rFonts w:ascii="Calibri" w:hAnsi="Calibri"/>
          <w:sz w:val="24"/>
          <w:szCs w:val="24"/>
        </w:rPr>
        <w:t>APD</w:t>
      </w:r>
      <w:r w:rsidR="00546DB4">
        <w:rPr>
          <w:rFonts w:ascii="Calibri" w:hAnsi="Calibri"/>
          <w:sz w:val="24"/>
          <w:szCs w:val="24"/>
        </w:rPr>
        <w:t>C</w:t>
      </w:r>
      <w:r w:rsidR="0038433D">
        <w:rPr>
          <w:rFonts w:ascii="Calibri" w:hAnsi="Calibri"/>
          <w:sz w:val="24"/>
          <w:szCs w:val="24"/>
        </w:rPr>
        <w:t>)</w:t>
      </w:r>
      <w:r w:rsidRPr="004705CB">
        <w:rPr>
          <w:rFonts w:ascii="Calibri" w:hAnsi="Calibri"/>
          <w:sz w:val="24"/>
          <w:szCs w:val="24"/>
        </w:rPr>
        <w:t xml:space="preserve"> records all inpatient separations (discharges, transfers and deaths) from all public, private</w:t>
      </w:r>
      <w:r w:rsidR="0038433D">
        <w:rPr>
          <w:rFonts w:ascii="Calibri" w:hAnsi="Calibri"/>
          <w:sz w:val="24"/>
          <w:szCs w:val="24"/>
        </w:rPr>
        <w:t>,</w:t>
      </w:r>
      <w:r w:rsidR="0038433D" w:rsidRPr="004705CB">
        <w:rPr>
          <w:rFonts w:ascii="Calibri" w:hAnsi="Calibri"/>
          <w:sz w:val="24"/>
          <w:szCs w:val="24"/>
        </w:rPr>
        <w:t xml:space="preserve"> </w:t>
      </w:r>
      <w:r w:rsidR="0038433D">
        <w:rPr>
          <w:rFonts w:ascii="Calibri" w:hAnsi="Calibri"/>
          <w:sz w:val="24"/>
          <w:szCs w:val="24"/>
        </w:rPr>
        <w:t>psychiatric</w:t>
      </w:r>
      <w:r w:rsidRPr="004705CB">
        <w:rPr>
          <w:rFonts w:ascii="Calibri" w:hAnsi="Calibri"/>
          <w:sz w:val="24"/>
          <w:szCs w:val="24"/>
        </w:rPr>
        <w:t xml:space="preserve"> and repatriation hospitals in NSW, as well as </w:t>
      </w:r>
      <w:r w:rsidR="001C36B7">
        <w:rPr>
          <w:rFonts w:ascii="Calibri" w:hAnsi="Calibri"/>
          <w:sz w:val="24"/>
          <w:szCs w:val="24"/>
        </w:rPr>
        <w:t xml:space="preserve">public multi-purpose services, </w:t>
      </w:r>
      <w:r w:rsidRPr="004705CB">
        <w:rPr>
          <w:rFonts w:ascii="Calibri" w:hAnsi="Calibri"/>
          <w:sz w:val="24"/>
          <w:szCs w:val="24"/>
        </w:rPr>
        <w:t>private day procedure centres and public nursing homes.</w:t>
      </w:r>
      <w:r w:rsidR="00546DB4">
        <w:rPr>
          <w:rFonts w:ascii="Calibri" w:hAnsi="Calibri"/>
          <w:sz w:val="24"/>
          <w:szCs w:val="24"/>
        </w:rPr>
        <w:t xml:space="preserve"> </w:t>
      </w:r>
      <w:r w:rsidR="00B91419">
        <w:rPr>
          <w:rFonts w:ascii="Calibri" w:hAnsi="Calibri"/>
          <w:sz w:val="24"/>
          <w:szCs w:val="24"/>
        </w:rPr>
        <w:t>In order to identify acute hospital use in the Admitted Patient Data Collection, it is strongly recommended that applications for data include the “</w:t>
      </w:r>
      <w:r w:rsidR="008A2CB3">
        <w:rPr>
          <w:rFonts w:ascii="Calibri" w:hAnsi="Calibri"/>
          <w:sz w:val="24"/>
          <w:szCs w:val="24"/>
        </w:rPr>
        <w:t>P</w:t>
      </w:r>
      <w:r w:rsidR="00B91419">
        <w:rPr>
          <w:rFonts w:ascii="Calibri" w:hAnsi="Calibri"/>
          <w:sz w:val="24"/>
          <w:szCs w:val="24"/>
        </w:rPr>
        <w:t>eer group” and the “</w:t>
      </w:r>
      <w:r w:rsidR="008A2CB3">
        <w:rPr>
          <w:rFonts w:ascii="Calibri" w:hAnsi="Calibri"/>
          <w:sz w:val="24"/>
          <w:szCs w:val="24"/>
        </w:rPr>
        <w:t>Acute hospital flag</w:t>
      </w:r>
      <w:r w:rsidR="00B91419">
        <w:rPr>
          <w:rFonts w:ascii="Calibri" w:hAnsi="Calibri"/>
          <w:sz w:val="24"/>
          <w:szCs w:val="24"/>
        </w:rPr>
        <w:t xml:space="preserve">” variables. </w:t>
      </w:r>
      <w:r w:rsidRPr="004705CB">
        <w:rPr>
          <w:rFonts w:ascii="Calibri" w:hAnsi="Calibri"/>
          <w:sz w:val="24"/>
          <w:szCs w:val="24"/>
        </w:rPr>
        <w:t>Patient separations from developmental disability institutions and private nursing homes a</w:t>
      </w:r>
      <w:r w:rsidR="00173DFF">
        <w:rPr>
          <w:rFonts w:ascii="Calibri" w:hAnsi="Calibri"/>
          <w:sz w:val="24"/>
          <w:szCs w:val="24"/>
        </w:rPr>
        <w:t>re not included.</w:t>
      </w:r>
      <w:r w:rsidR="00546DB4">
        <w:rPr>
          <w:rFonts w:ascii="Calibri" w:hAnsi="Calibri"/>
          <w:sz w:val="24"/>
          <w:szCs w:val="24"/>
        </w:rPr>
        <w:t xml:space="preserve"> </w:t>
      </w:r>
      <w:r w:rsidR="00173DFF">
        <w:rPr>
          <w:rFonts w:ascii="Calibri" w:hAnsi="Calibri"/>
          <w:sz w:val="24"/>
          <w:szCs w:val="24"/>
        </w:rPr>
        <w:t>While the APD</w:t>
      </w:r>
      <w:r w:rsidR="00546DB4">
        <w:rPr>
          <w:rFonts w:ascii="Calibri" w:hAnsi="Calibri"/>
          <w:sz w:val="24"/>
          <w:szCs w:val="24"/>
        </w:rPr>
        <w:t>C</w:t>
      </w:r>
      <w:r w:rsidRPr="004705CB">
        <w:rPr>
          <w:rFonts w:ascii="Calibri" w:hAnsi="Calibri"/>
          <w:sz w:val="24"/>
          <w:szCs w:val="24"/>
        </w:rPr>
        <w:t xml:space="preserve"> includes data relating to NSW residents hospitalised interstate, names and addresses are not included on these records and therefore cannot be included in record linkage studies.</w:t>
      </w:r>
    </w:p>
    <w:p w:rsidR="004705CB" w:rsidRDefault="004705CB" w:rsidP="004705CB">
      <w:pPr>
        <w:spacing w:after="0" w:line="240" w:lineRule="auto"/>
        <w:rPr>
          <w:rFonts w:ascii="Calibri" w:hAnsi="Calibri"/>
          <w:sz w:val="24"/>
          <w:szCs w:val="24"/>
        </w:rPr>
      </w:pPr>
    </w:p>
    <w:p w:rsidR="004705CB" w:rsidRPr="00EE2700" w:rsidRDefault="00A905A1" w:rsidP="004705CB">
      <w:pPr>
        <w:spacing w:after="0" w:line="240" w:lineRule="auto"/>
        <w:rPr>
          <w:rFonts w:ascii="Calibri" w:hAnsi="Calibri"/>
          <w:sz w:val="24"/>
          <w:szCs w:val="24"/>
        </w:rPr>
      </w:pPr>
      <w:r w:rsidRPr="00020019">
        <w:rPr>
          <w:rFonts w:ascii="Calibri" w:hAnsi="Calibri"/>
          <w:sz w:val="24"/>
          <w:szCs w:val="24"/>
        </w:rPr>
        <w:t xml:space="preserve">Public hospital </w:t>
      </w:r>
      <w:r w:rsidR="004705CB" w:rsidRPr="00020019">
        <w:rPr>
          <w:rFonts w:ascii="Calibri" w:hAnsi="Calibri"/>
          <w:sz w:val="24"/>
          <w:szCs w:val="24"/>
        </w:rPr>
        <w:t>APD</w:t>
      </w:r>
      <w:r w:rsidR="00546DB4">
        <w:rPr>
          <w:rFonts w:ascii="Calibri" w:hAnsi="Calibri"/>
          <w:sz w:val="24"/>
          <w:szCs w:val="24"/>
        </w:rPr>
        <w:t>C</w:t>
      </w:r>
      <w:r w:rsidR="004705CB" w:rsidRPr="00020019">
        <w:rPr>
          <w:rFonts w:ascii="Calibri" w:hAnsi="Calibri"/>
          <w:sz w:val="24"/>
          <w:szCs w:val="24"/>
        </w:rPr>
        <w:t xml:space="preserve"> data are recorded in terms of episodes of care (EOC).</w:t>
      </w:r>
      <w:r w:rsidR="00546DB4">
        <w:rPr>
          <w:rFonts w:ascii="Calibri" w:hAnsi="Calibri"/>
          <w:sz w:val="24"/>
          <w:szCs w:val="24"/>
        </w:rPr>
        <w:t xml:space="preserve"> </w:t>
      </w:r>
      <w:r w:rsidR="004705CB" w:rsidRPr="00020019">
        <w:rPr>
          <w:rFonts w:ascii="Calibri" w:hAnsi="Calibri"/>
          <w:sz w:val="24"/>
          <w:szCs w:val="24"/>
        </w:rPr>
        <w:t>An episode of care ends with the patient ending a period of stay in hospital (e.g. by discharge, transfer or death) or by becoming a different “type” of patient within the same period of stay.</w:t>
      </w:r>
      <w:r w:rsidR="00546DB4">
        <w:rPr>
          <w:rFonts w:ascii="Calibri" w:hAnsi="Calibri"/>
          <w:sz w:val="24"/>
          <w:szCs w:val="24"/>
        </w:rPr>
        <w:t xml:space="preserve"> </w:t>
      </w:r>
      <w:r w:rsidR="004705CB" w:rsidRPr="00020019">
        <w:rPr>
          <w:rFonts w:ascii="Calibri" w:hAnsi="Calibri"/>
          <w:sz w:val="24"/>
          <w:szCs w:val="24"/>
        </w:rPr>
        <w:t>The categories of types of care are listed under the variable “</w:t>
      </w:r>
      <w:r w:rsidR="00B91419">
        <w:rPr>
          <w:rFonts w:ascii="Calibri" w:hAnsi="Calibri"/>
          <w:sz w:val="24"/>
          <w:szCs w:val="24"/>
        </w:rPr>
        <w:t>Episode of care type</w:t>
      </w:r>
      <w:r w:rsidR="004705CB" w:rsidRPr="00020019">
        <w:rPr>
          <w:rFonts w:ascii="Calibri" w:hAnsi="Calibri"/>
          <w:sz w:val="24"/>
          <w:szCs w:val="24"/>
        </w:rPr>
        <w:t>”.</w:t>
      </w:r>
      <w:r>
        <w:rPr>
          <w:rFonts w:ascii="Calibri" w:hAnsi="Calibri"/>
          <w:sz w:val="24"/>
          <w:szCs w:val="24"/>
        </w:rPr>
        <w:t xml:space="preserve"> For private hospitals, each APD</w:t>
      </w:r>
      <w:r w:rsidR="00546DB4">
        <w:rPr>
          <w:rFonts w:ascii="Calibri" w:hAnsi="Calibri"/>
          <w:sz w:val="24"/>
          <w:szCs w:val="24"/>
        </w:rPr>
        <w:t>C</w:t>
      </w:r>
      <w:r>
        <w:rPr>
          <w:rFonts w:ascii="Calibri" w:hAnsi="Calibri"/>
          <w:sz w:val="24"/>
          <w:szCs w:val="24"/>
        </w:rPr>
        <w:t xml:space="preserve"> record represents a complete hospital stay. </w:t>
      </w:r>
      <w:r w:rsidR="00103811">
        <w:rPr>
          <w:rFonts w:ascii="Calibri" w:hAnsi="Calibri"/>
          <w:sz w:val="24"/>
          <w:szCs w:val="24"/>
        </w:rPr>
        <w:t xml:space="preserve">Private hospitals can be </w:t>
      </w:r>
      <w:r w:rsidR="006833D0">
        <w:rPr>
          <w:rFonts w:ascii="Calibri" w:hAnsi="Calibri"/>
          <w:sz w:val="24"/>
          <w:szCs w:val="24"/>
        </w:rPr>
        <w:t xml:space="preserve">selected </w:t>
      </w:r>
      <w:r w:rsidR="00103811">
        <w:rPr>
          <w:rFonts w:ascii="Calibri" w:hAnsi="Calibri"/>
          <w:sz w:val="24"/>
          <w:szCs w:val="24"/>
        </w:rPr>
        <w:t xml:space="preserve">using the </w:t>
      </w:r>
      <w:r w:rsidR="00103811">
        <w:rPr>
          <w:rFonts w:ascii="Calibri" w:hAnsi="Calibri" w:cs="Arial"/>
          <w:sz w:val="24"/>
          <w:szCs w:val="24"/>
          <w:lang w:eastAsia="zh-CN"/>
        </w:rPr>
        <w:t xml:space="preserve">facility identifier code which is coded as ‘PRIV’ for all private hospitals. </w:t>
      </w:r>
      <w:r w:rsidR="0072072C" w:rsidRPr="00EE2700">
        <w:rPr>
          <w:rFonts w:ascii="Calibri" w:hAnsi="Calibri"/>
          <w:sz w:val="24"/>
          <w:szCs w:val="24"/>
        </w:rPr>
        <w:t>APD</w:t>
      </w:r>
      <w:r w:rsidR="00546DB4">
        <w:rPr>
          <w:rFonts w:ascii="Calibri" w:hAnsi="Calibri"/>
          <w:sz w:val="24"/>
          <w:szCs w:val="24"/>
        </w:rPr>
        <w:t>C</w:t>
      </w:r>
      <w:r w:rsidR="0072072C" w:rsidRPr="00EE2700">
        <w:rPr>
          <w:rFonts w:ascii="Calibri" w:hAnsi="Calibri"/>
          <w:sz w:val="24"/>
          <w:szCs w:val="24"/>
        </w:rPr>
        <w:t xml:space="preserve"> </w:t>
      </w:r>
      <w:r w:rsidR="00155EA3">
        <w:rPr>
          <w:rFonts w:ascii="Calibri" w:hAnsi="Calibri"/>
          <w:sz w:val="24"/>
          <w:szCs w:val="24"/>
        </w:rPr>
        <w:t xml:space="preserve">records </w:t>
      </w:r>
      <w:r w:rsidR="0072072C" w:rsidRPr="00EE2700">
        <w:rPr>
          <w:rFonts w:ascii="Calibri" w:hAnsi="Calibri"/>
          <w:sz w:val="24"/>
          <w:szCs w:val="24"/>
        </w:rPr>
        <w:t xml:space="preserve">are </w:t>
      </w:r>
      <w:r w:rsidR="00155EA3">
        <w:rPr>
          <w:rFonts w:ascii="Calibri" w:hAnsi="Calibri"/>
          <w:sz w:val="24"/>
          <w:szCs w:val="24"/>
        </w:rPr>
        <w:t xml:space="preserve">counted based </w:t>
      </w:r>
      <w:r w:rsidR="0072072C" w:rsidRPr="00EE2700">
        <w:rPr>
          <w:rFonts w:ascii="Calibri" w:hAnsi="Calibri"/>
          <w:sz w:val="24"/>
          <w:szCs w:val="24"/>
        </w:rPr>
        <w:t>on the date of separation (discharge) from hospital.</w:t>
      </w:r>
    </w:p>
    <w:p w:rsidR="008365B3" w:rsidRPr="008B20B8" w:rsidRDefault="008365B3" w:rsidP="008B20B8">
      <w:pPr>
        <w:pStyle w:val="Heading2"/>
        <w:spacing w:before="100"/>
        <w:rPr>
          <w:rFonts w:ascii="Corbel" w:hAnsi="Corbel"/>
          <w:color w:val="3E3E67" w:themeColor="accent1" w:themeShade="BF"/>
          <w:sz w:val="24"/>
          <w:szCs w:val="24"/>
        </w:rPr>
      </w:pPr>
    </w:p>
    <w:p w:rsidR="00FD34CA" w:rsidRPr="000A7E86" w:rsidRDefault="00FD34CA" w:rsidP="008B20B8">
      <w:pPr>
        <w:pStyle w:val="Heading2"/>
        <w:spacing w:before="0" w:after="100"/>
        <w:rPr>
          <w:rFonts w:ascii="Corbel" w:hAnsi="Corbel"/>
          <w:color w:val="3E3E67" w:themeColor="accent1" w:themeShade="BF"/>
          <w:sz w:val="28"/>
          <w:szCs w:val="28"/>
        </w:rPr>
      </w:pPr>
      <w:r w:rsidRPr="000A7E86">
        <w:rPr>
          <w:rFonts w:ascii="Corbel" w:hAnsi="Corbel"/>
          <w:color w:val="3E3E67" w:themeColor="accent1" w:themeShade="BF"/>
          <w:sz w:val="28"/>
          <w:szCs w:val="28"/>
        </w:rPr>
        <w:t xml:space="preserve">Tips for using </w:t>
      </w:r>
      <w:r w:rsidR="0038433D">
        <w:rPr>
          <w:rFonts w:ascii="Corbel" w:hAnsi="Corbel"/>
          <w:color w:val="3E3E67" w:themeColor="accent1" w:themeShade="BF"/>
          <w:sz w:val="28"/>
          <w:szCs w:val="28"/>
        </w:rPr>
        <w:t>APD</w:t>
      </w:r>
      <w:r w:rsidR="00546DB4">
        <w:rPr>
          <w:rFonts w:ascii="Corbel" w:hAnsi="Corbel"/>
          <w:color w:val="3E3E67" w:themeColor="accent1" w:themeShade="BF"/>
          <w:sz w:val="28"/>
          <w:szCs w:val="28"/>
        </w:rPr>
        <w:t>C</w:t>
      </w:r>
      <w:r w:rsidRPr="000A7E86">
        <w:rPr>
          <w:rFonts w:ascii="Corbel" w:hAnsi="Corbel"/>
          <w:color w:val="3E3E67" w:themeColor="accent1" w:themeShade="BF"/>
          <w:sz w:val="28"/>
          <w:szCs w:val="28"/>
        </w:rPr>
        <w:t xml:space="preserve"> data in linkage studies</w:t>
      </w:r>
    </w:p>
    <w:p w:rsidR="004705CB" w:rsidRPr="004705CB" w:rsidRDefault="004705CB" w:rsidP="00082AFF">
      <w:pPr>
        <w:pStyle w:val="ListParagraph"/>
        <w:numPr>
          <w:ilvl w:val="0"/>
          <w:numId w:val="7"/>
        </w:numPr>
        <w:spacing w:after="0" w:line="240" w:lineRule="auto"/>
        <w:ind w:left="426" w:hanging="426"/>
        <w:rPr>
          <w:rFonts w:ascii="Calibri" w:hAnsi="Calibri"/>
          <w:sz w:val="24"/>
          <w:szCs w:val="24"/>
        </w:rPr>
      </w:pPr>
      <w:r w:rsidRPr="004705CB">
        <w:rPr>
          <w:rFonts w:ascii="Calibri" w:eastAsia="PMingLiU" w:hAnsi="Calibri"/>
          <w:sz w:val="24"/>
          <w:szCs w:val="24"/>
        </w:rPr>
        <w:t>T</w:t>
      </w:r>
      <w:r w:rsidRPr="004705CB">
        <w:rPr>
          <w:rFonts w:ascii="Calibri" w:hAnsi="Calibri"/>
          <w:sz w:val="24"/>
          <w:szCs w:val="24"/>
        </w:rPr>
        <w:t xml:space="preserve">here are no patient names in the </w:t>
      </w:r>
      <w:r w:rsidR="0038433D">
        <w:rPr>
          <w:rFonts w:ascii="Calibri" w:hAnsi="Calibri"/>
          <w:sz w:val="24"/>
          <w:szCs w:val="24"/>
        </w:rPr>
        <w:t>APDC</w:t>
      </w:r>
      <w:r w:rsidRPr="004705CB">
        <w:rPr>
          <w:rFonts w:ascii="Calibri" w:hAnsi="Calibri"/>
          <w:sz w:val="24"/>
          <w:szCs w:val="24"/>
        </w:rPr>
        <w:t xml:space="preserve"> prior to July 2000. As names are one of the principal variables used to link records between and within datasets, linkage studies should use APD</w:t>
      </w:r>
      <w:r w:rsidR="00546DB4">
        <w:rPr>
          <w:rFonts w:ascii="Calibri" w:hAnsi="Calibri"/>
          <w:sz w:val="24"/>
          <w:szCs w:val="24"/>
        </w:rPr>
        <w:t>C</w:t>
      </w:r>
      <w:r w:rsidRPr="004705CB">
        <w:rPr>
          <w:rFonts w:ascii="Calibri" w:hAnsi="Calibri"/>
          <w:sz w:val="24"/>
          <w:szCs w:val="24"/>
        </w:rPr>
        <w:t xml:space="preserve"> data from July 200</w:t>
      </w:r>
      <w:r w:rsidR="00863B1C">
        <w:rPr>
          <w:rFonts w:ascii="Calibri" w:hAnsi="Calibri"/>
          <w:sz w:val="24"/>
          <w:szCs w:val="24"/>
        </w:rPr>
        <w:t>1</w:t>
      </w:r>
      <w:r w:rsidRPr="004705CB">
        <w:rPr>
          <w:rFonts w:ascii="Calibri" w:hAnsi="Calibri"/>
          <w:sz w:val="24"/>
          <w:szCs w:val="24"/>
        </w:rPr>
        <w:t xml:space="preserve"> onwards.</w:t>
      </w:r>
    </w:p>
    <w:p w:rsidR="004705CB" w:rsidRDefault="004705CB" w:rsidP="00082AFF">
      <w:pPr>
        <w:pStyle w:val="ListParagraph"/>
        <w:numPr>
          <w:ilvl w:val="0"/>
          <w:numId w:val="7"/>
        </w:numPr>
        <w:spacing w:after="0" w:line="240" w:lineRule="auto"/>
        <w:ind w:left="426" w:hanging="426"/>
        <w:rPr>
          <w:rFonts w:ascii="Calibri" w:hAnsi="Calibri"/>
          <w:sz w:val="24"/>
          <w:szCs w:val="24"/>
        </w:rPr>
      </w:pPr>
      <w:r w:rsidRPr="004705CB">
        <w:rPr>
          <w:rFonts w:ascii="Calibri" w:hAnsi="Calibri"/>
          <w:sz w:val="24"/>
          <w:szCs w:val="24"/>
        </w:rPr>
        <w:t xml:space="preserve">Names are not </w:t>
      </w:r>
      <w:r w:rsidR="001E5295">
        <w:rPr>
          <w:rFonts w:ascii="Calibri" w:hAnsi="Calibri"/>
          <w:sz w:val="24"/>
          <w:szCs w:val="24"/>
        </w:rPr>
        <w:t xml:space="preserve">generally </w:t>
      </w:r>
      <w:r w:rsidRPr="004705CB">
        <w:rPr>
          <w:rFonts w:ascii="Calibri" w:hAnsi="Calibri"/>
          <w:sz w:val="24"/>
          <w:szCs w:val="24"/>
        </w:rPr>
        <w:t>available for admissions to private hospitals</w:t>
      </w:r>
      <w:r w:rsidR="001E5295">
        <w:rPr>
          <w:rFonts w:ascii="Calibri" w:hAnsi="Calibri"/>
          <w:sz w:val="24"/>
          <w:szCs w:val="24"/>
        </w:rPr>
        <w:t xml:space="preserve"> prior to 1 July 2014</w:t>
      </w:r>
      <w:r w:rsidRPr="004705CB">
        <w:rPr>
          <w:rFonts w:ascii="Calibri" w:hAnsi="Calibri"/>
          <w:sz w:val="24"/>
          <w:szCs w:val="24"/>
        </w:rPr>
        <w:t xml:space="preserve"> – while the </w:t>
      </w:r>
      <w:proofErr w:type="spellStart"/>
      <w:r w:rsidRPr="004705CB">
        <w:rPr>
          <w:rFonts w:ascii="Calibri" w:hAnsi="Calibri"/>
          <w:sz w:val="24"/>
          <w:szCs w:val="24"/>
        </w:rPr>
        <w:t>CHeReL</w:t>
      </w:r>
      <w:proofErr w:type="spellEnd"/>
      <w:r w:rsidRPr="004705CB">
        <w:rPr>
          <w:rFonts w:ascii="Calibri" w:hAnsi="Calibri"/>
          <w:sz w:val="24"/>
          <w:szCs w:val="24"/>
        </w:rPr>
        <w:t xml:space="preserve"> is able to link these records based on other demographic details</w:t>
      </w:r>
      <w:r>
        <w:rPr>
          <w:rFonts w:ascii="Calibri" w:hAnsi="Calibri"/>
          <w:sz w:val="24"/>
          <w:szCs w:val="24"/>
        </w:rPr>
        <w:t>,</w:t>
      </w:r>
      <w:r w:rsidRPr="004705CB">
        <w:rPr>
          <w:rFonts w:ascii="Calibri" w:hAnsi="Calibri"/>
          <w:sz w:val="24"/>
          <w:szCs w:val="24"/>
        </w:rPr>
        <w:t xml:space="preserve"> the linkage is likely to be less accurate.</w:t>
      </w:r>
      <w:r w:rsidR="00546DB4">
        <w:rPr>
          <w:rFonts w:ascii="Calibri" w:hAnsi="Calibri"/>
          <w:sz w:val="24"/>
          <w:szCs w:val="24"/>
        </w:rPr>
        <w:t xml:space="preserve"> </w:t>
      </w:r>
      <w:r w:rsidRPr="004705CB">
        <w:rPr>
          <w:rFonts w:ascii="Calibri" w:hAnsi="Calibri"/>
          <w:sz w:val="24"/>
          <w:szCs w:val="24"/>
        </w:rPr>
        <w:t>Caution must therefore be exercised in interpreting results where private hospital data are involved.</w:t>
      </w:r>
    </w:p>
    <w:p w:rsidR="00F955D1" w:rsidRPr="00425FEB" w:rsidRDefault="00F955D1" w:rsidP="00F955D1">
      <w:pPr>
        <w:pStyle w:val="ListParagraph"/>
        <w:numPr>
          <w:ilvl w:val="0"/>
          <w:numId w:val="7"/>
        </w:numPr>
        <w:spacing w:after="0" w:line="240" w:lineRule="auto"/>
        <w:ind w:left="426" w:hanging="426"/>
        <w:rPr>
          <w:rFonts w:ascii="Calibri" w:hAnsi="Calibri"/>
          <w:sz w:val="24"/>
          <w:szCs w:val="24"/>
        </w:rPr>
      </w:pPr>
      <w:r w:rsidRPr="00425FEB">
        <w:rPr>
          <w:rFonts w:ascii="Calibri" w:hAnsi="Calibri"/>
          <w:sz w:val="24"/>
          <w:szCs w:val="24"/>
        </w:rPr>
        <w:t xml:space="preserve">The descriptions of the ICD codes and procedures are not provided, the ICD codes are provided in ‘Diagnosis codes’, ‘Procedure codes’ e.g. </w:t>
      </w:r>
      <w:r w:rsidR="00E62AC8">
        <w:rPr>
          <w:rFonts w:ascii="Calibri" w:hAnsi="Calibri"/>
          <w:sz w:val="24"/>
          <w:szCs w:val="24"/>
        </w:rPr>
        <w:t>A37.0</w:t>
      </w:r>
      <w:r w:rsidRPr="00425FEB">
        <w:rPr>
          <w:rFonts w:ascii="Calibri" w:hAnsi="Calibri"/>
          <w:sz w:val="24"/>
          <w:szCs w:val="24"/>
        </w:rPr>
        <w:t xml:space="preserve">.  You can access the descriptions from National Centre for Classification in Health: </w:t>
      </w:r>
      <w:hyperlink r:id="rId10" w:history="1">
        <w:r w:rsidRPr="00425FEB">
          <w:rPr>
            <w:rStyle w:val="Hyperlink"/>
            <w:rFonts w:ascii="Calibri" w:hAnsi="Calibri"/>
            <w:sz w:val="24"/>
            <w:szCs w:val="24"/>
          </w:rPr>
          <w:t>http://sydney.edu.au/health-sciences/ncch/</w:t>
        </w:r>
      </w:hyperlink>
      <w:r>
        <w:rPr>
          <w:rFonts w:ascii="Calibri" w:hAnsi="Calibri"/>
          <w:sz w:val="24"/>
          <w:szCs w:val="24"/>
        </w:rPr>
        <w:t xml:space="preserve"> (last accessed </w:t>
      </w:r>
      <w:r w:rsidR="00E62AC8">
        <w:rPr>
          <w:rFonts w:ascii="Calibri" w:hAnsi="Calibri"/>
          <w:sz w:val="24"/>
          <w:szCs w:val="24"/>
        </w:rPr>
        <w:t>4</w:t>
      </w:r>
      <w:r w:rsidR="00E62AC8" w:rsidRPr="00E62AC8">
        <w:rPr>
          <w:rFonts w:ascii="Calibri" w:hAnsi="Calibri"/>
          <w:sz w:val="24"/>
          <w:szCs w:val="24"/>
          <w:vertAlign w:val="superscript"/>
        </w:rPr>
        <w:t>th</w:t>
      </w:r>
      <w:r w:rsidR="00E62AC8">
        <w:rPr>
          <w:rFonts w:ascii="Calibri" w:hAnsi="Calibri"/>
          <w:sz w:val="24"/>
          <w:szCs w:val="24"/>
        </w:rPr>
        <w:t xml:space="preserve"> July 2016</w:t>
      </w:r>
      <w:r>
        <w:rPr>
          <w:rFonts w:ascii="Calibri" w:hAnsi="Calibri"/>
          <w:sz w:val="24"/>
          <w:szCs w:val="24"/>
        </w:rPr>
        <w:t>)</w:t>
      </w:r>
    </w:p>
    <w:p w:rsidR="0038433D" w:rsidRPr="008B20B8" w:rsidRDefault="0038433D" w:rsidP="008B20B8">
      <w:pPr>
        <w:pStyle w:val="Heading2"/>
        <w:spacing w:before="100"/>
        <w:rPr>
          <w:rFonts w:ascii="Corbel" w:hAnsi="Corbel"/>
          <w:color w:val="3E3E67" w:themeColor="accent1" w:themeShade="BF"/>
          <w:sz w:val="24"/>
          <w:szCs w:val="24"/>
        </w:rPr>
      </w:pPr>
    </w:p>
    <w:p w:rsidR="007B3701" w:rsidRPr="008B20B8" w:rsidRDefault="00A905A1" w:rsidP="009F6226">
      <w:pPr>
        <w:pStyle w:val="Heading2"/>
      </w:pPr>
      <w:r w:rsidRPr="008B20B8">
        <w:t>Access to information on Aboriginal and Torres Strait Islander peoples</w:t>
      </w:r>
    </w:p>
    <w:p w:rsidR="00FE50EA" w:rsidRDefault="009D79EF" w:rsidP="00EC544B">
      <w:pPr>
        <w:pStyle w:val="BodyTextIndent3"/>
        <w:spacing w:after="0"/>
        <w:ind w:left="0"/>
        <w:rPr>
          <w:rFonts w:ascii="Calibri" w:hAnsi="Calibri"/>
          <w:sz w:val="24"/>
          <w:szCs w:val="24"/>
        </w:rPr>
      </w:pPr>
      <w:r>
        <w:rPr>
          <w:rFonts w:ascii="Calibri" w:hAnsi="Calibri"/>
          <w:sz w:val="24"/>
          <w:szCs w:val="24"/>
        </w:rPr>
        <w:t xml:space="preserve">An application </w:t>
      </w:r>
      <w:r w:rsidR="00082AFF">
        <w:rPr>
          <w:rFonts w:ascii="Calibri" w:hAnsi="Calibri"/>
          <w:sz w:val="24"/>
          <w:szCs w:val="24"/>
        </w:rPr>
        <w:t xml:space="preserve">to the Aboriginal Health and Medical Research Council (AH&amp;MRC) ethics committee </w:t>
      </w:r>
      <w:r>
        <w:rPr>
          <w:rFonts w:ascii="Calibri" w:hAnsi="Calibri"/>
          <w:sz w:val="24"/>
          <w:szCs w:val="24"/>
        </w:rPr>
        <w:t>should be made for research</w:t>
      </w:r>
      <w:r w:rsidR="00082AFF">
        <w:rPr>
          <w:rFonts w:ascii="Calibri" w:hAnsi="Calibri"/>
          <w:sz w:val="24"/>
          <w:szCs w:val="24"/>
        </w:rPr>
        <w:t xml:space="preserve"> projects</w:t>
      </w:r>
      <w:r>
        <w:rPr>
          <w:rFonts w:ascii="Calibri" w:hAnsi="Calibri"/>
          <w:sz w:val="24"/>
          <w:szCs w:val="24"/>
        </w:rPr>
        <w:t xml:space="preserve"> for which </w:t>
      </w:r>
      <w:r w:rsidR="007B3701" w:rsidRPr="007B3701">
        <w:rPr>
          <w:rFonts w:ascii="Calibri" w:hAnsi="Calibri"/>
          <w:sz w:val="24"/>
          <w:szCs w:val="24"/>
        </w:rPr>
        <w:t>one or more of the following apply:</w:t>
      </w:r>
    </w:p>
    <w:p w:rsidR="00EC544B" w:rsidRPr="00FE50EA" w:rsidRDefault="00EC544B" w:rsidP="00EC544B">
      <w:pPr>
        <w:pStyle w:val="BodyTextIndent3"/>
        <w:spacing w:after="0"/>
        <w:ind w:left="0"/>
        <w:rPr>
          <w:rFonts w:ascii="Calibri" w:hAnsi="Calibri"/>
          <w:sz w:val="24"/>
          <w:szCs w:val="24"/>
        </w:rPr>
      </w:pPr>
    </w:p>
    <w:p w:rsidR="00FE50EA" w:rsidRPr="00FE50EA" w:rsidRDefault="007B3701" w:rsidP="00EC544B">
      <w:pPr>
        <w:pStyle w:val="ListParagraph"/>
        <w:numPr>
          <w:ilvl w:val="0"/>
          <w:numId w:val="16"/>
        </w:numPr>
        <w:tabs>
          <w:tab w:val="clear" w:pos="1080"/>
          <w:tab w:val="num" w:pos="426"/>
        </w:tabs>
        <w:autoSpaceDE w:val="0"/>
        <w:autoSpaceDN w:val="0"/>
        <w:adjustRightInd w:val="0"/>
        <w:spacing w:after="0" w:line="240" w:lineRule="auto"/>
        <w:ind w:left="426" w:hanging="426"/>
        <w:rPr>
          <w:rFonts w:ascii="Calibri" w:hAnsi="Calibri" w:cs="Arial"/>
          <w:sz w:val="24"/>
          <w:szCs w:val="24"/>
          <w:lang w:eastAsia="zh-CN"/>
        </w:rPr>
      </w:pPr>
      <w:r w:rsidRPr="007B3701">
        <w:rPr>
          <w:rFonts w:ascii="Calibri" w:hAnsi="Calibri" w:cs="Arial"/>
          <w:sz w:val="24"/>
          <w:szCs w:val="24"/>
          <w:lang w:eastAsia="zh-CN"/>
        </w:rPr>
        <w:t>The experience of Aboriginal people is an explicit focus of all or part of the research</w:t>
      </w:r>
    </w:p>
    <w:p w:rsidR="00FE50EA" w:rsidRPr="00FE50EA" w:rsidRDefault="007B3701" w:rsidP="00EC544B">
      <w:pPr>
        <w:pStyle w:val="ListParagraph"/>
        <w:numPr>
          <w:ilvl w:val="0"/>
          <w:numId w:val="16"/>
        </w:numPr>
        <w:tabs>
          <w:tab w:val="clear" w:pos="1080"/>
          <w:tab w:val="num" w:pos="426"/>
        </w:tabs>
        <w:autoSpaceDE w:val="0"/>
        <w:autoSpaceDN w:val="0"/>
        <w:adjustRightInd w:val="0"/>
        <w:spacing w:after="0" w:line="240" w:lineRule="auto"/>
        <w:ind w:left="426" w:hanging="426"/>
        <w:rPr>
          <w:rFonts w:ascii="Calibri" w:hAnsi="Calibri" w:cs="Arial"/>
          <w:sz w:val="24"/>
          <w:szCs w:val="24"/>
          <w:lang w:eastAsia="zh-CN"/>
        </w:rPr>
      </w:pPr>
      <w:r w:rsidRPr="007B3701">
        <w:rPr>
          <w:rFonts w:ascii="Calibri" w:hAnsi="Calibri" w:cs="Arial"/>
          <w:sz w:val="24"/>
          <w:szCs w:val="24"/>
          <w:lang w:eastAsia="zh-CN"/>
        </w:rPr>
        <w:lastRenderedPageBreak/>
        <w:t>Data collection is explicitly directed at Aboriginal peoples</w:t>
      </w:r>
    </w:p>
    <w:p w:rsidR="00FE50EA" w:rsidRPr="00FE50EA" w:rsidRDefault="007B3701" w:rsidP="00EC544B">
      <w:pPr>
        <w:pStyle w:val="ListParagraph"/>
        <w:numPr>
          <w:ilvl w:val="0"/>
          <w:numId w:val="16"/>
        </w:numPr>
        <w:tabs>
          <w:tab w:val="clear" w:pos="1080"/>
          <w:tab w:val="num" w:pos="426"/>
        </w:tabs>
        <w:autoSpaceDE w:val="0"/>
        <w:autoSpaceDN w:val="0"/>
        <w:adjustRightInd w:val="0"/>
        <w:spacing w:after="0" w:line="240" w:lineRule="auto"/>
        <w:ind w:left="426" w:hanging="426"/>
        <w:rPr>
          <w:rFonts w:ascii="Calibri" w:hAnsi="Calibri" w:cs="Arial"/>
          <w:sz w:val="24"/>
          <w:szCs w:val="24"/>
          <w:lang w:eastAsia="zh-CN"/>
        </w:rPr>
      </w:pPr>
      <w:r w:rsidRPr="007B3701">
        <w:rPr>
          <w:rFonts w:ascii="Calibri" w:hAnsi="Calibri" w:cs="Arial"/>
          <w:sz w:val="24"/>
          <w:szCs w:val="24"/>
          <w:lang w:eastAsia="zh-CN"/>
        </w:rPr>
        <w:t>Aboriginal peoples, as a group, are to be examined in the results</w:t>
      </w:r>
    </w:p>
    <w:p w:rsidR="00FE50EA" w:rsidRPr="00EC544B" w:rsidRDefault="007B3701" w:rsidP="00EC544B">
      <w:pPr>
        <w:pStyle w:val="ListParagraph"/>
        <w:numPr>
          <w:ilvl w:val="0"/>
          <w:numId w:val="16"/>
        </w:numPr>
        <w:tabs>
          <w:tab w:val="clear" w:pos="1080"/>
          <w:tab w:val="num" w:pos="426"/>
        </w:tabs>
        <w:autoSpaceDE w:val="0"/>
        <w:autoSpaceDN w:val="0"/>
        <w:adjustRightInd w:val="0"/>
        <w:spacing w:after="0" w:line="240" w:lineRule="auto"/>
        <w:ind w:left="426" w:hanging="426"/>
        <w:rPr>
          <w:rFonts w:ascii="Calibri" w:hAnsi="Calibri" w:cs="Arial"/>
          <w:sz w:val="24"/>
          <w:szCs w:val="24"/>
          <w:lang w:eastAsia="zh-CN"/>
        </w:rPr>
      </w:pPr>
      <w:r w:rsidRPr="00EC544B">
        <w:rPr>
          <w:rFonts w:ascii="Calibri" w:hAnsi="Calibri" w:cs="Arial"/>
          <w:sz w:val="24"/>
          <w:szCs w:val="24"/>
          <w:lang w:eastAsia="zh-CN"/>
        </w:rPr>
        <w:t>The information has an impact on one or more Aboriginal communities</w:t>
      </w:r>
    </w:p>
    <w:p w:rsidR="00FE50EA" w:rsidRPr="00EC544B" w:rsidRDefault="007B3701" w:rsidP="00EC544B">
      <w:pPr>
        <w:pStyle w:val="ListParagraph"/>
        <w:numPr>
          <w:ilvl w:val="0"/>
          <w:numId w:val="16"/>
        </w:numPr>
        <w:tabs>
          <w:tab w:val="clear" w:pos="1080"/>
          <w:tab w:val="num" w:pos="426"/>
        </w:tabs>
        <w:autoSpaceDE w:val="0"/>
        <w:autoSpaceDN w:val="0"/>
        <w:adjustRightInd w:val="0"/>
        <w:spacing w:after="0" w:line="240" w:lineRule="auto"/>
        <w:ind w:left="426" w:hanging="426"/>
        <w:rPr>
          <w:rFonts w:ascii="Calibri" w:hAnsi="Calibri" w:cs="Arial"/>
          <w:sz w:val="24"/>
          <w:szCs w:val="24"/>
        </w:rPr>
      </w:pPr>
      <w:r w:rsidRPr="00EC544B">
        <w:rPr>
          <w:rFonts w:ascii="Calibri" w:hAnsi="Calibri" w:cs="Arial"/>
          <w:sz w:val="24"/>
          <w:szCs w:val="24"/>
          <w:lang w:eastAsia="zh-CN"/>
        </w:rPr>
        <w:t>Aboriginal health funds are a source of funding</w:t>
      </w:r>
    </w:p>
    <w:p w:rsidR="00EC544B" w:rsidRDefault="00EC544B" w:rsidP="00EC544B">
      <w:pPr>
        <w:spacing w:after="0" w:line="240" w:lineRule="auto"/>
        <w:rPr>
          <w:rFonts w:ascii="Calibri" w:eastAsia="Times New Roman" w:hAnsi="Calibri" w:cs="Arial"/>
          <w:sz w:val="24"/>
          <w:szCs w:val="24"/>
        </w:rPr>
      </w:pPr>
    </w:p>
    <w:p w:rsidR="00EC544B" w:rsidRDefault="00EC544B" w:rsidP="00EC544B">
      <w:pPr>
        <w:spacing w:after="0" w:line="240" w:lineRule="auto"/>
        <w:rPr>
          <w:rFonts w:ascii="Calibri" w:eastAsia="Times New Roman" w:hAnsi="Calibri" w:cs="Arial"/>
          <w:sz w:val="24"/>
          <w:szCs w:val="24"/>
        </w:rPr>
      </w:pPr>
      <w:r w:rsidRPr="00EC544B">
        <w:rPr>
          <w:rFonts w:ascii="Calibri" w:eastAsia="Times New Roman" w:hAnsi="Calibri" w:cs="Arial"/>
          <w:sz w:val="24"/>
          <w:szCs w:val="24"/>
        </w:rPr>
        <w:t>Research that is not specifically directed at Aboriginal people or communities, such as for the total population or a sub-population (</w:t>
      </w:r>
      <w:proofErr w:type="spellStart"/>
      <w:r w:rsidRPr="00EC544B">
        <w:rPr>
          <w:rFonts w:ascii="Calibri" w:eastAsia="Times New Roman" w:hAnsi="Calibri" w:cs="Arial"/>
          <w:sz w:val="24"/>
          <w:szCs w:val="24"/>
        </w:rPr>
        <w:t>eg</w:t>
      </w:r>
      <w:proofErr w:type="spellEnd"/>
      <w:r w:rsidRPr="00EC544B">
        <w:rPr>
          <w:rFonts w:ascii="Calibri" w:eastAsia="Times New Roman" w:hAnsi="Calibri" w:cs="Arial"/>
          <w:sz w:val="24"/>
          <w:szCs w:val="24"/>
        </w:rPr>
        <w:t xml:space="preserve">. rural NSW, people over 50 years old) can still potentially impact on Aboriginal people. </w:t>
      </w:r>
    </w:p>
    <w:p w:rsidR="00EC544B" w:rsidRPr="00EC544B" w:rsidRDefault="00EC544B" w:rsidP="00EC544B">
      <w:pPr>
        <w:spacing w:after="0" w:line="240" w:lineRule="auto"/>
        <w:rPr>
          <w:rFonts w:ascii="Calibri" w:eastAsia="Times New Roman" w:hAnsi="Calibri" w:cs="Arial"/>
          <w:sz w:val="24"/>
          <w:szCs w:val="24"/>
        </w:rPr>
      </w:pPr>
    </w:p>
    <w:p w:rsidR="00EC544B" w:rsidRDefault="00EC544B" w:rsidP="00EC544B">
      <w:pPr>
        <w:spacing w:after="0" w:line="240" w:lineRule="auto"/>
        <w:rPr>
          <w:rFonts w:ascii="Calibri" w:eastAsia="Times New Roman" w:hAnsi="Calibri" w:cs="Arial"/>
          <w:sz w:val="24"/>
          <w:szCs w:val="24"/>
        </w:rPr>
      </w:pPr>
      <w:r w:rsidRPr="00EC544B">
        <w:rPr>
          <w:rFonts w:ascii="Calibri" w:eastAsia="Times New Roman" w:hAnsi="Calibri" w:cs="Arial"/>
          <w:sz w:val="24"/>
          <w:szCs w:val="24"/>
        </w:rPr>
        <w:t xml:space="preserve">However, an application for such research need only be made to the Committee if </w:t>
      </w:r>
      <w:r w:rsidRPr="00EC544B">
        <w:rPr>
          <w:rFonts w:ascii="Calibri" w:eastAsia="Times New Roman" w:hAnsi="Calibri" w:cs="Arial"/>
          <w:i/>
          <w:iCs/>
          <w:sz w:val="24"/>
          <w:szCs w:val="24"/>
          <w:u w:val="single"/>
        </w:rPr>
        <w:t>any</w:t>
      </w:r>
      <w:r w:rsidRPr="00EC544B">
        <w:rPr>
          <w:rFonts w:ascii="Calibri" w:eastAsia="Times New Roman" w:hAnsi="Calibri" w:cs="Arial"/>
          <w:sz w:val="24"/>
          <w:szCs w:val="24"/>
        </w:rPr>
        <w:t xml:space="preserve"> one of the following applies:</w:t>
      </w:r>
    </w:p>
    <w:p w:rsidR="00EC544B" w:rsidRPr="00EC544B" w:rsidRDefault="00EC544B" w:rsidP="00EC544B">
      <w:pPr>
        <w:spacing w:after="0" w:line="240" w:lineRule="auto"/>
        <w:rPr>
          <w:rFonts w:ascii="Calibri" w:eastAsia="Times New Roman" w:hAnsi="Calibri" w:cs="Arial"/>
          <w:sz w:val="24"/>
          <w:szCs w:val="24"/>
        </w:rPr>
      </w:pPr>
    </w:p>
    <w:p w:rsidR="00EC544B" w:rsidRPr="00EC544B" w:rsidRDefault="00EC544B" w:rsidP="00EC544B">
      <w:pPr>
        <w:numPr>
          <w:ilvl w:val="0"/>
          <w:numId w:val="20"/>
        </w:numPr>
        <w:tabs>
          <w:tab w:val="clear" w:pos="720"/>
          <w:tab w:val="num" w:pos="426"/>
        </w:tabs>
        <w:spacing w:after="0" w:line="240" w:lineRule="auto"/>
        <w:ind w:left="426" w:hanging="426"/>
        <w:rPr>
          <w:rFonts w:ascii="Calibri" w:eastAsia="Times New Roman" w:hAnsi="Calibri" w:cs="Arial"/>
          <w:sz w:val="24"/>
          <w:szCs w:val="24"/>
        </w:rPr>
      </w:pPr>
      <w:r w:rsidRPr="00EC544B">
        <w:rPr>
          <w:rFonts w:ascii="Calibri" w:eastAsia="Times New Roman" w:hAnsi="Calibri" w:cs="Arial"/>
          <w:sz w:val="24"/>
          <w:szCs w:val="24"/>
        </w:rPr>
        <w:t xml:space="preserve">Any of the five factors listed above are present; </w:t>
      </w:r>
      <w:r w:rsidRPr="00EC544B">
        <w:rPr>
          <w:rFonts w:ascii="Calibri" w:eastAsia="Times New Roman" w:hAnsi="Calibri" w:cs="Arial"/>
          <w:sz w:val="24"/>
          <w:szCs w:val="24"/>
          <w:u w:val="single"/>
        </w:rPr>
        <w:t>or</w:t>
      </w:r>
    </w:p>
    <w:p w:rsidR="00EC544B" w:rsidRPr="00EC544B" w:rsidRDefault="00EC544B" w:rsidP="00EC544B">
      <w:pPr>
        <w:numPr>
          <w:ilvl w:val="0"/>
          <w:numId w:val="20"/>
        </w:numPr>
        <w:tabs>
          <w:tab w:val="clear" w:pos="720"/>
          <w:tab w:val="num" w:pos="426"/>
        </w:tabs>
        <w:spacing w:after="0" w:line="240" w:lineRule="auto"/>
        <w:ind w:left="426" w:hanging="426"/>
        <w:rPr>
          <w:rFonts w:ascii="Calibri" w:eastAsia="Times New Roman" w:hAnsi="Calibri" w:cs="Arial"/>
          <w:sz w:val="24"/>
          <w:szCs w:val="24"/>
        </w:rPr>
      </w:pPr>
      <w:r w:rsidRPr="00EC544B">
        <w:rPr>
          <w:rFonts w:ascii="Calibri" w:eastAsia="Times New Roman" w:hAnsi="Calibri" w:cs="Arial"/>
          <w:sz w:val="24"/>
          <w:szCs w:val="24"/>
        </w:rPr>
        <w:t>Aboriginal people are known, or are likely, to be significantly over-represented in the group being studied (</w:t>
      </w:r>
      <w:proofErr w:type="spellStart"/>
      <w:r w:rsidRPr="00EC544B">
        <w:rPr>
          <w:rFonts w:ascii="Calibri" w:eastAsia="Times New Roman" w:hAnsi="Calibri" w:cs="Arial"/>
          <w:sz w:val="24"/>
          <w:szCs w:val="24"/>
        </w:rPr>
        <w:t>eg</w:t>
      </w:r>
      <w:proofErr w:type="spellEnd"/>
      <w:r w:rsidRPr="00EC544B">
        <w:rPr>
          <w:rFonts w:ascii="Calibri" w:eastAsia="Times New Roman" w:hAnsi="Calibri" w:cs="Arial"/>
          <w:sz w:val="24"/>
          <w:szCs w:val="24"/>
        </w:rPr>
        <w:t xml:space="preserve">. compared to the 2.1% of the total NSW population as shown in the 2006 Census); </w:t>
      </w:r>
      <w:r w:rsidRPr="00EC544B">
        <w:rPr>
          <w:rFonts w:ascii="Calibri" w:eastAsia="Times New Roman" w:hAnsi="Calibri" w:cs="Arial"/>
          <w:sz w:val="24"/>
          <w:szCs w:val="24"/>
          <w:u w:val="single"/>
        </w:rPr>
        <w:t>or</w:t>
      </w:r>
    </w:p>
    <w:p w:rsidR="00EC544B" w:rsidRPr="00EC544B" w:rsidRDefault="00EC544B" w:rsidP="00EC544B">
      <w:pPr>
        <w:numPr>
          <w:ilvl w:val="0"/>
          <w:numId w:val="20"/>
        </w:numPr>
        <w:tabs>
          <w:tab w:val="clear" w:pos="720"/>
          <w:tab w:val="num" w:pos="426"/>
        </w:tabs>
        <w:spacing w:before="100" w:beforeAutospacing="1" w:after="100" w:afterAutospacing="1" w:line="240" w:lineRule="auto"/>
        <w:ind w:left="426" w:hanging="426"/>
        <w:rPr>
          <w:rFonts w:ascii="Calibri" w:eastAsia="Times New Roman" w:hAnsi="Calibri" w:cs="Arial"/>
          <w:sz w:val="24"/>
          <w:szCs w:val="24"/>
        </w:rPr>
      </w:pPr>
      <w:r w:rsidRPr="00EC544B">
        <w:rPr>
          <w:rFonts w:ascii="Calibri" w:eastAsia="Times New Roman" w:hAnsi="Calibri" w:cs="Arial"/>
          <w:sz w:val="24"/>
          <w:szCs w:val="24"/>
        </w:rPr>
        <w:t xml:space="preserve">The Aboriginal experience of the medical condition being studied is known, or is likely, to be different from the overall population; </w:t>
      </w:r>
      <w:r w:rsidRPr="00EC544B">
        <w:rPr>
          <w:rFonts w:ascii="Calibri" w:eastAsia="Times New Roman" w:hAnsi="Calibri" w:cs="Arial"/>
          <w:sz w:val="24"/>
          <w:szCs w:val="24"/>
          <w:u w:val="single"/>
        </w:rPr>
        <w:t>or</w:t>
      </w:r>
    </w:p>
    <w:p w:rsidR="00EC544B" w:rsidRPr="00EC544B" w:rsidRDefault="00EC544B" w:rsidP="00EC544B">
      <w:pPr>
        <w:numPr>
          <w:ilvl w:val="0"/>
          <w:numId w:val="20"/>
        </w:numPr>
        <w:tabs>
          <w:tab w:val="clear" w:pos="720"/>
          <w:tab w:val="num" w:pos="426"/>
        </w:tabs>
        <w:spacing w:before="100" w:beforeAutospacing="1" w:after="100" w:afterAutospacing="1" w:line="240" w:lineRule="auto"/>
        <w:ind w:left="426" w:hanging="426"/>
        <w:rPr>
          <w:rFonts w:ascii="Calibri" w:eastAsia="Times New Roman" w:hAnsi="Calibri" w:cs="Arial"/>
          <w:sz w:val="24"/>
          <w:szCs w:val="24"/>
        </w:rPr>
      </w:pPr>
      <w:r w:rsidRPr="00EC544B">
        <w:rPr>
          <w:rFonts w:ascii="Calibri" w:eastAsia="Times New Roman" w:hAnsi="Calibri" w:cs="Arial"/>
          <w:sz w:val="24"/>
          <w:szCs w:val="24"/>
        </w:rPr>
        <w:t xml:space="preserve">There are Aboriginal people who use the services being studied in distinctive ways, or who have distinctive barriers that limit their access to the services; </w:t>
      </w:r>
      <w:r w:rsidRPr="00EC544B">
        <w:rPr>
          <w:rFonts w:ascii="Calibri" w:eastAsia="Times New Roman" w:hAnsi="Calibri" w:cs="Arial"/>
          <w:sz w:val="24"/>
          <w:szCs w:val="24"/>
          <w:u w:val="single"/>
        </w:rPr>
        <w:t>or</w:t>
      </w:r>
      <w:r w:rsidR="00546DB4">
        <w:rPr>
          <w:rFonts w:ascii="Calibri" w:eastAsia="Times New Roman" w:hAnsi="Calibri" w:cs="Arial"/>
          <w:sz w:val="24"/>
          <w:szCs w:val="24"/>
        </w:rPr>
        <w:t xml:space="preserve"> </w:t>
      </w:r>
    </w:p>
    <w:p w:rsidR="00EC544B" w:rsidRPr="00EC544B" w:rsidRDefault="00EC544B" w:rsidP="00EC544B">
      <w:pPr>
        <w:numPr>
          <w:ilvl w:val="0"/>
          <w:numId w:val="20"/>
        </w:numPr>
        <w:tabs>
          <w:tab w:val="clear" w:pos="720"/>
          <w:tab w:val="num" w:pos="426"/>
        </w:tabs>
        <w:spacing w:before="100" w:beforeAutospacing="1" w:after="100" w:afterAutospacing="1" w:line="240" w:lineRule="auto"/>
        <w:ind w:left="426" w:hanging="426"/>
        <w:rPr>
          <w:rFonts w:ascii="Calibri" w:eastAsia="Times New Roman" w:hAnsi="Calibri" w:cs="Arial"/>
          <w:sz w:val="24"/>
          <w:szCs w:val="24"/>
        </w:rPr>
      </w:pPr>
      <w:r w:rsidRPr="00EC544B">
        <w:rPr>
          <w:rFonts w:ascii="Calibri" w:eastAsia="Times New Roman" w:hAnsi="Calibri" w:cs="Arial"/>
          <w:sz w:val="24"/>
          <w:szCs w:val="24"/>
        </w:rPr>
        <w:t>It is proposed to separately identify data relating to Aboriginal people in the results.</w:t>
      </w:r>
    </w:p>
    <w:p w:rsidR="00C74F85" w:rsidRDefault="007B3701" w:rsidP="00C74F85">
      <w:pPr>
        <w:rPr>
          <w:rFonts w:ascii="Calibri" w:hAnsi="Calibri"/>
          <w:color w:val="000000" w:themeColor="text1"/>
          <w:sz w:val="24"/>
          <w:szCs w:val="24"/>
        </w:rPr>
      </w:pPr>
      <w:r w:rsidRPr="00C74F85">
        <w:rPr>
          <w:rFonts w:ascii="Calibri" w:hAnsi="Calibri"/>
          <w:sz w:val="24"/>
          <w:szCs w:val="24"/>
        </w:rPr>
        <w:t>The AH</w:t>
      </w:r>
      <w:r w:rsidR="00082AFF" w:rsidRPr="00C74F85">
        <w:rPr>
          <w:rFonts w:ascii="Calibri" w:hAnsi="Calibri"/>
          <w:sz w:val="24"/>
          <w:szCs w:val="24"/>
        </w:rPr>
        <w:t>&amp;</w:t>
      </w:r>
      <w:r w:rsidRPr="00C74F85">
        <w:rPr>
          <w:rFonts w:ascii="Calibri" w:hAnsi="Calibri"/>
          <w:sz w:val="24"/>
          <w:szCs w:val="24"/>
        </w:rPr>
        <w:t xml:space="preserve">MRC ethics committee have some </w:t>
      </w:r>
      <w:r w:rsidR="00082AFF" w:rsidRPr="00C74F85">
        <w:rPr>
          <w:rFonts w:ascii="Calibri" w:hAnsi="Calibri"/>
          <w:sz w:val="24"/>
          <w:szCs w:val="24"/>
        </w:rPr>
        <w:t>specific</w:t>
      </w:r>
      <w:r w:rsidRPr="00C74F85">
        <w:rPr>
          <w:rFonts w:ascii="Calibri" w:hAnsi="Calibri"/>
          <w:sz w:val="24"/>
          <w:szCs w:val="24"/>
        </w:rPr>
        <w:t xml:space="preserve"> requirements, including evidence of community engagement in the research. Relevant documents can be found on the</w:t>
      </w:r>
      <w:r w:rsidR="00082AFF" w:rsidRPr="00C74F85">
        <w:rPr>
          <w:rFonts w:ascii="Calibri" w:hAnsi="Calibri"/>
          <w:sz w:val="24"/>
          <w:szCs w:val="24"/>
        </w:rPr>
        <w:t xml:space="preserve"> AH&amp;MRC</w:t>
      </w:r>
      <w:r w:rsidRPr="00C74F85">
        <w:rPr>
          <w:rFonts w:ascii="Calibri" w:hAnsi="Calibri"/>
          <w:sz w:val="24"/>
          <w:szCs w:val="24"/>
        </w:rPr>
        <w:t xml:space="preserve"> website at: </w:t>
      </w:r>
      <w:hyperlink r:id="rId11" w:history="1">
        <w:r w:rsidRPr="00C74F85">
          <w:rPr>
            <w:rStyle w:val="Hyperlink"/>
            <w:rFonts w:ascii="Calibri" w:hAnsi="Calibri"/>
            <w:color w:val="000000" w:themeColor="text1"/>
            <w:sz w:val="24"/>
            <w:szCs w:val="24"/>
          </w:rPr>
          <w:t>http://www.ahmrc.org.au</w:t>
        </w:r>
      </w:hyperlink>
      <w:r w:rsidRPr="00C74F85">
        <w:rPr>
          <w:rFonts w:ascii="Calibri" w:hAnsi="Calibri"/>
          <w:color w:val="000000" w:themeColor="text1"/>
          <w:sz w:val="24"/>
          <w:szCs w:val="24"/>
        </w:rPr>
        <w:t>.</w:t>
      </w:r>
      <w:r w:rsidR="00C74F85" w:rsidRPr="00C74F85">
        <w:rPr>
          <w:rFonts w:ascii="Calibri" w:hAnsi="Calibri"/>
          <w:color w:val="000000" w:themeColor="text1"/>
          <w:sz w:val="24"/>
          <w:szCs w:val="24"/>
        </w:rPr>
        <w:t xml:space="preserve"> If </w:t>
      </w:r>
      <w:r w:rsidR="00C74F85">
        <w:rPr>
          <w:rFonts w:ascii="Calibri" w:hAnsi="Calibri"/>
          <w:color w:val="000000" w:themeColor="text1"/>
          <w:sz w:val="24"/>
          <w:szCs w:val="24"/>
        </w:rPr>
        <w:t>you are</w:t>
      </w:r>
      <w:r w:rsidR="00C74F85" w:rsidRPr="00C74F85">
        <w:rPr>
          <w:rFonts w:ascii="Calibri" w:hAnsi="Calibri"/>
          <w:color w:val="000000" w:themeColor="text1"/>
          <w:sz w:val="24"/>
          <w:szCs w:val="24"/>
        </w:rPr>
        <w:t xml:space="preserve"> unsure whether an application to the AH&amp;MRC Ethics Committee is required, </w:t>
      </w:r>
      <w:r w:rsidR="00C74F85">
        <w:rPr>
          <w:rFonts w:ascii="Calibri" w:hAnsi="Calibri"/>
          <w:color w:val="000000" w:themeColor="text1"/>
          <w:sz w:val="24"/>
          <w:szCs w:val="24"/>
        </w:rPr>
        <w:t>please</w:t>
      </w:r>
      <w:r w:rsidR="00C74F85" w:rsidRPr="00C74F85">
        <w:rPr>
          <w:rFonts w:ascii="Calibri" w:hAnsi="Calibri"/>
          <w:color w:val="000000" w:themeColor="text1"/>
          <w:sz w:val="24"/>
          <w:szCs w:val="24"/>
        </w:rPr>
        <w:t xml:space="preserve"> seek the advice of the Ethics Committee secretariat (T: 02 9212 4777).</w:t>
      </w:r>
    </w:p>
    <w:p w:rsidR="000235C5" w:rsidRDefault="000235C5" w:rsidP="000235C5">
      <w:pPr>
        <w:pStyle w:val="Heading2"/>
        <w:spacing w:before="0" w:after="100"/>
        <w:rPr>
          <w:rFonts w:ascii="Corbel" w:hAnsi="Corbel"/>
          <w:color w:val="3E3E67" w:themeColor="accent1" w:themeShade="BF"/>
          <w:sz w:val="28"/>
          <w:szCs w:val="28"/>
        </w:rPr>
      </w:pPr>
      <w:r>
        <w:rPr>
          <w:rFonts w:ascii="Corbel" w:hAnsi="Corbel"/>
          <w:color w:val="3E3E67" w:themeColor="accent1" w:themeShade="BF"/>
          <w:sz w:val="28"/>
          <w:szCs w:val="28"/>
        </w:rPr>
        <w:t>Changes in the provision of linked Admitted Patient Data</w:t>
      </w:r>
    </w:p>
    <w:p w:rsidR="000235C5" w:rsidRDefault="000235C5" w:rsidP="000235C5">
      <w:pPr>
        <w:spacing w:after="0" w:line="240" w:lineRule="auto"/>
        <w:rPr>
          <w:rFonts w:ascii="Calibri" w:hAnsi="Calibri"/>
          <w:sz w:val="24"/>
          <w:szCs w:val="24"/>
        </w:rPr>
      </w:pPr>
      <w:r>
        <w:rPr>
          <w:rFonts w:ascii="Calibri" w:hAnsi="Calibri"/>
          <w:sz w:val="24"/>
          <w:szCs w:val="24"/>
        </w:rPr>
        <w:t xml:space="preserve">In early 2014, a joint project </w:t>
      </w:r>
      <w:r w:rsidR="00155EA3">
        <w:rPr>
          <w:rFonts w:ascii="Calibri" w:hAnsi="Calibri"/>
          <w:sz w:val="24"/>
          <w:szCs w:val="24"/>
        </w:rPr>
        <w:t xml:space="preserve">was </w:t>
      </w:r>
      <w:r>
        <w:rPr>
          <w:rFonts w:ascii="Calibri" w:hAnsi="Calibri"/>
          <w:sz w:val="24"/>
          <w:szCs w:val="24"/>
        </w:rPr>
        <w:t xml:space="preserve">conducted by the Centre for Epidemiology and Evidence and the Centre for Health Record Linkage </w:t>
      </w:r>
      <w:r w:rsidR="00C30E9C">
        <w:rPr>
          <w:rFonts w:ascii="Calibri" w:hAnsi="Calibri"/>
          <w:sz w:val="24"/>
          <w:szCs w:val="24"/>
        </w:rPr>
        <w:t>with the objectives of improving</w:t>
      </w:r>
      <w:r>
        <w:rPr>
          <w:rFonts w:ascii="Calibri" w:hAnsi="Calibri"/>
          <w:sz w:val="24"/>
          <w:szCs w:val="24"/>
        </w:rPr>
        <w:t xml:space="preserve"> the timeliness</w:t>
      </w:r>
      <w:r w:rsidR="0048071E">
        <w:rPr>
          <w:rFonts w:ascii="Calibri" w:hAnsi="Calibri"/>
          <w:sz w:val="24"/>
          <w:szCs w:val="24"/>
        </w:rPr>
        <w:t>, quality</w:t>
      </w:r>
      <w:r>
        <w:rPr>
          <w:rFonts w:ascii="Calibri" w:hAnsi="Calibri"/>
          <w:sz w:val="24"/>
          <w:szCs w:val="24"/>
        </w:rPr>
        <w:t xml:space="preserve"> and availability of linked admitted patient data. In addition to improving </w:t>
      </w:r>
      <w:r w:rsidR="0048071E">
        <w:rPr>
          <w:rFonts w:ascii="Calibri" w:hAnsi="Calibri"/>
          <w:sz w:val="24"/>
          <w:szCs w:val="24"/>
        </w:rPr>
        <w:t xml:space="preserve">these attributes of </w:t>
      </w:r>
      <w:r w:rsidR="00155EA3">
        <w:rPr>
          <w:rFonts w:ascii="Calibri" w:hAnsi="Calibri"/>
          <w:sz w:val="24"/>
          <w:szCs w:val="24"/>
        </w:rPr>
        <w:t xml:space="preserve">the </w:t>
      </w:r>
      <w:r w:rsidR="0048071E">
        <w:rPr>
          <w:rFonts w:ascii="Calibri" w:hAnsi="Calibri"/>
          <w:sz w:val="24"/>
          <w:szCs w:val="24"/>
        </w:rPr>
        <w:t>admitted patient data</w:t>
      </w:r>
      <w:r>
        <w:rPr>
          <w:rFonts w:ascii="Calibri" w:hAnsi="Calibri"/>
          <w:sz w:val="24"/>
          <w:szCs w:val="24"/>
        </w:rPr>
        <w:t xml:space="preserve">, </w:t>
      </w:r>
      <w:r w:rsidR="00522F91">
        <w:rPr>
          <w:rFonts w:ascii="Calibri" w:hAnsi="Calibri"/>
          <w:sz w:val="24"/>
          <w:szCs w:val="24"/>
        </w:rPr>
        <w:t>all variables that were previously offered for linked data research were reviewed</w:t>
      </w:r>
      <w:r>
        <w:rPr>
          <w:rFonts w:ascii="Calibri" w:hAnsi="Calibri"/>
          <w:sz w:val="24"/>
          <w:szCs w:val="24"/>
        </w:rPr>
        <w:t xml:space="preserve">. While the net effect of this review </w:t>
      </w:r>
      <w:r w:rsidR="0048071E">
        <w:rPr>
          <w:rFonts w:ascii="Calibri" w:hAnsi="Calibri"/>
          <w:sz w:val="24"/>
          <w:szCs w:val="24"/>
        </w:rPr>
        <w:t xml:space="preserve">was </w:t>
      </w:r>
      <w:r>
        <w:rPr>
          <w:rFonts w:ascii="Calibri" w:hAnsi="Calibri"/>
          <w:sz w:val="24"/>
          <w:szCs w:val="24"/>
        </w:rPr>
        <w:t xml:space="preserve">a vast increase in the number of available </w:t>
      </w:r>
      <w:r w:rsidR="00155EA3">
        <w:rPr>
          <w:rFonts w:ascii="Calibri" w:hAnsi="Calibri"/>
          <w:sz w:val="24"/>
          <w:szCs w:val="24"/>
        </w:rPr>
        <w:t>variables</w:t>
      </w:r>
      <w:r>
        <w:rPr>
          <w:rFonts w:ascii="Calibri" w:hAnsi="Calibri"/>
          <w:sz w:val="24"/>
          <w:szCs w:val="24"/>
        </w:rPr>
        <w:t>, some have been removed from the variable checklist and data dictionary due to poor completeness</w:t>
      </w:r>
      <w:r w:rsidR="0048071E">
        <w:rPr>
          <w:rFonts w:ascii="Calibri" w:hAnsi="Calibri"/>
          <w:sz w:val="24"/>
          <w:szCs w:val="24"/>
        </w:rPr>
        <w:t xml:space="preserve"> or other quality issues</w:t>
      </w:r>
      <w:r>
        <w:rPr>
          <w:rFonts w:ascii="Calibri" w:hAnsi="Calibri"/>
          <w:sz w:val="24"/>
          <w:szCs w:val="24"/>
        </w:rPr>
        <w:t>.</w:t>
      </w:r>
    </w:p>
    <w:p w:rsidR="000235C5" w:rsidRDefault="000235C5" w:rsidP="000235C5">
      <w:pPr>
        <w:spacing w:after="0" w:line="240" w:lineRule="auto"/>
        <w:rPr>
          <w:rFonts w:ascii="Calibri" w:hAnsi="Calibri"/>
          <w:sz w:val="24"/>
          <w:szCs w:val="24"/>
        </w:rPr>
      </w:pPr>
    </w:p>
    <w:p w:rsidR="000235C5" w:rsidRPr="00FE50EA" w:rsidRDefault="000235C5" w:rsidP="0048071E">
      <w:pPr>
        <w:spacing w:after="0" w:line="240" w:lineRule="auto"/>
        <w:rPr>
          <w:rFonts w:ascii="Calibri" w:hAnsi="Calibri"/>
          <w:sz w:val="24"/>
          <w:szCs w:val="24"/>
        </w:rPr>
      </w:pPr>
      <w:r>
        <w:rPr>
          <w:rFonts w:ascii="Calibri" w:hAnsi="Calibri"/>
          <w:sz w:val="24"/>
          <w:szCs w:val="24"/>
        </w:rPr>
        <w:t xml:space="preserve">Some of the </w:t>
      </w:r>
      <w:r w:rsidR="0048071E">
        <w:rPr>
          <w:rFonts w:ascii="Calibri" w:hAnsi="Calibri"/>
          <w:sz w:val="24"/>
          <w:szCs w:val="24"/>
        </w:rPr>
        <w:t>high level changes include:</w:t>
      </w:r>
    </w:p>
    <w:p w:rsidR="000235C5" w:rsidRDefault="000235C5" w:rsidP="000235C5">
      <w:pPr>
        <w:pStyle w:val="ListParagraph"/>
        <w:numPr>
          <w:ilvl w:val="0"/>
          <w:numId w:val="16"/>
        </w:numPr>
        <w:tabs>
          <w:tab w:val="clear" w:pos="1080"/>
          <w:tab w:val="num" w:pos="426"/>
        </w:tabs>
        <w:autoSpaceDE w:val="0"/>
        <w:autoSpaceDN w:val="0"/>
        <w:adjustRightInd w:val="0"/>
        <w:spacing w:after="0" w:line="240" w:lineRule="auto"/>
        <w:ind w:left="426" w:hanging="426"/>
        <w:rPr>
          <w:rFonts w:ascii="Calibri" w:hAnsi="Calibri" w:cs="Arial"/>
          <w:sz w:val="24"/>
          <w:szCs w:val="24"/>
          <w:lang w:eastAsia="zh-CN"/>
        </w:rPr>
      </w:pPr>
      <w:r w:rsidRPr="007B3701">
        <w:rPr>
          <w:rFonts w:ascii="Calibri" w:hAnsi="Calibri" w:cs="Arial"/>
          <w:sz w:val="24"/>
          <w:szCs w:val="24"/>
          <w:lang w:eastAsia="zh-CN"/>
        </w:rPr>
        <w:t>The</w:t>
      </w:r>
      <w:r>
        <w:rPr>
          <w:rFonts w:ascii="Calibri" w:hAnsi="Calibri" w:cs="Arial"/>
          <w:sz w:val="24"/>
          <w:szCs w:val="24"/>
          <w:lang w:eastAsia="zh-CN"/>
        </w:rPr>
        <w:t>re are now many more geographical boundari</w:t>
      </w:r>
      <w:r w:rsidR="0048071E">
        <w:rPr>
          <w:rFonts w:ascii="Calibri" w:hAnsi="Calibri" w:cs="Arial"/>
          <w:sz w:val="24"/>
          <w:szCs w:val="24"/>
          <w:lang w:eastAsia="zh-CN"/>
        </w:rPr>
        <w:t xml:space="preserve">es available to researchers. When considering which version or versions of a boundary you should select, you should take into account what boundary versions are used in any area-level data that you plan to use in your study (e.g. population data, SEIFA or ARIA indices </w:t>
      </w:r>
      <w:proofErr w:type="spellStart"/>
      <w:r w:rsidR="0048071E">
        <w:rPr>
          <w:rFonts w:ascii="Calibri" w:hAnsi="Calibri" w:cs="Arial"/>
          <w:sz w:val="24"/>
          <w:szCs w:val="24"/>
          <w:lang w:eastAsia="zh-CN"/>
        </w:rPr>
        <w:t>etc</w:t>
      </w:r>
      <w:proofErr w:type="spellEnd"/>
      <w:r w:rsidR="0048071E">
        <w:rPr>
          <w:rFonts w:ascii="Calibri" w:hAnsi="Calibri" w:cs="Arial"/>
          <w:sz w:val="24"/>
          <w:szCs w:val="24"/>
          <w:lang w:eastAsia="zh-CN"/>
        </w:rPr>
        <w:t>).</w:t>
      </w:r>
    </w:p>
    <w:p w:rsidR="0048071E" w:rsidRPr="00155EA3" w:rsidRDefault="0048071E" w:rsidP="00155EA3">
      <w:pPr>
        <w:pStyle w:val="ListParagraph"/>
        <w:numPr>
          <w:ilvl w:val="0"/>
          <w:numId w:val="16"/>
        </w:numPr>
        <w:tabs>
          <w:tab w:val="clear" w:pos="1080"/>
          <w:tab w:val="num" w:pos="426"/>
        </w:tabs>
        <w:autoSpaceDE w:val="0"/>
        <w:autoSpaceDN w:val="0"/>
        <w:adjustRightInd w:val="0"/>
        <w:spacing w:after="0" w:line="240" w:lineRule="auto"/>
        <w:ind w:left="426" w:hanging="426"/>
        <w:rPr>
          <w:lang w:eastAsia="zh-CN"/>
        </w:rPr>
      </w:pPr>
      <w:r>
        <w:rPr>
          <w:rFonts w:ascii="Calibri" w:hAnsi="Calibri" w:cs="Arial"/>
          <w:sz w:val="24"/>
          <w:szCs w:val="24"/>
          <w:lang w:eastAsia="zh-CN"/>
        </w:rPr>
        <w:t xml:space="preserve">The diagnoses codes now include the following information in the sequence that is specified by the </w:t>
      </w:r>
      <w:r w:rsidR="00155EA3">
        <w:rPr>
          <w:rFonts w:ascii="Calibri" w:hAnsi="Calibri" w:cs="Arial"/>
          <w:sz w:val="24"/>
          <w:szCs w:val="24"/>
          <w:lang w:eastAsia="zh-CN"/>
        </w:rPr>
        <w:t xml:space="preserve">ICD-10-AM </w:t>
      </w:r>
      <w:r>
        <w:rPr>
          <w:rFonts w:ascii="Calibri" w:hAnsi="Calibri" w:cs="Arial"/>
          <w:sz w:val="24"/>
          <w:szCs w:val="24"/>
          <w:lang w:eastAsia="zh-CN"/>
        </w:rPr>
        <w:t>Australian Coding Standards</w:t>
      </w:r>
      <w:r w:rsidR="00155EA3">
        <w:rPr>
          <w:rFonts w:ascii="Calibri" w:hAnsi="Calibri" w:cs="Arial"/>
          <w:sz w:val="24"/>
          <w:szCs w:val="24"/>
          <w:lang w:eastAsia="zh-CN"/>
        </w:rPr>
        <w:t xml:space="preserve"> manual</w:t>
      </w:r>
      <w:r>
        <w:rPr>
          <w:rFonts w:ascii="Calibri" w:hAnsi="Calibri" w:cs="Arial"/>
          <w:sz w:val="24"/>
          <w:szCs w:val="24"/>
          <w:lang w:eastAsia="zh-CN"/>
        </w:rPr>
        <w:t>: external cause code, activity when injured and place of occurrence for injury chapter codes</w:t>
      </w:r>
      <w:r w:rsidR="0090641E">
        <w:rPr>
          <w:rFonts w:ascii="Calibri" w:hAnsi="Calibri" w:cs="Arial"/>
          <w:sz w:val="24"/>
          <w:szCs w:val="24"/>
          <w:lang w:eastAsia="zh-CN"/>
        </w:rPr>
        <w:t>;</w:t>
      </w:r>
      <w:r>
        <w:rPr>
          <w:rFonts w:ascii="Calibri" w:hAnsi="Calibri" w:cs="Arial"/>
          <w:sz w:val="24"/>
          <w:szCs w:val="24"/>
          <w:lang w:eastAsia="zh-CN"/>
        </w:rPr>
        <w:t xml:space="preserve">  </w:t>
      </w:r>
      <w:r w:rsidR="00155EA3">
        <w:rPr>
          <w:rFonts w:ascii="Calibri" w:hAnsi="Calibri" w:cs="Arial"/>
          <w:sz w:val="24"/>
          <w:szCs w:val="24"/>
          <w:lang w:eastAsia="zh-CN"/>
        </w:rPr>
        <w:t xml:space="preserve">and </w:t>
      </w:r>
      <w:r>
        <w:rPr>
          <w:rFonts w:ascii="Calibri" w:hAnsi="Calibri" w:cs="Arial"/>
          <w:sz w:val="24"/>
          <w:szCs w:val="24"/>
          <w:lang w:eastAsia="zh-CN"/>
        </w:rPr>
        <w:t xml:space="preserve">morphology </w:t>
      </w:r>
      <w:r>
        <w:rPr>
          <w:rFonts w:ascii="Calibri" w:hAnsi="Calibri" w:cs="Arial"/>
          <w:sz w:val="24"/>
          <w:szCs w:val="24"/>
          <w:lang w:eastAsia="zh-CN"/>
        </w:rPr>
        <w:lastRenderedPageBreak/>
        <w:t>codes for can</w:t>
      </w:r>
      <w:r w:rsidR="00155EA3">
        <w:rPr>
          <w:rFonts w:ascii="Calibri" w:hAnsi="Calibri" w:cs="Arial"/>
          <w:sz w:val="24"/>
          <w:szCs w:val="24"/>
          <w:lang w:eastAsia="zh-CN"/>
        </w:rPr>
        <w:t xml:space="preserve">cer chapter codes. </w:t>
      </w:r>
      <w:r w:rsidRPr="00155EA3">
        <w:rPr>
          <w:rFonts w:ascii="Calibri" w:hAnsi="Calibri" w:cs="Arial"/>
          <w:sz w:val="24"/>
          <w:szCs w:val="24"/>
          <w:lang w:eastAsia="zh-CN"/>
        </w:rPr>
        <w:t>For injury researchers, this means that external cause, activity when injured and place of occurrence codes can now be directly associated with a specific ‘S’ or ‘T’ chapter diagnosis code.</w:t>
      </w:r>
    </w:p>
    <w:p w:rsidR="0048071E" w:rsidRDefault="0048071E" w:rsidP="000235C5">
      <w:pPr>
        <w:pStyle w:val="ListParagraph"/>
        <w:numPr>
          <w:ilvl w:val="0"/>
          <w:numId w:val="16"/>
        </w:numPr>
        <w:tabs>
          <w:tab w:val="clear" w:pos="1080"/>
          <w:tab w:val="num" w:pos="426"/>
        </w:tabs>
        <w:autoSpaceDE w:val="0"/>
        <w:autoSpaceDN w:val="0"/>
        <w:adjustRightInd w:val="0"/>
        <w:spacing w:after="0" w:line="240" w:lineRule="auto"/>
        <w:ind w:left="426" w:hanging="426"/>
        <w:rPr>
          <w:rFonts w:ascii="Calibri" w:hAnsi="Calibri" w:cs="Arial"/>
          <w:sz w:val="24"/>
          <w:szCs w:val="24"/>
          <w:lang w:eastAsia="zh-CN"/>
        </w:rPr>
      </w:pPr>
      <w:r>
        <w:rPr>
          <w:rFonts w:ascii="Calibri" w:hAnsi="Calibri" w:cs="Arial"/>
          <w:sz w:val="24"/>
          <w:szCs w:val="24"/>
          <w:lang w:eastAsia="zh-CN"/>
        </w:rPr>
        <w:t xml:space="preserve">Variables such as ‘preferred language’ </w:t>
      </w:r>
      <w:r w:rsidR="00285C14">
        <w:rPr>
          <w:rFonts w:ascii="Calibri" w:hAnsi="Calibri" w:cs="Arial"/>
          <w:sz w:val="24"/>
          <w:szCs w:val="24"/>
          <w:lang w:eastAsia="zh-CN"/>
        </w:rPr>
        <w:t>,</w:t>
      </w:r>
      <w:r>
        <w:rPr>
          <w:rFonts w:ascii="Calibri" w:hAnsi="Calibri" w:cs="Arial"/>
          <w:sz w:val="24"/>
          <w:szCs w:val="24"/>
          <w:lang w:eastAsia="zh-CN"/>
        </w:rPr>
        <w:t xml:space="preserve"> ‘hospital role’</w:t>
      </w:r>
      <w:r w:rsidR="00285C14">
        <w:rPr>
          <w:rFonts w:ascii="Calibri" w:hAnsi="Calibri" w:cs="Arial"/>
          <w:sz w:val="24"/>
          <w:szCs w:val="24"/>
          <w:lang w:eastAsia="zh-CN"/>
        </w:rPr>
        <w:t xml:space="preserve"> and ‘readmission within 28 days’</w:t>
      </w:r>
      <w:r>
        <w:rPr>
          <w:rFonts w:ascii="Calibri" w:hAnsi="Calibri" w:cs="Arial"/>
          <w:sz w:val="24"/>
          <w:szCs w:val="24"/>
          <w:lang w:eastAsia="zh-CN"/>
        </w:rPr>
        <w:t xml:space="preserve"> are no longer available </w:t>
      </w:r>
      <w:r w:rsidR="00E42A4A">
        <w:rPr>
          <w:rFonts w:ascii="Calibri" w:hAnsi="Calibri" w:cs="Arial"/>
          <w:sz w:val="24"/>
          <w:szCs w:val="24"/>
          <w:lang w:eastAsia="zh-CN"/>
        </w:rPr>
        <w:t>because of substantial quality issues</w:t>
      </w:r>
      <w:r>
        <w:rPr>
          <w:rFonts w:ascii="Calibri" w:hAnsi="Calibri" w:cs="Arial"/>
          <w:sz w:val="24"/>
          <w:szCs w:val="24"/>
          <w:lang w:eastAsia="zh-CN"/>
        </w:rPr>
        <w:t>. Country of birth information and Peer Group information is still available to researchers.</w:t>
      </w:r>
    </w:p>
    <w:p w:rsidR="00285C14" w:rsidRDefault="002B2903" w:rsidP="000235C5">
      <w:pPr>
        <w:pStyle w:val="ListParagraph"/>
        <w:numPr>
          <w:ilvl w:val="0"/>
          <w:numId w:val="16"/>
        </w:numPr>
        <w:tabs>
          <w:tab w:val="clear" w:pos="1080"/>
          <w:tab w:val="num" w:pos="426"/>
        </w:tabs>
        <w:autoSpaceDE w:val="0"/>
        <w:autoSpaceDN w:val="0"/>
        <w:adjustRightInd w:val="0"/>
        <w:spacing w:after="0" w:line="240" w:lineRule="auto"/>
        <w:ind w:left="426" w:hanging="426"/>
        <w:rPr>
          <w:rFonts w:ascii="Calibri" w:hAnsi="Calibri" w:cs="Arial"/>
          <w:sz w:val="24"/>
          <w:szCs w:val="24"/>
          <w:lang w:eastAsia="zh-CN"/>
        </w:rPr>
      </w:pPr>
      <w:r>
        <w:rPr>
          <w:rFonts w:ascii="Calibri" w:hAnsi="Calibri" w:cs="Arial"/>
          <w:sz w:val="24"/>
          <w:szCs w:val="24"/>
          <w:lang w:eastAsia="zh-CN"/>
        </w:rPr>
        <w:t>Previously d</w:t>
      </w:r>
      <w:r w:rsidR="00BC4AC0">
        <w:rPr>
          <w:rFonts w:ascii="Calibri" w:hAnsi="Calibri" w:cs="Arial"/>
          <w:sz w:val="24"/>
          <w:szCs w:val="24"/>
          <w:lang w:eastAsia="zh-CN"/>
        </w:rPr>
        <w:t xml:space="preserve">erived variables such as ‘stay flag’ and ‘admitted to </w:t>
      </w:r>
      <w:r w:rsidR="00956EF7">
        <w:rPr>
          <w:rFonts w:ascii="Calibri" w:hAnsi="Calibri" w:cs="Arial"/>
          <w:sz w:val="24"/>
          <w:szCs w:val="24"/>
          <w:lang w:eastAsia="zh-CN"/>
        </w:rPr>
        <w:t>psychiatric</w:t>
      </w:r>
      <w:r w:rsidR="00BC4AC0">
        <w:rPr>
          <w:rFonts w:ascii="Calibri" w:hAnsi="Calibri" w:cs="Arial"/>
          <w:sz w:val="24"/>
          <w:szCs w:val="24"/>
          <w:lang w:eastAsia="zh-CN"/>
        </w:rPr>
        <w:t xml:space="preserve"> ward flag’ are no longer available.</w:t>
      </w:r>
    </w:p>
    <w:p w:rsidR="00D61654" w:rsidRPr="00D61654" w:rsidRDefault="00D61654" w:rsidP="00D61654">
      <w:pPr>
        <w:autoSpaceDE w:val="0"/>
        <w:autoSpaceDN w:val="0"/>
        <w:adjustRightInd w:val="0"/>
        <w:spacing w:after="0" w:line="240" w:lineRule="auto"/>
        <w:rPr>
          <w:rFonts w:ascii="Calibri" w:hAnsi="Calibri" w:cs="Arial"/>
          <w:sz w:val="24"/>
          <w:szCs w:val="24"/>
          <w:lang w:eastAsia="zh-CN"/>
        </w:rPr>
      </w:pPr>
    </w:p>
    <w:p w:rsidR="007C08DD" w:rsidRDefault="007C08DD" w:rsidP="00E440DD">
      <w:pPr>
        <w:pStyle w:val="ListParagraph"/>
        <w:autoSpaceDE w:val="0"/>
        <w:autoSpaceDN w:val="0"/>
        <w:adjustRightInd w:val="0"/>
        <w:spacing w:after="0" w:line="240" w:lineRule="auto"/>
        <w:ind w:left="0"/>
        <w:rPr>
          <w:rFonts w:ascii="Calibri" w:hAnsi="Calibri" w:cs="Arial"/>
          <w:sz w:val="24"/>
          <w:szCs w:val="24"/>
          <w:lang w:eastAsia="zh-CN"/>
        </w:rPr>
      </w:pPr>
      <w:r>
        <w:rPr>
          <w:rFonts w:ascii="Calibri" w:hAnsi="Calibri" w:cs="Arial"/>
          <w:sz w:val="24"/>
          <w:szCs w:val="24"/>
          <w:lang w:eastAsia="zh-CN"/>
        </w:rPr>
        <w:t>In 2014</w:t>
      </w:r>
      <w:r w:rsidR="001E5295">
        <w:rPr>
          <w:rFonts w:ascii="Calibri" w:hAnsi="Calibri" w:cs="Arial"/>
          <w:sz w:val="24"/>
          <w:szCs w:val="24"/>
          <w:lang w:eastAsia="zh-CN"/>
        </w:rPr>
        <w:t>-15</w:t>
      </w:r>
      <w:r>
        <w:rPr>
          <w:rFonts w:ascii="Calibri" w:hAnsi="Calibri" w:cs="Arial"/>
          <w:sz w:val="24"/>
          <w:szCs w:val="24"/>
          <w:lang w:eastAsia="zh-CN"/>
        </w:rPr>
        <w:t xml:space="preserve"> a new system was rolled out to collect data from private hospitals</w:t>
      </w:r>
      <w:r w:rsidR="001E5295">
        <w:rPr>
          <w:rFonts w:ascii="Calibri" w:hAnsi="Calibri" w:cs="Arial"/>
          <w:sz w:val="24"/>
          <w:szCs w:val="24"/>
          <w:lang w:eastAsia="zh-CN"/>
        </w:rPr>
        <w:t xml:space="preserve">. Following </w:t>
      </w:r>
      <w:r>
        <w:rPr>
          <w:rFonts w:ascii="Calibri" w:hAnsi="Calibri" w:cs="Arial"/>
          <w:sz w:val="24"/>
          <w:szCs w:val="24"/>
          <w:lang w:eastAsia="zh-CN"/>
        </w:rPr>
        <w:t>this change certain variables such as DRG mode of separation are no longer collected from private hospitals, these are marked on the APDC variable list.</w:t>
      </w:r>
      <w:r w:rsidR="00AA5DCB">
        <w:rPr>
          <w:rFonts w:ascii="Calibri" w:hAnsi="Calibri" w:cs="Arial"/>
          <w:sz w:val="24"/>
          <w:szCs w:val="24"/>
          <w:lang w:eastAsia="zh-CN"/>
        </w:rPr>
        <w:t xml:space="preserve">  Private hospitals are not required to report data as frequently as public hospitals, complete data on all private hospitals is available after the end of a financial year.</w:t>
      </w:r>
      <w:r>
        <w:rPr>
          <w:rFonts w:ascii="Calibri" w:hAnsi="Calibri" w:cs="Arial"/>
          <w:sz w:val="24"/>
          <w:szCs w:val="24"/>
          <w:lang w:eastAsia="zh-CN"/>
        </w:rPr>
        <w:t xml:space="preserve"> </w:t>
      </w:r>
    </w:p>
    <w:p w:rsidR="00D61654" w:rsidRDefault="00D61654" w:rsidP="00E440DD">
      <w:pPr>
        <w:pStyle w:val="ListParagraph"/>
        <w:autoSpaceDE w:val="0"/>
        <w:autoSpaceDN w:val="0"/>
        <w:adjustRightInd w:val="0"/>
        <w:spacing w:after="0" w:line="240" w:lineRule="auto"/>
        <w:ind w:left="0"/>
        <w:rPr>
          <w:rFonts w:ascii="Calibri" w:hAnsi="Calibri" w:cs="Arial"/>
          <w:sz w:val="24"/>
          <w:szCs w:val="24"/>
          <w:lang w:eastAsia="zh-CN"/>
        </w:rPr>
      </w:pPr>
    </w:p>
    <w:p w:rsidR="00D61654" w:rsidRDefault="00AC3F0F" w:rsidP="00D61654">
      <w:pPr>
        <w:pStyle w:val="Heading2"/>
        <w:spacing w:before="0" w:after="100"/>
        <w:rPr>
          <w:rFonts w:ascii="Corbel" w:hAnsi="Corbel"/>
          <w:b w:val="0"/>
          <w:color w:val="3E3E67" w:themeColor="accent1" w:themeShade="BF"/>
          <w:sz w:val="28"/>
          <w:szCs w:val="28"/>
        </w:rPr>
      </w:pPr>
      <w:r>
        <w:rPr>
          <w:rFonts w:ascii="Corbel" w:hAnsi="Corbel"/>
          <w:color w:val="3E3E67" w:themeColor="accent1" w:themeShade="BF"/>
          <w:sz w:val="28"/>
          <w:szCs w:val="28"/>
        </w:rPr>
        <w:t>Supply of the field ‘F</w:t>
      </w:r>
      <w:r w:rsidR="00D61654">
        <w:rPr>
          <w:rFonts w:ascii="Corbel" w:hAnsi="Corbel"/>
          <w:color w:val="3E3E67" w:themeColor="accent1" w:themeShade="BF"/>
          <w:sz w:val="28"/>
          <w:szCs w:val="28"/>
        </w:rPr>
        <w:t>acility identifier</w:t>
      </w:r>
      <w:r>
        <w:rPr>
          <w:rFonts w:ascii="Corbel" w:hAnsi="Corbel"/>
          <w:color w:val="3E3E67" w:themeColor="accent1" w:themeShade="BF"/>
          <w:sz w:val="28"/>
          <w:szCs w:val="28"/>
        </w:rPr>
        <w:t>’</w:t>
      </w:r>
    </w:p>
    <w:p w:rsidR="00D61654" w:rsidRDefault="00D61654" w:rsidP="00D61654">
      <w:pPr>
        <w:pStyle w:val="ListParagraph"/>
        <w:autoSpaceDE w:val="0"/>
        <w:autoSpaceDN w:val="0"/>
        <w:adjustRightInd w:val="0"/>
        <w:spacing w:after="0" w:line="240" w:lineRule="auto"/>
        <w:ind w:left="0"/>
        <w:rPr>
          <w:rFonts w:ascii="Calibri" w:hAnsi="Calibri" w:cs="Arial"/>
          <w:sz w:val="24"/>
          <w:szCs w:val="24"/>
          <w:lang w:eastAsia="zh-CN"/>
        </w:rPr>
      </w:pPr>
      <w:r>
        <w:rPr>
          <w:rFonts w:ascii="Calibri" w:hAnsi="Calibri" w:cs="Arial"/>
          <w:sz w:val="24"/>
          <w:szCs w:val="24"/>
          <w:lang w:eastAsia="zh-CN"/>
        </w:rPr>
        <w:t xml:space="preserve">The Admitted Patient Data Collection includes a </w:t>
      </w:r>
      <w:r w:rsidR="00F60CA5">
        <w:rPr>
          <w:rFonts w:ascii="Calibri" w:hAnsi="Calibri" w:cs="Arial"/>
          <w:sz w:val="24"/>
          <w:szCs w:val="24"/>
          <w:lang w:eastAsia="zh-CN"/>
        </w:rPr>
        <w:t xml:space="preserve">series of fields that can be used to identify individual facilities. These include the field ‘facility identifier’, ‘facility transferred from’ and ‘facility transferred to’. These fields </w:t>
      </w:r>
      <w:r>
        <w:rPr>
          <w:rFonts w:ascii="Calibri" w:hAnsi="Calibri" w:cs="Arial"/>
          <w:sz w:val="24"/>
          <w:szCs w:val="24"/>
          <w:lang w:eastAsia="zh-CN"/>
        </w:rPr>
        <w:t xml:space="preserve">can be supplied to researchers in three </w:t>
      </w:r>
      <w:r w:rsidR="00D20A87">
        <w:rPr>
          <w:rFonts w:ascii="Calibri" w:hAnsi="Calibri" w:cs="Arial"/>
          <w:sz w:val="24"/>
          <w:szCs w:val="24"/>
          <w:lang w:eastAsia="zh-CN"/>
        </w:rPr>
        <w:t xml:space="preserve">different </w:t>
      </w:r>
      <w:r>
        <w:rPr>
          <w:rFonts w:ascii="Calibri" w:hAnsi="Calibri" w:cs="Arial"/>
          <w:sz w:val="24"/>
          <w:szCs w:val="24"/>
          <w:lang w:eastAsia="zh-CN"/>
        </w:rPr>
        <w:t>ways. The three options for supply are: masked, consistently encrypted and identifie</w:t>
      </w:r>
      <w:r w:rsidR="00AC3F0F">
        <w:rPr>
          <w:rFonts w:ascii="Calibri" w:hAnsi="Calibri" w:cs="Arial"/>
          <w:sz w:val="24"/>
          <w:szCs w:val="24"/>
          <w:lang w:eastAsia="zh-CN"/>
        </w:rPr>
        <w:t>d. The following table demonstrates the differences between the three supply options.</w:t>
      </w:r>
    </w:p>
    <w:p w:rsidR="00D61654" w:rsidRDefault="00D61654" w:rsidP="00D61654">
      <w:pPr>
        <w:pStyle w:val="ListParagraph"/>
        <w:autoSpaceDE w:val="0"/>
        <w:autoSpaceDN w:val="0"/>
        <w:adjustRightInd w:val="0"/>
        <w:spacing w:after="0" w:line="240" w:lineRule="auto"/>
        <w:ind w:left="0"/>
        <w:rPr>
          <w:rFonts w:ascii="Calibri" w:hAnsi="Calibri" w:cs="Arial"/>
          <w:sz w:val="24"/>
          <w:szCs w:val="24"/>
          <w:lang w:eastAsia="zh-CN"/>
        </w:rPr>
      </w:pPr>
    </w:p>
    <w:tbl>
      <w:tblPr>
        <w:tblStyle w:val="TableGrid"/>
        <w:tblW w:w="7905" w:type="dxa"/>
        <w:jc w:val="center"/>
        <w:tblLayout w:type="fixed"/>
        <w:tblLook w:val="04A0" w:firstRow="1" w:lastRow="0" w:firstColumn="1" w:lastColumn="0" w:noHBand="0" w:noVBand="1"/>
      </w:tblPr>
      <w:tblGrid>
        <w:gridCol w:w="1526"/>
        <w:gridCol w:w="709"/>
        <w:gridCol w:w="850"/>
        <w:gridCol w:w="709"/>
        <w:gridCol w:w="850"/>
        <w:gridCol w:w="709"/>
        <w:gridCol w:w="851"/>
        <w:gridCol w:w="708"/>
        <w:gridCol w:w="993"/>
      </w:tblGrid>
      <w:tr w:rsidR="00AC3F0F" w:rsidRPr="00AC3F0F" w:rsidTr="00AC3F0F">
        <w:trPr>
          <w:jc w:val="center"/>
        </w:trPr>
        <w:tc>
          <w:tcPr>
            <w:tcW w:w="1526" w:type="dxa"/>
            <w:vMerge w:val="restart"/>
          </w:tcPr>
          <w:p w:rsidR="00D61654" w:rsidRPr="00AC3F0F" w:rsidRDefault="00D61654" w:rsidP="00D61654">
            <w:pPr>
              <w:pStyle w:val="ListParagraph"/>
              <w:autoSpaceDE w:val="0"/>
              <w:autoSpaceDN w:val="0"/>
              <w:adjustRightInd w:val="0"/>
              <w:ind w:left="0"/>
              <w:rPr>
                <w:rFonts w:ascii="Calibri" w:hAnsi="Calibri" w:cs="Arial"/>
                <w:b/>
                <w:sz w:val="20"/>
                <w:szCs w:val="24"/>
                <w:lang w:eastAsia="zh-CN"/>
              </w:rPr>
            </w:pPr>
            <w:r w:rsidRPr="00AC3F0F">
              <w:rPr>
                <w:rFonts w:ascii="Calibri" w:hAnsi="Calibri" w:cs="Arial"/>
                <w:b/>
                <w:sz w:val="20"/>
                <w:szCs w:val="24"/>
                <w:lang w:eastAsia="zh-CN"/>
              </w:rPr>
              <w:t>Hospital sector</w:t>
            </w:r>
          </w:p>
        </w:tc>
        <w:tc>
          <w:tcPr>
            <w:tcW w:w="1559" w:type="dxa"/>
            <w:gridSpan w:val="2"/>
          </w:tcPr>
          <w:p w:rsidR="00D61654" w:rsidRPr="00AC3F0F" w:rsidRDefault="00D61654" w:rsidP="00D61654">
            <w:pPr>
              <w:pStyle w:val="ListParagraph"/>
              <w:autoSpaceDE w:val="0"/>
              <w:autoSpaceDN w:val="0"/>
              <w:adjustRightInd w:val="0"/>
              <w:ind w:left="0"/>
              <w:jc w:val="center"/>
              <w:rPr>
                <w:rFonts w:ascii="Calibri" w:hAnsi="Calibri" w:cs="Arial"/>
                <w:b/>
                <w:sz w:val="20"/>
                <w:szCs w:val="24"/>
                <w:lang w:eastAsia="zh-CN"/>
              </w:rPr>
            </w:pPr>
            <w:r w:rsidRPr="00AC3F0F">
              <w:rPr>
                <w:rFonts w:ascii="Calibri" w:hAnsi="Calibri" w:cs="Arial"/>
                <w:b/>
                <w:sz w:val="20"/>
                <w:szCs w:val="24"/>
                <w:lang w:eastAsia="zh-CN"/>
              </w:rPr>
              <w:t>Actual</w:t>
            </w:r>
          </w:p>
        </w:tc>
        <w:tc>
          <w:tcPr>
            <w:tcW w:w="1559" w:type="dxa"/>
            <w:gridSpan w:val="2"/>
          </w:tcPr>
          <w:p w:rsidR="00D61654" w:rsidRPr="00AC3F0F" w:rsidRDefault="00D61654" w:rsidP="00D61654">
            <w:pPr>
              <w:pStyle w:val="ListParagraph"/>
              <w:autoSpaceDE w:val="0"/>
              <w:autoSpaceDN w:val="0"/>
              <w:adjustRightInd w:val="0"/>
              <w:ind w:left="0"/>
              <w:jc w:val="center"/>
              <w:rPr>
                <w:rFonts w:ascii="Calibri" w:hAnsi="Calibri" w:cs="Arial"/>
                <w:b/>
                <w:sz w:val="20"/>
                <w:szCs w:val="24"/>
                <w:lang w:eastAsia="zh-CN"/>
              </w:rPr>
            </w:pPr>
            <w:r w:rsidRPr="00AC3F0F">
              <w:rPr>
                <w:rFonts w:ascii="Calibri" w:hAnsi="Calibri" w:cs="Arial"/>
                <w:b/>
                <w:sz w:val="20"/>
                <w:szCs w:val="24"/>
                <w:lang w:eastAsia="zh-CN"/>
              </w:rPr>
              <w:t>Masked</w:t>
            </w:r>
          </w:p>
        </w:tc>
        <w:tc>
          <w:tcPr>
            <w:tcW w:w="1560" w:type="dxa"/>
            <w:gridSpan w:val="2"/>
          </w:tcPr>
          <w:p w:rsidR="00D61654" w:rsidRPr="00AC3F0F" w:rsidRDefault="00D61654" w:rsidP="00D61654">
            <w:pPr>
              <w:pStyle w:val="ListParagraph"/>
              <w:autoSpaceDE w:val="0"/>
              <w:autoSpaceDN w:val="0"/>
              <w:adjustRightInd w:val="0"/>
              <w:ind w:left="0"/>
              <w:jc w:val="center"/>
              <w:rPr>
                <w:rFonts w:ascii="Calibri" w:hAnsi="Calibri" w:cs="Arial"/>
                <w:b/>
                <w:sz w:val="20"/>
                <w:szCs w:val="24"/>
                <w:lang w:eastAsia="zh-CN"/>
              </w:rPr>
            </w:pPr>
            <w:r w:rsidRPr="00AC3F0F">
              <w:rPr>
                <w:rFonts w:ascii="Calibri" w:hAnsi="Calibri" w:cs="Arial"/>
                <w:b/>
                <w:sz w:val="20"/>
                <w:szCs w:val="24"/>
                <w:lang w:eastAsia="zh-CN"/>
              </w:rPr>
              <w:t>Consistently Encrypted</w:t>
            </w:r>
          </w:p>
        </w:tc>
        <w:tc>
          <w:tcPr>
            <w:tcW w:w="1701" w:type="dxa"/>
            <w:gridSpan w:val="2"/>
          </w:tcPr>
          <w:p w:rsidR="00D61654" w:rsidRPr="00AC3F0F" w:rsidRDefault="00D61654" w:rsidP="00D61654">
            <w:pPr>
              <w:pStyle w:val="ListParagraph"/>
              <w:autoSpaceDE w:val="0"/>
              <w:autoSpaceDN w:val="0"/>
              <w:adjustRightInd w:val="0"/>
              <w:ind w:left="0"/>
              <w:jc w:val="center"/>
              <w:rPr>
                <w:rFonts w:ascii="Calibri" w:hAnsi="Calibri" w:cs="Arial"/>
                <w:b/>
                <w:sz w:val="20"/>
                <w:szCs w:val="24"/>
                <w:lang w:eastAsia="zh-CN"/>
              </w:rPr>
            </w:pPr>
            <w:r w:rsidRPr="00AC3F0F">
              <w:rPr>
                <w:rFonts w:ascii="Calibri" w:hAnsi="Calibri" w:cs="Arial"/>
                <w:b/>
                <w:sz w:val="20"/>
                <w:szCs w:val="24"/>
                <w:lang w:eastAsia="zh-CN"/>
              </w:rPr>
              <w:t>Identified</w:t>
            </w:r>
          </w:p>
        </w:tc>
      </w:tr>
      <w:tr w:rsidR="00AC3F0F" w:rsidRPr="00AC3F0F" w:rsidTr="00AC3F0F">
        <w:trPr>
          <w:jc w:val="center"/>
        </w:trPr>
        <w:tc>
          <w:tcPr>
            <w:tcW w:w="1526" w:type="dxa"/>
            <w:vMerge/>
          </w:tcPr>
          <w:p w:rsidR="00D61654" w:rsidRPr="00AC3F0F" w:rsidRDefault="00D61654" w:rsidP="00D61654">
            <w:pPr>
              <w:pStyle w:val="ListParagraph"/>
              <w:autoSpaceDE w:val="0"/>
              <w:autoSpaceDN w:val="0"/>
              <w:adjustRightInd w:val="0"/>
              <w:ind w:left="0"/>
              <w:rPr>
                <w:rFonts w:ascii="Calibri" w:hAnsi="Calibri" w:cs="Arial"/>
                <w:b/>
                <w:sz w:val="20"/>
                <w:szCs w:val="24"/>
                <w:lang w:eastAsia="zh-CN"/>
              </w:rPr>
            </w:pPr>
          </w:p>
        </w:tc>
        <w:tc>
          <w:tcPr>
            <w:tcW w:w="709" w:type="dxa"/>
          </w:tcPr>
          <w:p w:rsidR="00D61654" w:rsidRPr="00AC3F0F" w:rsidRDefault="00D61654" w:rsidP="00D61654">
            <w:pPr>
              <w:pStyle w:val="ListParagraph"/>
              <w:autoSpaceDE w:val="0"/>
              <w:autoSpaceDN w:val="0"/>
              <w:adjustRightInd w:val="0"/>
              <w:ind w:left="0"/>
              <w:rPr>
                <w:rFonts w:ascii="Calibri" w:hAnsi="Calibri" w:cs="Arial"/>
                <w:b/>
                <w:sz w:val="20"/>
                <w:szCs w:val="24"/>
                <w:lang w:eastAsia="zh-CN"/>
              </w:rPr>
            </w:pPr>
            <w:r w:rsidRPr="00AC3F0F">
              <w:rPr>
                <w:rFonts w:ascii="Calibri" w:hAnsi="Calibri" w:cs="Arial"/>
                <w:b/>
                <w:sz w:val="20"/>
                <w:szCs w:val="24"/>
                <w:lang w:eastAsia="zh-CN"/>
              </w:rPr>
              <w:t>Code</w:t>
            </w:r>
          </w:p>
        </w:tc>
        <w:tc>
          <w:tcPr>
            <w:tcW w:w="850" w:type="dxa"/>
          </w:tcPr>
          <w:p w:rsidR="00D61654" w:rsidRPr="00AC3F0F" w:rsidRDefault="00D61654" w:rsidP="00D61654">
            <w:pPr>
              <w:pStyle w:val="ListParagraph"/>
              <w:autoSpaceDE w:val="0"/>
              <w:autoSpaceDN w:val="0"/>
              <w:adjustRightInd w:val="0"/>
              <w:ind w:left="0"/>
              <w:rPr>
                <w:rFonts w:ascii="Calibri" w:hAnsi="Calibri" w:cs="Arial"/>
                <w:b/>
                <w:sz w:val="20"/>
                <w:szCs w:val="24"/>
                <w:lang w:eastAsia="zh-CN"/>
              </w:rPr>
            </w:pPr>
            <w:r w:rsidRPr="00AC3F0F">
              <w:rPr>
                <w:rFonts w:ascii="Calibri" w:hAnsi="Calibri" w:cs="Arial"/>
                <w:b/>
                <w:sz w:val="20"/>
                <w:szCs w:val="24"/>
                <w:lang w:eastAsia="zh-CN"/>
              </w:rPr>
              <w:t>Label</w:t>
            </w:r>
          </w:p>
        </w:tc>
        <w:tc>
          <w:tcPr>
            <w:tcW w:w="709" w:type="dxa"/>
          </w:tcPr>
          <w:p w:rsidR="00D61654" w:rsidRPr="00AC3F0F" w:rsidRDefault="00D61654" w:rsidP="00D61654">
            <w:pPr>
              <w:pStyle w:val="ListParagraph"/>
              <w:autoSpaceDE w:val="0"/>
              <w:autoSpaceDN w:val="0"/>
              <w:adjustRightInd w:val="0"/>
              <w:ind w:left="0"/>
              <w:rPr>
                <w:rFonts w:ascii="Calibri" w:hAnsi="Calibri" w:cs="Arial"/>
                <w:b/>
                <w:sz w:val="20"/>
                <w:szCs w:val="24"/>
                <w:lang w:eastAsia="zh-CN"/>
              </w:rPr>
            </w:pPr>
            <w:r w:rsidRPr="00AC3F0F">
              <w:rPr>
                <w:rFonts w:ascii="Calibri" w:hAnsi="Calibri" w:cs="Arial"/>
                <w:b/>
                <w:sz w:val="20"/>
                <w:szCs w:val="24"/>
                <w:lang w:eastAsia="zh-CN"/>
              </w:rPr>
              <w:t>Code</w:t>
            </w:r>
          </w:p>
        </w:tc>
        <w:tc>
          <w:tcPr>
            <w:tcW w:w="850" w:type="dxa"/>
          </w:tcPr>
          <w:p w:rsidR="00D61654" w:rsidRPr="00AC3F0F" w:rsidRDefault="00D61654" w:rsidP="00D61654">
            <w:pPr>
              <w:pStyle w:val="ListParagraph"/>
              <w:autoSpaceDE w:val="0"/>
              <w:autoSpaceDN w:val="0"/>
              <w:adjustRightInd w:val="0"/>
              <w:ind w:left="0"/>
              <w:rPr>
                <w:rFonts w:ascii="Calibri" w:hAnsi="Calibri" w:cs="Arial"/>
                <w:b/>
                <w:sz w:val="20"/>
                <w:szCs w:val="24"/>
                <w:lang w:eastAsia="zh-CN"/>
              </w:rPr>
            </w:pPr>
            <w:r w:rsidRPr="00AC3F0F">
              <w:rPr>
                <w:rFonts w:ascii="Calibri" w:hAnsi="Calibri" w:cs="Arial"/>
                <w:b/>
                <w:sz w:val="20"/>
                <w:szCs w:val="24"/>
                <w:lang w:eastAsia="zh-CN"/>
              </w:rPr>
              <w:t>Label</w:t>
            </w:r>
          </w:p>
        </w:tc>
        <w:tc>
          <w:tcPr>
            <w:tcW w:w="709" w:type="dxa"/>
          </w:tcPr>
          <w:p w:rsidR="00D61654" w:rsidRPr="00AC3F0F" w:rsidRDefault="00D61654" w:rsidP="00D61654">
            <w:pPr>
              <w:pStyle w:val="ListParagraph"/>
              <w:autoSpaceDE w:val="0"/>
              <w:autoSpaceDN w:val="0"/>
              <w:adjustRightInd w:val="0"/>
              <w:ind w:left="0"/>
              <w:rPr>
                <w:rFonts w:ascii="Calibri" w:hAnsi="Calibri" w:cs="Arial"/>
                <w:b/>
                <w:sz w:val="20"/>
                <w:szCs w:val="24"/>
                <w:lang w:eastAsia="zh-CN"/>
              </w:rPr>
            </w:pPr>
            <w:r w:rsidRPr="00AC3F0F">
              <w:rPr>
                <w:rFonts w:ascii="Calibri" w:hAnsi="Calibri" w:cs="Arial"/>
                <w:b/>
                <w:sz w:val="20"/>
                <w:szCs w:val="24"/>
                <w:lang w:eastAsia="zh-CN"/>
              </w:rPr>
              <w:t>Code</w:t>
            </w:r>
          </w:p>
        </w:tc>
        <w:tc>
          <w:tcPr>
            <w:tcW w:w="851" w:type="dxa"/>
          </w:tcPr>
          <w:p w:rsidR="00D61654" w:rsidRPr="00AC3F0F" w:rsidRDefault="00D61654" w:rsidP="00D61654">
            <w:pPr>
              <w:pStyle w:val="ListParagraph"/>
              <w:autoSpaceDE w:val="0"/>
              <w:autoSpaceDN w:val="0"/>
              <w:adjustRightInd w:val="0"/>
              <w:ind w:left="0"/>
              <w:rPr>
                <w:rFonts w:ascii="Calibri" w:hAnsi="Calibri" w:cs="Arial"/>
                <w:b/>
                <w:sz w:val="20"/>
                <w:szCs w:val="24"/>
                <w:lang w:eastAsia="zh-CN"/>
              </w:rPr>
            </w:pPr>
            <w:r w:rsidRPr="00AC3F0F">
              <w:rPr>
                <w:rFonts w:ascii="Calibri" w:hAnsi="Calibri" w:cs="Arial"/>
                <w:b/>
                <w:sz w:val="20"/>
                <w:szCs w:val="24"/>
                <w:lang w:eastAsia="zh-CN"/>
              </w:rPr>
              <w:t>Label</w:t>
            </w:r>
          </w:p>
        </w:tc>
        <w:tc>
          <w:tcPr>
            <w:tcW w:w="708" w:type="dxa"/>
          </w:tcPr>
          <w:p w:rsidR="00D61654" w:rsidRPr="00AC3F0F" w:rsidRDefault="00D61654" w:rsidP="00D61654">
            <w:pPr>
              <w:pStyle w:val="ListParagraph"/>
              <w:autoSpaceDE w:val="0"/>
              <w:autoSpaceDN w:val="0"/>
              <w:adjustRightInd w:val="0"/>
              <w:ind w:left="0"/>
              <w:rPr>
                <w:rFonts w:ascii="Calibri" w:hAnsi="Calibri" w:cs="Arial"/>
                <w:b/>
                <w:sz w:val="20"/>
                <w:szCs w:val="24"/>
                <w:lang w:eastAsia="zh-CN"/>
              </w:rPr>
            </w:pPr>
            <w:r w:rsidRPr="00AC3F0F">
              <w:rPr>
                <w:rFonts w:ascii="Calibri" w:hAnsi="Calibri" w:cs="Arial"/>
                <w:b/>
                <w:sz w:val="20"/>
                <w:szCs w:val="24"/>
                <w:lang w:eastAsia="zh-CN"/>
              </w:rPr>
              <w:t>Code</w:t>
            </w:r>
          </w:p>
        </w:tc>
        <w:tc>
          <w:tcPr>
            <w:tcW w:w="993" w:type="dxa"/>
          </w:tcPr>
          <w:p w:rsidR="00D61654" w:rsidRPr="00AC3F0F" w:rsidRDefault="00D61654" w:rsidP="00D61654">
            <w:pPr>
              <w:pStyle w:val="ListParagraph"/>
              <w:autoSpaceDE w:val="0"/>
              <w:autoSpaceDN w:val="0"/>
              <w:adjustRightInd w:val="0"/>
              <w:ind w:left="0"/>
              <w:rPr>
                <w:rFonts w:ascii="Calibri" w:hAnsi="Calibri" w:cs="Arial"/>
                <w:b/>
                <w:sz w:val="20"/>
                <w:szCs w:val="24"/>
                <w:lang w:eastAsia="zh-CN"/>
              </w:rPr>
            </w:pPr>
            <w:r w:rsidRPr="00AC3F0F">
              <w:rPr>
                <w:rFonts w:ascii="Calibri" w:hAnsi="Calibri" w:cs="Arial"/>
                <w:b/>
                <w:sz w:val="20"/>
                <w:szCs w:val="24"/>
                <w:lang w:eastAsia="zh-CN"/>
              </w:rPr>
              <w:t>Label</w:t>
            </w:r>
          </w:p>
        </w:tc>
      </w:tr>
      <w:tr w:rsidR="00AC3F0F" w:rsidRPr="00AC3F0F" w:rsidTr="00AC3F0F">
        <w:trPr>
          <w:jc w:val="center"/>
        </w:trPr>
        <w:tc>
          <w:tcPr>
            <w:tcW w:w="1526" w:type="dxa"/>
          </w:tcPr>
          <w:p w:rsidR="00AC3F0F" w:rsidRPr="00AC3F0F" w:rsidRDefault="00AC3F0F" w:rsidP="00D61654">
            <w:pPr>
              <w:pStyle w:val="ListParagraph"/>
              <w:autoSpaceDE w:val="0"/>
              <w:autoSpaceDN w:val="0"/>
              <w:adjustRightInd w:val="0"/>
              <w:ind w:left="0"/>
              <w:rPr>
                <w:rFonts w:ascii="Calibri" w:hAnsi="Calibri" w:cs="Arial"/>
                <w:sz w:val="20"/>
                <w:szCs w:val="24"/>
                <w:lang w:eastAsia="zh-CN"/>
              </w:rPr>
            </w:pPr>
            <w:r w:rsidRPr="00AC3F0F">
              <w:rPr>
                <w:rFonts w:ascii="Calibri" w:hAnsi="Calibri" w:cs="Arial"/>
                <w:sz w:val="20"/>
                <w:szCs w:val="24"/>
                <w:lang w:eastAsia="zh-CN"/>
              </w:rPr>
              <w:t>Public</w:t>
            </w:r>
          </w:p>
        </w:tc>
        <w:tc>
          <w:tcPr>
            <w:tcW w:w="709" w:type="dxa"/>
          </w:tcPr>
          <w:p w:rsidR="00AC3F0F" w:rsidRPr="00AC3F0F" w:rsidRDefault="00AC3F0F" w:rsidP="00D61654">
            <w:pPr>
              <w:pStyle w:val="ListParagraph"/>
              <w:autoSpaceDE w:val="0"/>
              <w:autoSpaceDN w:val="0"/>
              <w:adjustRightInd w:val="0"/>
              <w:ind w:left="0"/>
              <w:rPr>
                <w:rFonts w:ascii="Calibri" w:hAnsi="Calibri" w:cs="Arial"/>
                <w:sz w:val="20"/>
                <w:szCs w:val="24"/>
                <w:lang w:eastAsia="zh-CN"/>
              </w:rPr>
            </w:pPr>
            <w:r w:rsidRPr="00AC3F0F">
              <w:rPr>
                <w:rFonts w:ascii="Calibri" w:hAnsi="Calibri" w:cs="Arial"/>
                <w:sz w:val="20"/>
                <w:szCs w:val="24"/>
                <w:lang w:eastAsia="zh-CN"/>
              </w:rPr>
              <w:t>X124</w:t>
            </w:r>
          </w:p>
        </w:tc>
        <w:tc>
          <w:tcPr>
            <w:tcW w:w="850" w:type="dxa"/>
          </w:tcPr>
          <w:p w:rsidR="00AC3F0F" w:rsidRPr="00AC3F0F" w:rsidRDefault="00AC3F0F" w:rsidP="00AC3F0F">
            <w:pPr>
              <w:pStyle w:val="ListParagraph"/>
              <w:autoSpaceDE w:val="0"/>
              <w:autoSpaceDN w:val="0"/>
              <w:adjustRightInd w:val="0"/>
              <w:ind w:left="0"/>
              <w:rPr>
                <w:rFonts w:ascii="Calibri" w:hAnsi="Calibri" w:cs="Arial"/>
                <w:sz w:val="20"/>
                <w:szCs w:val="24"/>
                <w:lang w:eastAsia="zh-CN"/>
              </w:rPr>
            </w:pPr>
            <w:r w:rsidRPr="00AC3F0F">
              <w:rPr>
                <w:rFonts w:ascii="Calibri" w:hAnsi="Calibri" w:cs="Arial"/>
                <w:sz w:val="20"/>
                <w:szCs w:val="24"/>
                <w:lang w:eastAsia="zh-CN"/>
              </w:rPr>
              <w:t>Hosp. A</w:t>
            </w:r>
          </w:p>
        </w:tc>
        <w:tc>
          <w:tcPr>
            <w:tcW w:w="709" w:type="dxa"/>
          </w:tcPr>
          <w:p w:rsidR="00AC3F0F" w:rsidRPr="00AC3F0F" w:rsidRDefault="00AC3F0F" w:rsidP="00D61654">
            <w:pPr>
              <w:pStyle w:val="ListParagraph"/>
              <w:autoSpaceDE w:val="0"/>
              <w:autoSpaceDN w:val="0"/>
              <w:adjustRightInd w:val="0"/>
              <w:ind w:left="0"/>
              <w:rPr>
                <w:rFonts w:ascii="Calibri" w:hAnsi="Calibri" w:cs="Arial"/>
                <w:sz w:val="20"/>
                <w:szCs w:val="24"/>
                <w:lang w:eastAsia="zh-CN"/>
              </w:rPr>
            </w:pPr>
            <w:r w:rsidRPr="00AC3F0F">
              <w:rPr>
                <w:rFonts w:ascii="Calibri" w:hAnsi="Calibri" w:cs="Arial"/>
                <w:sz w:val="20"/>
                <w:szCs w:val="24"/>
                <w:lang w:eastAsia="zh-CN"/>
              </w:rPr>
              <w:t>X124</w:t>
            </w:r>
          </w:p>
        </w:tc>
        <w:tc>
          <w:tcPr>
            <w:tcW w:w="850" w:type="dxa"/>
          </w:tcPr>
          <w:p w:rsidR="00AC3F0F" w:rsidRPr="00AC3F0F" w:rsidRDefault="00AC3F0F" w:rsidP="00D61654">
            <w:pPr>
              <w:pStyle w:val="ListParagraph"/>
              <w:autoSpaceDE w:val="0"/>
              <w:autoSpaceDN w:val="0"/>
              <w:adjustRightInd w:val="0"/>
              <w:ind w:left="0"/>
              <w:rPr>
                <w:rFonts w:ascii="Calibri" w:hAnsi="Calibri" w:cs="Arial"/>
                <w:sz w:val="20"/>
                <w:szCs w:val="24"/>
                <w:lang w:eastAsia="zh-CN"/>
              </w:rPr>
            </w:pPr>
            <w:r w:rsidRPr="00AC3F0F">
              <w:rPr>
                <w:rFonts w:ascii="Calibri" w:hAnsi="Calibri" w:cs="Arial"/>
                <w:sz w:val="20"/>
                <w:szCs w:val="24"/>
                <w:lang w:eastAsia="zh-CN"/>
              </w:rPr>
              <w:t>Hosp. A</w:t>
            </w:r>
          </w:p>
        </w:tc>
        <w:tc>
          <w:tcPr>
            <w:tcW w:w="709" w:type="dxa"/>
          </w:tcPr>
          <w:p w:rsidR="00AC3F0F" w:rsidRPr="00AC3F0F" w:rsidRDefault="00AC3F0F" w:rsidP="00D61654">
            <w:pPr>
              <w:pStyle w:val="ListParagraph"/>
              <w:autoSpaceDE w:val="0"/>
              <w:autoSpaceDN w:val="0"/>
              <w:adjustRightInd w:val="0"/>
              <w:ind w:left="0"/>
              <w:rPr>
                <w:rFonts w:ascii="Calibri" w:hAnsi="Calibri" w:cs="Arial"/>
                <w:sz w:val="20"/>
                <w:szCs w:val="24"/>
                <w:lang w:eastAsia="zh-CN"/>
              </w:rPr>
            </w:pPr>
            <w:r w:rsidRPr="00AC3F0F">
              <w:rPr>
                <w:rFonts w:ascii="Calibri" w:hAnsi="Calibri" w:cs="Arial"/>
                <w:sz w:val="20"/>
                <w:szCs w:val="24"/>
                <w:lang w:eastAsia="zh-CN"/>
              </w:rPr>
              <w:t>X124</w:t>
            </w:r>
          </w:p>
        </w:tc>
        <w:tc>
          <w:tcPr>
            <w:tcW w:w="851" w:type="dxa"/>
          </w:tcPr>
          <w:p w:rsidR="00AC3F0F" w:rsidRPr="00AC3F0F" w:rsidRDefault="00AC3F0F" w:rsidP="00D61654">
            <w:pPr>
              <w:pStyle w:val="ListParagraph"/>
              <w:autoSpaceDE w:val="0"/>
              <w:autoSpaceDN w:val="0"/>
              <w:adjustRightInd w:val="0"/>
              <w:ind w:left="0"/>
              <w:rPr>
                <w:rFonts w:ascii="Calibri" w:hAnsi="Calibri" w:cs="Arial"/>
                <w:sz w:val="20"/>
                <w:szCs w:val="24"/>
                <w:lang w:eastAsia="zh-CN"/>
              </w:rPr>
            </w:pPr>
            <w:r w:rsidRPr="00AC3F0F">
              <w:rPr>
                <w:rFonts w:ascii="Calibri" w:hAnsi="Calibri" w:cs="Arial"/>
                <w:sz w:val="20"/>
                <w:szCs w:val="24"/>
                <w:lang w:eastAsia="zh-CN"/>
              </w:rPr>
              <w:t>Hosp. A</w:t>
            </w:r>
          </w:p>
        </w:tc>
        <w:tc>
          <w:tcPr>
            <w:tcW w:w="708" w:type="dxa"/>
          </w:tcPr>
          <w:p w:rsidR="00AC3F0F" w:rsidRPr="00AC3F0F" w:rsidRDefault="00AC3F0F" w:rsidP="00BA0989">
            <w:pPr>
              <w:pStyle w:val="ListParagraph"/>
              <w:autoSpaceDE w:val="0"/>
              <w:autoSpaceDN w:val="0"/>
              <w:adjustRightInd w:val="0"/>
              <w:ind w:left="0"/>
              <w:rPr>
                <w:rFonts w:ascii="Calibri" w:hAnsi="Calibri" w:cs="Arial"/>
                <w:sz w:val="20"/>
                <w:szCs w:val="24"/>
                <w:lang w:eastAsia="zh-CN"/>
              </w:rPr>
            </w:pPr>
            <w:r w:rsidRPr="00AC3F0F">
              <w:rPr>
                <w:rFonts w:ascii="Calibri" w:hAnsi="Calibri" w:cs="Arial"/>
                <w:sz w:val="20"/>
                <w:szCs w:val="24"/>
                <w:lang w:eastAsia="zh-CN"/>
              </w:rPr>
              <w:t>X124</w:t>
            </w:r>
          </w:p>
        </w:tc>
        <w:tc>
          <w:tcPr>
            <w:tcW w:w="993" w:type="dxa"/>
          </w:tcPr>
          <w:p w:rsidR="00AC3F0F" w:rsidRPr="00AC3F0F" w:rsidRDefault="00AC3F0F" w:rsidP="00BA0989">
            <w:pPr>
              <w:pStyle w:val="ListParagraph"/>
              <w:autoSpaceDE w:val="0"/>
              <w:autoSpaceDN w:val="0"/>
              <w:adjustRightInd w:val="0"/>
              <w:ind w:left="0"/>
              <w:rPr>
                <w:rFonts w:ascii="Calibri" w:hAnsi="Calibri" w:cs="Arial"/>
                <w:sz w:val="20"/>
                <w:szCs w:val="24"/>
                <w:lang w:eastAsia="zh-CN"/>
              </w:rPr>
            </w:pPr>
            <w:r w:rsidRPr="00AC3F0F">
              <w:rPr>
                <w:rFonts w:ascii="Calibri" w:hAnsi="Calibri" w:cs="Arial"/>
                <w:sz w:val="20"/>
                <w:szCs w:val="24"/>
                <w:lang w:eastAsia="zh-CN"/>
              </w:rPr>
              <w:t>Hosp. A</w:t>
            </w:r>
          </w:p>
        </w:tc>
      </w:tr>
      <w:tr w:rsidR="00AC3F0F" w:rsidRPr="00AC3F0F" w:rsidTr="00AC3F0F">
        <w:trPr>
          <w:jc w:val="center"/>
        </w:trPr>
        <w:tc>
          <w:tcPr>
            <w:tcW w:w="1526" w:type="dxa"/>
          </w:tcPr>
          <w:p w:rsidR="00AC3F0F" w:rsidRPr="00AC3F0F" w:rsidRDefault="00AC3F0F" w:rsidP="00D61654">
            <w:pPr>
              <w:pStyle w:val="ListParagraph"/>
              <w:autoSpaceDE w:val="0"/>
              <w:autoSpaceDN w:val="0"/>
              <w:adjustRightInd w:val="0"/>
              <w:ind w:left="0"/>
              <w:rPr>
                <w:rFonts w:ascii="Calibri" w:hAnsi="Calibri" w:cs="Arial"/>
                <w:sz w:val="20"/>
                <w:szCs w:val="24"/>
                <w:lang w:eastAsia="zh-CN"/>
              </w:rPr>
            </w:pPr>
            <w:r w:rsidRPr="00AC3F0F">
              <w:rPr>
                <w:rFonts w:ascii="Calibri" w:hAnsi="Calibri" w:cs="Arial"/>
                <w:sz w:val="20"/>
                <w:szCs w:val="24"/>
                <w:lang w:eastAsia="zh-CN"/>
              </w:rPr>
              <w:t>Private</w:t>
            </w:r>
          </w:p>
        </w:tc>
        <w:tc>
          <w:tcPr>
            <w:tcW w:w="709" w:type="dxa"/>
          </w:tcPr>
          <w:p w:rsidR="00AC3F0F" w:rsidRPr="00AC3F0F" w:rsidRDefault="00AC3F0F" w:rsidP="00D61654">
            <w:pPr>
              <w:pStyle w:val="ListParagraph"/>
              <w:autoSpaceDE w:val="0"/>
              <w:autoSpaceDN w:val="0"/>
              <w:adjustRightInd w:val="0"/>
              <w:ind w:left="0"/>
              <w:rPr>
                <w:rFonts w:ascii="Calibri" w:hAnsi="Calibri" w:cs="Arial"/>
                <w:sz w:val="20"/>
                <w:szCs w:val="24"/>
                <w:lang w:eastAsia="zh-CN"/>
              </w:rPr>
            </w:pPr>
            <w:r w:rsidRPr="00AC3F0F">
              <w:rPr>
                <w:rFonts w:ascii="Calibri" w:hAnsi="Calibri" w:cs="Arial"/>
                <w:sz w:val="20"/>
                <w:szCs w:val="24"/>
                <w:lang w:eastAsia="zh-CN"/>
              </w:rPr>
              <w:t>X351</w:t>
            </w:r>
          </w:p>
        </w:tc>
        <w:tc>
          <w:tcPr>
            <w:tcW w:w="850" w:type="dxa"/>
          </w:tcPr>
          <w:p w:rsidR="00AC3F0F" w:rsidRPr="00AC3F0F" w:rsidRDefault="00AC3F0F" w:rsidP="00AC3F0F">
            <w:pPr>
              <w:pStyle w:val="ListParagraph"/>
              <w:autoSpaceDE w:val="0"/>
              <w:autoSpaceDN w:val="0"/>
              <w:adjustRightInd w:val="0"/>
              <w:ind w:left="0"/>
              <w:rPr>
                <w:rFonts w:ascii="Calibri" w:hAnsi="Calibri" w:cs="Arial"/>
                <w:sz w:val="20"/>
                <w:szCs w:val="24"/>
                <w:lang w:eastAsia="zh-CN"/>
              </w:rPr>
            </w:pPr>
            <w:r w:rsidRPr="00AC3F0F">
              <w:rPr>
                <w:rFonts w:ascii="Calibri" w:hAnsi="Calibri" w:cs="Arial"/>
                <w:sz w:val="20"/>
                <w:szCs w:val="24"/>
                <w:lang w:eastAsia="zh-CN"/>
              </w:rPr>
              <w:t>Hosp. B</w:t>
            </w:r>
          </w:p>
        </w:tc>
        <w:tc>
          <w:tcPr>
            <w:tcW w:w="709" w:type="dxa"/>
          </w:tcPr>
          <w:p w:rsidR="00AC3F0F" w:rsidRPr="00AC3F0F" w:rsidRDefault="00AC3F0F" w:rsidP="00D61654">
            <w:pPr>
              <w:pStyle w:val="ListParagraph"/>
              <w:autoSpaceDE w:val="0"/>
              <w:autoSpaceDN w:val="0"/>
              <w:adjustRightInd w:val="0"/>
              <w:ind w:left="0"/>
              <w:rPr>
                <w:rFonts w:ascii="Calibri" w:hAnsi="Calibri" w:cs="Arial"/>
                <w:sz w:val="20"/>
                <w:szCs w:val="24"/>
                <w:lang w:eastAsia="zh-CN"/>
              </w:rPr>
            </w:pPr>
            <w:r w:rsidRPr="00AC3F0F">
              <w:rPr>
                <w:rFonts w:ascii="Calibri" w:hAnsi="Calibri" w:cs="Arial"/>
                <w:sz w:val="20"/>
                <w:szCs w:val="24"/>
                <w:lang w:eastAsia="zh-CN"/>
              </w:rPr>
              <w:t>PRIV</w:t>
            </w:r>
          </w:p>
        </w:tc>
        <w:tc>
          <w:tcPr>
            <w:tcW w:w="850" w:type="dxa"/>
          </w:tcPr>
          <w:p w:rsidR="00AC3F0F" w:rsidRPr="00AC3F0F" w:rsidRDefault="00AC3F0F" w:rsidP="00D61654">
            <w:pPr>
              <w:pStyle w:val="ListParagraph"/>
              <w:autoSpaceDE w:val="0"/>
              <w:autoSpaceDN w:val="0"/>
              <w:adjustRightInd w:val="0"/>
              <w:ind w:left="0"/>
              <w:rPr>
                <w:rFonts w:ascii="Calibri" w:hAnsi="Calibri" w:cs="Arial"/>
                <w:sz w:val="20"/>
                <w:szCs w:val="24"/>
                <w:lang w:eastAsia="zh-CN"/>
              </w:rPr>
            </w:pPr>
            <w:r w:rsidRPr="00AC3F0F">
              <w:rPr>
                <w:rFonts w:ascii="Calibri" w:hAnsi="Calibri" w:cs="Arial"/>
                <w:sz w:val="20"/>
                <w:szCs w:val="24"/>
                <w:lang w:eastAsia="zh-CN"/>
              </w:rPr>
              <w:t>PRIV</w:t>
            </w:r>
          </w:p>
        </w:tc>
        <w:tc>
          <w:tcPr>
            <w:tcW w:w="709" w:type="dxa"/>
          </w:tcPr>
          <w:p w:rsidR="00AC3F0F" w:rsidRPr="00AC3F0F" w:rsidRDefault="00AC3F0F" w:rsidP="00D61654">
            <w:pPr>
              <w:pStyle w:val="ListParagraph"/>
              <w:autoSpaceDE w:val="0"/>
              <w:autoSpaceDN w:val="0"/>
              <w:adjustRightInd w:val="0"/>
              <w:ind w:left="0"/>
              <w:rPr>
                <w:rFonts w:ascii="Calibri" w:hAnsi="Calibri" w:cs="Arial"/>
                <w:sz w:val="20"/>
                <w:szCs w:val="24"/>
                <w:lang w:eastAsia="zh-CN"/>
              </w:rPr>
            </w:pPr>
            <w:r w:rsidRPr="00AC3F0F">
              <w:rPr>
                <w:rFonts w:ascii="Calibri" w:hAnsi="Calibri" w:cs="Arial"/>
                <w:sz w:val="20"/>
                <w:szCs w:val="24"/>
                <w:lang w:eastAsia="zh-CN"/>
              </w:rPr>
              <w:t>XX32</w:t>
            </w:r>
          </w:p>
        </w:tc>
        <w:tc>
          <w:tcPr>
            <w:tcW w:w="851" w:type="dxa"/>
          </w:tcPr>
          <w:p w:rsidR="00AC3F0F" w:rsidRPr="00AC3F0F" w:rsidRDefault="00AC3F0F" w:rsidP="00D61654">
            <w:pPr>
              <w:pStyle w:val="ListParagraph"/>
              <w:autoSpaceDE w:val="0"/>
              <w:autoSpaceDN w:val="0"/>
              <w:adjustRightInd w:val="0"/>
              <w:ind w:left="0"/>
              <w:rPr>
                <w:rFonts w:ascii="Calibri" w:hAnsi="Calibri" w:cs="Arial"/>
                <w:sz w:val="20"/>
                <w:szCs w:val="24"/>
                <w:lang w:eastAsia="zh-CN"/>
              </w:rPr>
            </w:pPr>
            <w:r w:rsidRPr="00AC3F0F">
              <w:rPr>
                <w:rFonts w:ascii="Calibri" w:hAnsi="Calibri" w:cs="Arial"/>
                <w:sz w:val="20"/>
                <w:szCs w:val="24"/>
                <w:lang w:eastAsia="zh-CN"/>
              </w:rPr>
              <w:t>Blank</w:t>
            </w:r>
          </w:p>
        </w:tc>
        <w:tc>
          <w:tcPr>
            <w:tcW w:w="708" w:type="dxa"/>
          </w:tcPr>
          <w:p w:rsidR="00AC3F0F" w:rsidRPr="00AC3F0F" w:rsidRDefault="00AC3F0F" w:rsidP="00D61654">
            <w:pPr>
              <w:pStyle w:val="ListParagraph"/>
              <w:autoSpaceDE w:val="0"/>
              <w:autoSpaceDN w:val="0"/>
              <w:adjustRightInd w:val="0"/>
              <w:ind w:left="0"/>
              <w:rPr>
                <w:rFonts w:ascii="Calibri" w:hAnsi="Calibri" w:cs="Arial"/>
                <w:sz w:val="20"/>
                <w:szCs w:val="24"/>
                <w:lang w:eastAsia="zh-CN"/>
              </w:rPr>
            </w:pPr>
            <w:r w:rsidRPr="00AC3F0F">
              <w:rPr>
                <w:rFonts w:ascii="Calibri" w:hAnsi="Calibri" w:cs="Arial"/>
                <w:sz w:val="20"/>
                <w:szCs w:val="24"/>
                <w:lang w:eastAsia="zh-CN"/>
              </w:rPr>
              <w:t>X351</w:t>
            </w:r>
          </w:p>
        </w:tc>
        <w:tc>
          <w:tcPr>
            <w:tcW w:w="993" w:type="dxa"/>
          </w:tcPr>
          <w:p w:rsidR="00AC3F0F" w:rsidRPr="00AC3F0F" w:rsidRDefault="00AC3F0F" w:rsidP="00D61654">
            <w:pPr>
              <w:pStyle w:val="ListParagraph"/>
              <w:autoSpaceDE w:val="0"/>
              <w:autoSpaceDN w:val="0"/>
              <w:adjustRightInd w:val="0"/>
              <w:ind w:left="0"/>
              <w:rPr>
                <w:rFonts w:ascii="Calibri" w:hAnsi="Calibri" w:cs="Arial"/>
                <w:sz w:val="20"/>
                <w:szCs w:val="24"/>
                <w:lang w:eastAsia="zh-CN"/>
              </w:rPr>
            </w:pPr>
            <w:r w:rsidRPr="00AC3F0F">
              <w:rPr>
                <w:rFonts w:ascii="Calibri" w:hAnsi="Calibri" w:cs="Arial"/>
                <w:sz w:val="20"/>
                <w:szCs w:val="24"/>
                <w:lang w:eastAsia="zh-CN"/>
              </w:rPr>
              <w:t>Hosp. B</w:t>
            </w:r>
          </w:p>
        </w:tc>
      </w:tr>
      <w:tr w:rsidR="00AC3F0F" w:rsidRPr="00AC3F0F" w:rsidTr="00AC3F0F">
        <w:trPr>
          <w:jc w:val="center"/>
        </w:trPr>
        <w:tc>
          <w:tcPr>
            <w:tcW w:w="1526" w:type="dxa"/>
          </w:tcPr>
          <w:p w:rsidR="00AC3F0F" w:rsidRPr="00AC3F0F" w:rsidRDefault="00AC3F0F" w:rsidP="00D61654">
            <w:pPr>
              <w:pStyle w:val="ListParagraph"/>
              <w:autoSpaceDE w:val="0"/>
              <w:autoSpaceDN w:val="0"/>
              <w:adjustRightInd w:val="0"/>
              <w:ind w:left="0"/>
              <w:rPr>
                <w:rFonts w:ascii="Calibri" w:hAnsi="Calibri" w:cs="Arial"/>
                <w:sz w:val="20"/>
                <w:szCs w:val="24"/>
                <w:lang w:eastAsia="zh-CN"/>
              </w:rPr>
            </w:pPr>
            <w:r>
              <w:rPr>
                <w:rFonts w:ascii="Calibri" w:hAnsi="Calibri" w:cs="Arial"/>
                <w:sz w:val="20"/>
                <w:szCs w:val="24"/>
                <w:lang w:eastAsia="zh-CN"/>
              </w:rPr>
              <w:t>Private</w:t>
            </w:r>
          </w:p>
        </w:tc>
        <w:tc>
          <w:tcPr>
            <w:tcW w:w="709" w:type="dxa"/>
          </w:tcPr>
          <w:p w:rsidR="00AC3F0F" w:rsidRPr="00AC3F0F" w:rsidRDefault="00AC3F0F" w:rsidP="00D61654">
            <w:pPr>
              <w:pStyle w:val="ListParagraph"/>
              <w:autoSpaceDE w:val="0"/>
              <w:autoSpaceDN w:val="0"/>
              <w:adjustRightInd w:val="0"/>
              <w:ind w:left="0"/>
              <w:rPr>
                <w:rFonts w:ascii="Calibri" w:hAnsi="Calibri" w:cs="Arial"/>
                <w:sz w:val="20"/>
                <w:szCs w:val="24"/>
                <w:lang w:eastAsia="zh-CN"/>
              </w:rPr>
            </w:pPr>
            <w:r>
              <w:rPr>
                <w:rFonts w:ascii="Calibri" w:hAnsi="Calibri" w:cs="Arial"/>
                <w:sz w:val="20"/>
                <w:szCs w:val="24"/>
                <w:lang w:eastAsia="zh-CN"/>
              </w:rPr>
              <w:t>X352</w:t>
            </w:r>
          </w:p>
        </w:tc>
        <w:tc>
          <w:tcPr>
            <w:tcW w:w="850" w:type="dxa"/>
          </w:tcPr>
          <w:p w:rsidR="00AC3F0F" w:rsidRPr="00AC3F0F" w:rsidRDefault="00AC3F0F" w:rsidP="00AC3F0F">
            <w:pPr>
              <w:pStyle w:val="ListParagraph"/>
              <w:autoSpaceDE w:val="0"/>
              <w:autoSpaceDN w:val="0"/>
              <w:adjustRightInd w:val="0"/>
              <w:ind w:left="0"/>
              <w:rPr>
                <w:rFonts w:ascii="Calibri" w:hAnsi="Calibri" w:cs="Arial"/>
                <w:sz w:val="20"/>
                <w:szCs w:val="24"/>
                <w:lang w:eastAsia="zh-CN"/>
              </w:rPr>
            </w:pPr>
            <w:r>
              <w:rPr>
                <w:rFonts w:ascii="Calibri" w:hAnsi="Calibri" w:cs="Arial"/>
                <w:sz w:val="20"/>
                <w:szCs w:val="24"/>
                <w:lang w:eastAsia="zh-CN"/>
              </w:rPr>
              <w:t>Hosp. C</w:t>
            </w:r>
          </w:p>
        </w:tc>
        <w:tc>
          <w:tcPr>
            <w:tcW w:w="709" w:type="dxa"/>
          </w:tcPr>
          <w:p w:rsidR="00AC3F0F" w:rsidRPr="00AC3F0F" w:rsidRDefault="00AC3F0F" w:rsidP="00D61654">
            <w:pPr>
              <w:pStyle w:val="ListParagraph"/>
              <w:autoSpaceDE w:val="0"/>
              <w:autoSpaceDN w:val="0"/>
              <w:adjustRightInd w:val="0"/>
              <w:ind w:left="0"/>
              <w:rPr>
                <w:rFonts w:ascii="Calibri" w:hAnsi="Calibri" w:cs="Arial"/>
                <w:sz w:val="20"/>
                <w:szCs w:val="24"/>
                <w:lang w:eastAsia="zh-CN"/>
              </w:rPr>
            </w:pPr>
            <w:r>
              <w:rPr>
                <w:rFonts w:ascii="Calibri" w:hAnsi="Calibri" w:cs="Arial"/>
                <w:sz w:val="20"/>
                <w:szCs w:val="24"/>
                <w:lang w:eastAsia="zh-CN"/>
              </w:rPr>
              <w:t>PRIV</w:t>
            </w:r>
          </w:p>
        </w:tc>
        <w:tc>
          <w:tcPr>
            <w:tcW w:w="850" w:type="dxa"/>
          </w:tcPr>
          <w:p w:rsidR="00AC3F0F" w:rsidRPr="00AC3F0F" w:rsidRDefault="00AC3F0F" w:rsidP="00D61654">
            <w:pPr>
              <w:pStyle w:val="ListParagraph"/>
              <w:autoSpaceDE w:val="0"/>
              <w:autoSpaceDN w:val="0"/>
              <w:adjustRightInd w:val="0"/>
              <w:ind w:left="0"/>
              <w:rPr>
                <w:rFonts w:ascii="Calibri" w:hAnsi="Calibri" w:cs="Arial"/>
                <w:sz w:val="20"/>
                <w:szCs w:val="24"/>
                <w:lang w:eastAsia="zh-CN"/>
              </w:rPr>
            </w:pPr>
            <w:r>
              <w:rPr>
                <w:rFonts w:ascii="Calibri" w:hAnsi="Calibri" w:cs="Arial"/>
                <w:sz w:val="20"/>
                <w:szCs w:val="24"/>
                <w:lang w:eastAsia="zh-CN"/>
              </w:rPr>
              <w:t>PRIV</w:t>
            </w:r>
          </w:p>
        </w:tc>
        <w:tc>
          <w:tcPr>
            <w:tcW w:w="709" w:type="dxa"/>
          </w:tcPr>
          <w:p w:rsidR="00AC3F0F" w:rsidRPr="00AC3F0F" w:rsidRDefault="00AC3F0F" w:rsidP="00D61654">
            <w:pPr>
              <w:pStyle w:val="ListParagraph"/>
              <w:autoSpaceDE w:val="0"/>
              <w:autoSpaceDN w:val="0"/>
              <w:adjustRightInd w:val="0"/>
              <w:ind w:left="0"/>
              <w:rPr>
                <w:rFonts w:ascii="Calibri" w:hAnsi="Calibri" w:cs="Arial"/>
                <w:sz w:val="20"/>
                <w:szCs w:val="24"/>
                <w:lang w:eastAsia="zh-CN"/>
              </w:rPr>
            </w:pPr>
            <w:r>
              <w:rPr>
                <w:rFonts w:ascii="Calibri" w:hAnsi="Calibri" w:cs="Arial"/>
                <w:sz w:val="20"/>
                <w:szCs w:val="24"/>
                <w:lang w:eastAsia="zh-CN"/>
              </w:rPr>
              <w:t>XX34</w:t>
            </w:r>
          </w:p>
        </w:tc>
        <w:tc>
          <w:tcPr>
            <w:tcW w:w="851" w:type="dxa"/>
          </w:tcPr>
          <w:p w:rsidR="00AC3F0F" w:rsidRPr="00AC3F0F" w:rsidRDefault="00AC3F0F" w:rsidP="00D61654">
            <w:pPr>
              <w:pStyle w:val="ListParagraph"/>
              <w:autoSpaceDE w:val="0"/>
              <w:autoSpaceDN w:val="0"/>
              <w:adjustRightInd w:val="0"/>
              <w:ind w:left="0"/>
              <w:rPr>
                <w:rFonts w:ascii="Calibri" w:hAnsi="Calibri" w:cs="Arial"/>
                <w:sz w:val="20"/>
                <w:szCs w:val="24"/>
                <w:lang w:eastAsia="zh-CN"/>
              </w:rPr>
            </w:pPr>
            <w:r>
              <w:rPr>
                <w:rFonts w:ascii="Calibri" w:hAnsi="Calibri" w:cs="Arial"/>
                <w:sz w:val="20"/>
                <w:szCs w:val="24"/>
                <w:lang w:eastAsia="zh-CN"/>
              </w:rPr>
              <w:t>Blank</w:t>
            </w:r>
          </w:p>
        </w:tc>
        <w:tc>
          <w:tcPr>
            <w:tcW w:w="708" w:type="dxa"/>
          </w:tcPr>
          <w:p w:rsidR="00AC3F0F" w:rsidRPr="00AC3F0F" w:rsidRDefault="00AC3F0F" w:rsidP="00D61654">
            <w:pPr>
              <w:pStyle w:val="ListParagraph"/>
              <w:autoSpaceDE w:val="0"/>
              <w:autoSpaceDN w:val="0"/>
              <w:adjustRightInd w:val="0"/>
              <w:ind w:left="0"/>
              <w:rPr>
                <w:rFonts w:ascii="Calibri" w:hAnsi="Calibri" w:cs="Arial"/>
                <w:sz w:val="20"/>
                <w:szCs w:val="24"/>
                <w:lang w:eastAsia="zh-CN"/>
              </w:rPr>
            </w:pPr>
            <w:r>
              <w:rPr>
                <w:rFonts w:ascii="Calibri" w:hAnsi="Calibri" w:cs="Arial"/>
                <w:sz w:val="20"/>
                <w:szCs w:val="24"/>
                <w:lang w:eastAsia="zh-CN"/>
              </w:rPr>
              <w:t>X352</w:t>
            </w:r>
          </w:p>
        </w:tc>
        <w:tc>
          <w:tcPr>
            <w:tcW w:w="993" w:type="dxa"/>
          </w:tcPr>
          <w:p w:rsidR="00AC3F0F" w:rsidRPr="00AC3F0F" w:rsidRDefault="00AC3F0F" w:rsidP="00D61654">
            <w:pPr>
              <w:pStyle w:val="ListParagraph"/>
              <w:autoSpaceDE w:val="0"/>
              <w:autoSpaceDN w:val="0"/>
              <w:adjustRightInd w:val="0"/>
              <w:ind w:left="0"/>
              <w:rPr>
                <w:rFonts w:ascii="Calibri" w:hAnsi="Calibri" w:cs="Arial"/>
                <w:sz w:val="20"/>
                <w:szCs w:val="24"/>
                <w:lang w:eastAsia="zh-CN"/>
              </w:rPr>
            </w:pPr>
            <w:r>
              <w:rPr>
                <w:rFonts w:ascii="Calibri" w:hAnsi="Calibri" w:cs="Arial"/>
                <w:sz w:val="20"/>
                <w:szCs w:val="24"/>
                <w:lang w:eastAsia="zh-CN"/>
              </w:rPr>
              <w:t>Hosp. C</w:t>
            </w:r>
          </w:p>
        </w:tc>
      </w:tr>
    </w:tbl>
    <w:p w:rsidR="00D61654" w:rsidRPr="00AC3F0F" w:rsidRDefault="00D61654" w:rsidP="00AC3F0F">
      <w:pPr>
        <w:autoSpaceDE w:val="0"/>
        <w:autoSpaceDN w:val="0"/>
        <w:adjustRightInd w:val="0"/>
        <w:spacing w:after="0" w:line="240" w:lineRule="auto"/>
        <w:rPr>
          <w:rFonts w:ascii="Calibri" w:hAnsi="Calibri" w:cs="Arial"/>
          <w:sz w:val="24"/>
          <w:szCs w:val="24"/>
          <w:lang w:eastAsia="zh-CN"/>
        </w:rPr>
      </w:pPr>
    </w:p>
    <w:p w:rsidR="00D20A87" w:rsidRDefault="00AC3F0F" w:rsidP="00D61654">
      <w:pPr>
        <w:pStyle w:val="ListParagraph"/>
        <w:autoSpaceDE w:val="0"/>
        <w:autoSpaceDN w:val="0"/>
        <w:adjustRightInd w:val="0"/>
        <w:spacing w:after="0" w:line="240" w:lineRule="auto"/>
        <w:ind w:left="0"/>
        <w:rPr>
          <w:rFonts w:ascii="Calibri" w:hAnsi="Calibri" w:cs="Arial"/>
          <w:sz w:val="24"/>
          <w:szCs w:val="24"/>
          <w:lang w:eastAsia="zh-CN"/>
        </w:rPr>
      </w:pPr>
      <w:r>
        <w:rPr>
          <w:rFonts w:ascii="Calibri" w:hAnsi="Calibri" w:cs="Arial"/>
          <w:sz w:val="24"/>
          <w:szCs w:val="24"/>
          <w:lang w:eastAsia="zh-CN"/>
        </w:rPr>
        <w:t xml:space="preserve">Unless </w:t>
      </w:r>
      <w:r w:rsidR="00D20A87">
        <w:rPr>
          <w:rFonts w:ascii="Calibri" w:hAnsi="Calibri" w:cs="Arial"/>
          <w:sz w:val="24"/>
          <w:szCs w:val="24"/>
          <w:lang w:eastAsia="zh-CN"/>
        </w:rPr>
        <w:t>specifically requested</w:t>
      </w:r>
      <w:r>
        <w:rPr>
          <w:rFonts w:ascii="Calibri" w:hAnsi="Calibri" w:cs="Arial"/>
          <w:sz w:val="24"/>
          <w:szCs w:val="24"/>
          <w:lang w:eastAsia="zh-CN"/>
        </w:rPr>
        <w:t xml:space="preserve">, </w:t>
      </w:r>
      <w:r w:rsidR="00D20A87">
        <w:rPr>
          <w:rFonts w:ascii="Calibri" w:hAnsi="Calibri" w:cs="Arial"/>
          <w:sz w:val="24"/>
          <w:szCs w:val="24"/>
          <w:lang w:eastAsia="zh-CN"/>
        </w:rPr>
        <w:t xml:space="preserve">only </w:t>
      </w:r>
      <w:r>
        <w:rPr>
          <w:rFonts w:ascii="Calibri" w:hAnsi="Calibri" w:cs="Arial"/>
          <w:sz w:val="24"/>
          <w:szCs w:val="24"/>
          <w:lang w:eastAsia="zh-CN"/>
        </w:rPr>
        <w:t xml:space="preserve">the masked </w:t>
      </w:r>
      <w:r w:rsidR="00D20A87">
        <w:rPr>
          <w:rFonts w:ascii="Calibri" w:hAnsi="Calibri" w:cs="Arial"/>
          <w:sz w:val="24"/>
          <w:szCs w:val="24"/>
          <w:lang w:eastAsia="zh-CN"/>
        </w:rPr>
        <w:t>facility identifier field</w:t>
      </w:r>
      <w:r w:rsidR="00F60CA5">
        <w:rPr>
          <w:rFonts w:ascii="Calibri" w:hAnsi="Calibri" w:cs="Arial"/>
          <w:sz w:val="24"/>
          <w:szCs w:val="24"/>
          <w:lang w:eastAsia="zh-CN"/>
        </w:rPr>
        <w:t>s</w:t>
      </w:r>
      <w:r>
        <w:rPr>
          <w:rFonts w:ascii="Calibri" w:hAnsi="Calibri" w:cs="Arial"/>
          <w:sz w:val="24"/>
          <w:szCs w:val="24"/>
          <w:lang w:eastAsia="zh-CN"/>
        </w:rPr>
        <w:t xml:space="preserve"> will be supplied to investigators. </w:t>
      </w:r>
      <w:r w:rsidR="00D20A87">
        <w:rPr>
          <w:rFonts w:ascii="Calibri" w:hAnsi="Calibri" w:cs="Arial"/>
          <w:sz w:val="24"/>
          <w:szCs w:val="24"/>
          <w:lang w:eastAsia="zh-CN"/>
        </w:rPr>
        <w:t>Access to consistentl</w:t>
      </w:r>
      <w:r w:rsidR="00F60CA5">
        <w:rPr>
          <w:rFonts w:ascii="Calibri" w:hAnsi="Calibri" w:cs="Arial"/>
          <w:sz w:val="24"/>
          <w:szCs w:val="24"/>
          <w:lang w:eastAsia="zh-CN"/>
        </w:rPr>
        <w:t>y encrypted facility identifier fields</w:t>
      </w:r>
      <w:r w:rsidR="00D20A87">
        <w:rPr>
          <w:rFonts w:ascii="Calibri" w:hAnsi="Calibri" w:cs="Arial"/>
          <w:sz w:val="24"/>
          <w:szCs w:val="24"/>
          <w:lang w:eastAsia="zh-CN"/>
        </w:rPr>
        <w:t xml:space="preserve"> is contingent on the following factors:</w:t>
      </w:r>
    </w:p>
    <w:p w:rsidR="00D20A87" w:rsidRDefault="00D20A87" w:rsidP="00D20A87">
      <w:pPr>
        <w:pStyle w:val="ListParagraph"/>
        <w:numPr>
          <w:ilvl w:val="0"/>
          <w:numId w:val="16"/>
        </w:numPr>
        <w:tabs>
          <w:tab w:val="clear" w:pos="1080"/>
          <w:tab w:val="num" w:pos="426"/>
        </w:tabs>
        <w:autoSpaceDE w:val="0"/>
        <w:autoSpaceDN w:val="0"/>
        <w:adjustRightInd w:val="0"/>
        <w:spacing w:after="0" w:line="240" w:lineRule="auto"/>
        <w:ind w:left="426" w:hanging="426"/>
        <w:rPr>
          <w:rFonts w:ascii="Calibri" w:hAnsi="Calibri" w:cs="Arial"/>
          <w:sz w:val="24"/>
          <w:szCs w:val="24"/>
          <w:lang w:eastAsia="zh-CN"/>
        </w:rPr>
      </w:pPr>
      <w:r>
        <w:rPr>
          <w:rFonts w:ascii="Calibri" w:hAnsi="Calibri" w:cs="Arial"/>
          <w:sz w:val="24"/>
          <w:szCs w:val="24"/>
          <w:lang w:eastAsia="zh-CN"/>
        </w:rPr>
        <w:t>There is a strong and clear justification for having access to a field that could potentially re-identity private hospitals within the data collection.</w:t>
      </w:r>
    </w:p>
    <w:p w:rsidR="00D20A87" w:rsidRDefault="00D20A87" w:rsidP="00D20A87">
      <w:pPr>
        <w:pStyle w:val="ListParagraph"/>
        <w:numPr>
          <w:ilvl w:val="0"/>
          <w:numId w:val="16"/>
        </w:numPr>
        <w:tabs>
          <w:tab w:val="clear" w:pos="1080"/>
          <w:tab w:val="num" w:pos="426"/>
        </w:tabs>
        <w:autoSpaceDE w:val="0"/>
        <w:autoSpaceDN w:val="0"/>
        <w:adjustRightInd w:val="0"/>
        <w:spacing w:after="0" w:line="240" w:lineRule="auto"/>
        <w:ind w:left="426" w:hanging="426"/>
        <w:rPr>
          <w:rFonts w:ascii="Calibri" w:hAnsi="Calibri" w:cs="Arial"/>
          <w:sz w:val="24"/>
          <w:szCs w:val="24"/>
          <w:lang w:eastAsia="zh-CN"/>
        </w:rPr>
      </w:pPr>
      <w:r>
        <w:rPr>
          <w:rFonts w:ascii="Calibri" w:hAnsi="Calibri" w:cs="Arial"/>
          <w:sz w:val="24"/>
          <w:szCs w:val="24"/>
          <w:lang w:eastAsia="zh-CN"/>
        </w:rPr>
        <w:t>The Data Custodian explicitly supports the request for that version of the facility identifier field.</w:t>
      </w:r>
    </w:p>
    <w:p w:rsidR="00D20A87" w:rsidRDefault="00D20A87" w:rsidP="00D20A87">
      <w:pPr>
        <w:autoSpaceDE w:val="0"/>
        <w:autoSpaceDN w:val="0"/>
        <w:adjustRightInd w:val="0"/>
        <w:spacing w:after="0" w:line="240" w:lineRule="auto"/>
        <w:rPr>
          <w:rFonts w:ascii="Calibri" w:hAnsi="Calibri" w:cs="Arial"/>
          <w:sz w:val="24"/>
          <w:szCs w:val="24"/>
          <w:lang w:eastAsia="zh-CN"/>
        </w:rPr>
      </w:pPr>
    </w:p>
    <w:p w:rsidR="00D20A87" w:rsidRDefault="00D20A87" w:rsidP="00D20A87">
      <w:pPr>
        <w:autoSpaceDE w:val="0"/>
        <w:autoSpaceDN w:val="0"/>
        <w:adjustRightInd w:val="0"/>
        <w:spacing w:after="0" w:line="240" w:lineRule="auto"/>
        <w:rPr>
          <w:rFonts w:ascii="Calibri" w:hAnsi="Calibri" w:cs="Arial"/>
          <w:sz w:val="24"/>
          <w:szCs w:val="24"/>
          <w:lang w:eastAsia="zh-CN"/>
        </w:rPr>
      </w:pPr>
      <w:r>
        <w:rPr>
          <w:rFonts w:ascii="Calibri" w:hAnsi="Calibri" w:cs="Arial"/>
          <w:sz w:val="24"/>
          <w:szCs w:val="24"/>
          <w:lang w:eastAsia="zh-CN"/>
        </w:rPr>
        <w:t xml:space="preserve">For investigators seeking access to </w:t>
      </w:r>
      <w:r w:rsidR="000E2E2F">
        <w:rPr>
          <w:rFonts w:ascii="Calibri" w:hAnsi="Calibri" w:cs="Arial"/>
          <w:sz w:val="24"/>
          <w:szCs w:val="24"/>
          <w:lang w:eastAsia="zh-CN"/>
        </w:rPr>
        <w:t xml:space="preserve">the </w:t>
      </w:r>
      <w:r>
        <w:rPr>
          <w:rFonts w:ascii="Calibri" w:hAnsi="Calibri" w:cs="Arial"/>
          <w:sz w:val="24"/>
          <w:szCs w:val="24"/>
          <w:lang w:eastAsia="zh-CN"/>
        </w:rPr>
        <w:t xml:space="preserve">identified </w:t>
      </w:r>
      <w:r w:rsidR="000E2E2F">
        <w:rPr>
          <w:rFonts w:ascii="Calibri" w:hAnsi="Calibri" w:cs="Arial"/>
          <w:sz w:val="24"/>
          <w:szCs w:val="24"/>
          <w:lang w:eastAsia="zh-CN"/>
        </w:rPr>
        <w:t xml:space="preserve">version of the </w:t>
      </w:r>
      <w:r>
        <w:rPr>
          <w:rFonts w:ascii="Calibri" w:hAnsi="Calibri" w:cs="Arial"/>
          <w:sz w:val="24"/>
          <w:szCs w:val="24"/>
          <w:lang w:eastAsia="zh-CN"/>
        </w:rPr>
        <w:t>facility identifier</w:t>
      </w:r>
      <w:r w:rsidR="000E2E2F">
        <w:rPr>
          <w:rFonts w:ascii="Calibri" w:hAnsi="Calibri" w:cs="Arial"/>
          <w:sz w:val="24"/>
          <w:szCs w:val="24"/>
          <w:lang w:eastAsia="zh-CN"/>
        </w:rPr>
        <w:t xml:space="preserve"> field</w:t>
      </w:r>
      <w:r w:rsidR="00F60CA5">
        <w:rPr>
          <w:rFonts w:ascii="Calibri" w:hAnsi="Calibri" w:cs="Arial"/>
          <w:sz w:val="24"/>
          <w:szCs w:val="24"/>
          <w:lang w:eastAsia="zh-CN"/>
        </w:rPr>
        <w:t>s</w:t>
      </w:r>
      <w:r>
        <w:rPr>
          <w:rFonts w:ascii="Calibri" w:hAnsi="Calibri" w:cs="Arial"/>
          <w:sz w:val="24"/>
          <w:szCs w:val="24"/>
          <w:lang w:eastAsia="zh-CN"/>
        </w:rPr>
        <w:t>, project documentation should also:</w:t>
      </w:r>
    </w:p>
    <w:p w:rsidR="00D61654" w:rsidRDefault="00D20A87" w:rsidP="00D20A87">
      <w:pPr>
        <w:pStyle w:val="ListParagraph"/>
        <w:numPr>
          <w:ilvl w:val="0"/>
          <w:numId w:val="16"/>
        </w:numPr>
        <w:tabs>
          <w:tab w:val="clear" w:pos="1080"/>
          <w:tab w:val="num" w:pos="426"/>
        </w:tabs>
        <w:autoSpaceDE w:val="0"/>
        <w:autoSpaceDN w:val="0"/>
        <w:adjustRightInd w:val="0"/>
        <w:spacing w:after="0" w:line="240" w:lineRule="auto"/>
        <w:ind w:left="426" w:hanging="426"/>
        <w:rPr>
          <w:rFonts w:ascii="Calibri" w:hAnsi="Calibri" w:cs="Arial"/>
          <w:sz w:val="24"/>
          <w:szCs w:val="24"/>
          <w:lang w:eastAsia="zh-CN"/>
        </w:rPr>
      </w:pPr>
      <w:r>
        <w:rPr>
          <w:rFonts w:ascii="Calibri" w:hAnsi="Calibri" w:cs="Arial"/>
          <w:sz w:val="24"/>
          <w:szCs w:val="24"/>
          <w:lang w:eastAsia="zh-CN"/>
        </w:rPr>
        <w:t xml:space="preserve">Give sufficient justification to </w:t>
      </w:r>
      <w:r w:rsidR="000E2E2F">
        <w:rPr>
          <w:rFonts w:ascii="Calibri" w:hAnsi="Calibri" w:cs="Arial"/>
          <w:sz w:val="24"/>
          <w:szCs w:val="24"/>
          <w:lang w:eastAsia="zh-CN"/>
        </w:rPr>
        <w:t xml:space="preserve">clearly indicate why the </w:t>
      </w:r>
      <w:r>
        <w:rPr>
          <w:rFonts w:ascii="Calibri" w:hAnsi="Calibri" w:cs="Arial"/>
          <w:sz w:val="24"/>
          <w:szCs w:val="24"/>
          <w:lang w:eastAsia="zh-CN"/>
        </w:rPr>
        <w:t>aims of the study could not be met by access to consistently encrypted facility identifiers.</w:t>
      </w:r>
      <w:bookmarkStart w:id="0" w:name="_GoBack"/>
      <w:bookmarkEnd w:id="0"/>
    </w:p>
    <w:p w:rsidR="00D20A87" w:rsidRPr="00D20A87" w:rsidRDefault="00D20A87" w:rsidP="00D20A87">
      <w:pPr>
        <w:autoSpaceDE w:val="0"/>
        <w:autoSpaceDN w:val="0"/>
        <w:adjustRightInd w:val="0"/>
        <w:spacing w:after="0" w:line="240" w:lineRule="auto"/>
        <w:rPr>
          <w:rFonts w:ascii="Calibri" w:hAnsi="Calibri" w:cs="Arial"/>
          <w:sz w:val="24"/>
          <w:szCs w:val="24"/>
          <w:lang w:eastAsia="zh-CN"/>
        </w:rPr>
      </w:pPr>
    </w:p>
    <w:p w:rsidR="000E2E2F" w:rsidRDefault="000E2E2F" w:rsidP="00466615">
      <w:pPr>
        <w:pStyle w:val="Heading2"/>
        <w:rPr>
          <w:rFonts w:ascii="Corbel" w:hAnsi="Corbel"/>
          <w:color w:val="3E3E67" w:themeColor="accent1" w:themeShade="BF"/>
          <w:sz w:val="28"/>
          <w:szCs w:val="28"/>
        </w:rPr>
      </w:pPr>
    </w:p>
    <w:p w:rsidR="000E2E2F" w:rsidRDefault="000E2E2F" w:rsidP="00466615">
      <w:pPr>
        <w:pStyle w:val="Heading2"/>
        <w:rPr>
          <w:rFonts w:ascii="Corbel" w:hAnsi="Corbel"/>
          <w:color w:val="3E3E67" w:themeColor="accent1" w:themeShade="BF"/>
          <w:sz w:val="28"/>
          <w:szCs w:val="28"/>
        </w:rPr>
      </w:pPr>
    </w:p>
    <w:p w:rsidR="00F83DDD" w:rsidRPr="000A7E86" w:rsidRDefault="00F83DDD" w:rsidP="00466615">
      <w:pPr>
        <w:pStyle w:val="Heading2"/>
        <w:rPr>
          <w:rFonts w:ascii="Corbel" w:hAnsi="Corbel"/>
          <w:color w:val="3E3E67" w:themeColor="accent1" w:themeShade="BF"/>
          <w:sz w:val="28"/>
          <w:szCs w:val="28"/>
        </w:rPr>
      </w:pPr>
      <w:r w:rsidRPr="000A7E86">
        <w:rPr>
          <w:rFonts w:ascii="Corbel" w:hAnsi="Corbel"/>
          <w:color w:val="3E3E67" w:themeColor="accent1" w:themeShade="BF"/>
          <w:sz w:val="28"/>
          <w:szCs w:val="28"/>
        </w:rPr>
        <w:t>Data custodian</w:t>
      </w:r>
    </w:p>
    <w:p w:rsidR="004705CB" w:rsidRPr="004705CB" w:rsidRDefault="001E5295" w:rsidP="004705CB">
      <w:pPr>
        <w:spacing w:after="0" w:line="240" w:lineRule="auto"/>
        <w:rPr>
          <w:rFonts w:ascii="Calibri" w:hAnsi="Calibri"/>
          <w:sz w:val="24"/>
          <w:szCs w:val="24"/>
        </w:rPr>
      </w:pPr>
      <w:r>
        <w:rPr>
          <w:rFonts w:ascii="Calibri" w:hAnsi="Calibri"/>
          <w:sz w:val="24"/>
          <w:szCs w:val="24"/>
        </w:rPr>
        <w:t xml:space="preserve">Ray </w:t>
      </w:r>
      <w:proofErr w:type="spellStart"/>
      <w:r>
        <w:rPr>
          <w:rFonts w:ascii="Calibri" w:hAnsi="Calibri"/>
          <w:sz w:val="24"/>
          <w:szCs w:val="24"/>
        </w:rPr>
        <w:t>Messom</w:t>
      </w:r>
      <w:proofErr w:type="spellEnd"/>
    </w:p>
    <w:p w:rsidR="004705CB" w:rsidRPr="004705CB" w:rsidRDefault="001E5295" w:rsidP="004705CB">
      <w:pPr>
        <w:spacing w:after="0" w:line="240" w:lineRule="auto"/>
        <w:rPr>
          <w:rFonts w:ascii="Calibri" w:hAnsi="Calibri"/>
          <w:sz w:val="24"/>
          <w:szCs w:val="24"/>
        </w:rPr>
      </w:pPr>
      <w:r>
        <w:rPr>
          <w:rFonts w:ascii="Calibri" w:hAnsi="Calibri"/>
          <w:sz w:val="24"/>
          <w:szCs w:val="24"/>
        </w:rPr>
        <w:t xml:space="preserve">Executive </w:t>
      </w:r>
      <w:r w:rsidR="004705CB" w:rsidRPr="004705CB">
        <w:rPr>
          <w:rFonts w:ascii="Calibri" w:hAnsi="Calibri"/>
          <w:sz w:val="24"/>
          <w:szCs w:val="24"/>
        </w:rPr>
        <w:t>Director</w:t>
      </w:r>
    </w:p>
    <w:p w:rsidR="00C13498" w:rsidRDefault="00C13498" w:rsidP="004705CB">
      <w:pPr>
        <w:spacing w:after="0" w:line="240" w:lineRule="auto"/>
        <w:rPr>
          <w:rFonts w:ascii="Calibri" w:hAnsi="Calibri"/>
          <w:sz w:val="24"/>
          <w:szCs w:val="24"/>
        </w:rPr>
      </w:pPr>
      <w:r w:rsidRPr="00C13498">
        <w:rPr>
          <w:rFonts w:ascii="Calibri" w:hAnsi="Calibri"/>
          <w:sz w:val="24"/>
          <w:szCs w:val="24"/>
        </w:rPr>
        <w:t>Health System Information and Performance Reporting</w:t>
      </w:r>
      <w:r w:rsidRPr="004705CB">
        <w:rPr>
          <w:rFonts w:ascii="Calibri" w:hAnsi="Calibri"/>
          <w:sz w:val="24"/>
          <w:szCs w:val="24"/>
        </w:rPr>
        <w:t xml:space="preserve"> </w:t>
      </w:r>
    </w:p>
    <w:p w:rsidR="00C13498" w:rsidRPr="00C13498" w:rsidRDefault="00C13498" w:rsidP="004705CB">
      <w:pPr>
        <w:spacing w:after="0" w:line="240" w:lineRule="auto"/>
        <w:rPr>
          <w:rFonts w:ascii="Calibri" w:hAnsi="Calibri"/>
          <w:sz w:val="24"/>
          <w:szCs w:val="24"/>
        </w:rPr>
      </w:pPr>
      <w:r w:rsidRPr="00C13498">
        <w:rPr>
          <w:rFonts w:ascii="Calibri" w:hAnsi="Calibri"/>
          <w:sz w:val="24"/>
          <w:szCs w:val="24"/>
        </w:rPr>
        <w:t xml:space="preserve">NSW Ministry of Health </w:t>
      </w:r>
    </w:p>
    <w:p w:rsidR="008B20B8" w:rsidRPr="008B20B8" w:rsidRDefault="008B20B8" w:rsidP="008B20B8">
      <w:pPr>
        <w:pStyle w:val="Heading2"/>
        <w:rPr>
          <w:rFonts w:ascii="Calibri" w:eastAsiaTheme="minorEastAsia" w:hAnsi="Calibri" w:cstheme="minorBidi"/>
          <w:b w:val="0"/>
          <w:bCs w:val="0"/>
          <w:color w:val="auto"/>
          <w:sz w:val="24"/>
          <w:szCs w:val="24"/>
        </w:rPr>
      </w:pPr>
      <w:r w:rsidRPr="008B20B8">
        <w:rPr>
          <w:rFonts w:ascii="Calibri" w:eastAsiaTheme="minorEastAsia" w:hAnsi="Calibri" w:cstheme="minorBidi"/>
          <w:b w:val="0"/>
          <w:bCs w:val="0"/>
          <w:color w:val="auto"/>
          <w:sz w:val="24"/>
          <w:szCs w:val="24"/>
        </w:rPr>
        <w:t>All questions relating to this dataset should be directed to:</w:t>
      </w:r>
    </w:p>
    <w:p w:rsidR="008B20B8" w:rsidRDefault="008B20B8" w:rsidP="008B20B8">
      <w:pPr>
        <w:spacing w:after="0" w:line="240" w:lineRule="auto"/>
        <w:rPr>
          <w:rFonts w:ascii="Calibri" w:hAnsi="Calibri"/>
          <w:sz w:val="24"/>
          <w:szCs w:val="24"/>
        </w:rPr>
        <w:sectPr w:rsidR="008B20B8" w:rsidSect="00594ABC">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09" w:footer="709" w:gutter="0"/>
          <w:cols w:space="708"/>
          <w:docGrid w:linePitch="360"/>
        </w:sectPr>
      </w:pPr>
    </w:p>
    <w:p w:rsidR="00A034B0" w:rsidRDefault="00863B1C" w:rsidP="008B20B8">
      <w:pPr>
        <w:spacing w:after="0" w:line="240" w:lineRule="auto"/>
        <w:rPr>
          <w:rFonts w:ascii="Calibri" w:hAnsi="Calibri"/>
          <w:sz w:val="24"/>
          <w:szCs w:val="24"/>
        </w:rPr>
      </w:pPr>
      <w:r>
        <w:rPr>
          <w:rFonts w:ascii="Calibri" w:hAnsi="Calibri"/>
          <w:sz w:val="24"/>
          <w:szCs w:val="24"/>
        </w:rPr>
        <w:lastRenderedPageBreak/>
        <w:t>Dr Lee Taylor</w:t>
      </w:r>
    </w:p>
    <w:p w:rsidR="00863B1C" w:rsidRDefault="00863B1C" w:rsidP="008B20B8">
      <w:pPr>
        <w:spacing w:after="0" w:line="240" w:lineRule="auto"/>
        <w:rPr>
          <w:rFonts w:ascii="Calibri" w:hAnsi="Calibri"/>
          <w:sz w:val="24"/>
          <w:szCs w:val="24"/>
        </w:rPr>
      </w:pPr>
      <w:r>
        <w:rPr>
          <w:rFonts w:ascii="Calibri" w:hAnsi="Calibri"/>
          <w:sz w:val="24"/>
          <w:szCs w:val="24"/>
        </w:rPr>
        <w:t>Director, Epidemiology and Biostatistics</w:t>
      </w:r>
    </w:p>
    <w:p w:rsidR="008B20B8" w:rsidRDefault="008B20B8" w:rsidP="008B20B8">
      <w:pPr>
        <w:spacing w:after="0" w:line="240" w:lineRule="auto"/>
        <w:rPr>
          <w:rFonts w:ascii="Calibri" w:hAnsi="Calibri"/>
          <w:sz w:val="24"/>
          <w:szCs w:val="24"/>
        </w:rPr>
      </w:pPr>
      <w:r>
        <w:rPr>
          <w:rFonts w:ascii="Calibri" w:hAnsi="Calibri"/>
          <w:sz w:val="24"/>
          <w:szCs w:val="24"/>
        </w:rPr>
        <w:t xml:space="preserve">Centre for Epidemiology and </w:t>
      </w:r>
      <w:r w:rsidR="006E3FCC">
        <w:rPr>
          <w:rFonts w:ascii="Calibri" w:hAnsi="Calibri"/>
          <w:sz w:val="24"/>
          <w:szCs w:val="24"/>
        </w:rPr>
        <w:t>Evidence</w:t>
      </w:r>
    </w:p>
    <w:p w:rsidR="008B20B8" w:rsidRDefault="008B20B8" w:rsidP="008B20B8">
      <w:pPr>
        <w:spacing w:after="0" w:line="240" w:lineRule="auto"/>
        <w:rPr>
          <w:rFonts w:ascii="Calibri" w:hAnsi="Calibri"/>
          <w:sz w:val="24"/>
          <w:szCs w:val="24"/>
        </w:rPr>
      </w:pPr>
      <w:r>
        <w:rPr>
          <w:rFonts w:ascii="Calibri" w:hAnsi="Calibri"/>
          <w:sz w:val="24"/>
          <w:szCs w:val="24"/>
        </w:rPr>
        <w:t>NSW Ministry of Health</w:t>
      </w:r>
    </w:p>
    <w:p w:rsidR="008B20B8" w:rsidRDefault="008B20B8" w:rsidP="008B20B8">
      <w:pPr>
        <w:spacing w:after="0" w:line="240" w:lineRule="auto"/>
        <w:rPr>
          <w:rFonts w:ascii="Calibri" w:hAnsi="Calibri"/>
          <w:sz w:val="24"/>
          <w:szCs w:val="24"/>
        </w:rPr>
      </w:pPr>
      <w:r>
        <w:rPr>
          <w:rFonts w:ascii="Calibri" w:hAnsi="Calibri"/>
          <w:sz w:val="24"/>
          <w:szCs w:val="24"/>
        </w:rPr>
        <w:t>Locked Mail Bag 961</w:t>
      </w:r>
    </w:p>
    <w:p w:rsidR="008B20B8" w:rsidRDefault="008B20B8" w:rsidP="008B20B8">
      <w:pPr>
        <w:spacing w:after="0" w:line="240" w:lineRule="auto"/>
        <w:rPr>
          <w:rFonts w:ascii="Calibri" w:hAnsi="Calibri"/>
          <w:sz w:val="24"/>
          <w:szCs w:val="24"/>
        </w:rPr>
      </w:pPr>
      <w:r>
        <w:rPr>
          <w:rFonts w:ascii="Calibri" w:hAnsi="Calibri"/>
          <w:sz w:val="24"/>
          <w:szCs w:val="24"/>
        </w:rPr>
        <w:t>NORTH SYDNEY NSW 2059</w:t>
      </w:r>
    </w:p>
    <w:p w:rsidR="008B20B8" w:rsidRDefault="008B20B8" w:rsidP="008B20B8">
      <w:pPr>
        <w:spacing w:after="0" w:line="240" w:lineRule="auto"/>
        <w:rPr>
          <w:rFonts w:ascii="Calibri" w:hAnsi="Calibri"/>
          <w:sz w:val="24"/>
          <w:szCs w:val="24"/>
        </w:rPr>
      </w:pPr>
      <w:r>
        <w:rPr>
          <w:rFonts w:ascii="Calibri" w:hAnsi="Calibri"/>
          <w:sz w:val="24"/>
          <w:szCs w:val="24"/>
        </w:rPr>
        <w:t>Phone: 02 9391 92</w:t>
      </w:r>
      <w:r w:rsidR="00863B1C">
        <w:rPr>
          <w:rFonts w:ascii="Calibri" w:hAnsi="Calibri"/>
          <w:sz w:val="24"/>
          <w:szCs w:val="24"/>
        </w:rPr>
        <w:t>23</w:t>
      </w:r>
    </w:p>
    <w:p w:rsidR="008B20B8" w:rsidRDefault="008B20B8" w:rsidP="008B20B8">
      <w:pPr>
        <w:spacing w:after="0" w:line="240" w:lineRule="auto"/>
        <w:rPr>
          <w:rFonts w:ascii="Calibri" w:hAnsi="Calibri"/>
          <w:sz w:val="24"/>
          <w:szCs w:val="24"/>
        </w:rPr>
      </w:pPr>
      <w:r>
        <w:rPr>
          <w:rFonts w:ascii="Calibri" w:hAnsi="Calibri"/>
          <w:sz w:val="24"/>
          <w:szCs w:val="24"/>
        </w:rPr>
        <w:t>Fax: 02 9391 9232</w:t>
      </w:r>
    </w:p>
    <w:p w:rsidR="00863B1C" w:rsidRDefault="008B20B8" w:rsidP="00975040">
      <w:pPr>
        <w:spacing w:after="0" w:line="240" w:lineRule="auto"/>
      </w:pPr>
      <w:r>
        <w:rPr>
          <w:rFonts w:ascii="Calibri" w:hAnsi="Calibri"/>
          <w:sz w:val="24"/>
          <w:szCs w:val="24"/>
        </w:rPr>
        <w:t xml:space="preserve">E-mail: </w:t>
      </w:r>
      <w:hyperlink r:id="rId18" w:history="1">
        <w:r w:rsidR="00863B1C" w:rsidRPr="00A64F1B">
          <w:rPr>
            <w:rStyle w:val="Hyperlink"/>
            <w:rFonts w:ascii="Calibri" w:hAnsi="Calibri" w:cs="Calibri"/>
          </w:rPr>
          <w:t>ltayl@doh.health.nsw.gov.au</w:t>
        </w:r>
      </w:hyperlink>
    </w:p>
    <w:p w:rsidR="00FD34CA" w:rsidRPr="00975040" w:rsidRDefault="008B20B8" w:rsidP="00975040">
      <w:pPr>
        <w:spacing w:after="0" w:line="240" w:lineRule="auto"/>
        <w:rPr>
          <w:rFonts w:ascii="Calibri" w:hAnsi="Calibri"/>
          <w:sz w:val="24"/>
          <w:szCs w:val="24"/>
        </w:rPr>
        <w:sectPr w:rsidR="00FD34CA" w:rsidRPr="00975040" w:rsidSect="00594ABC">
          <w:type w:val="continuous"/>
          <w:pgSz w:w="11906" w:h="16838" w:code="9"/>
          <w:pgMar w:top="1440" w:right="1440" w:bottom="1440" w:left="1440" w:header="709" w:footer="709" w:gutter="0"/>
          <w:cols w:space="708"/>
          <w:docGrid w:linePitch="360"/>
        </w:sectPr>
      </w:pPr>
      <w:r>
        <w:rPr>
          <w:rFonts w:ascii="Calibri" w:hAnsi="Calibri"/>
          <w:sz w:val="24"/>
          <w:szCs w:val="24"/>
        </w:rPr>
        <w:t xml:space="preserve"> </w:t>
      </w:r>
    </w:p>
    <w:p w:rsidR="00F00049" w:rsidRPr="000A7E86" w:rsidRDefault="004705CB" w:rsidP="00F00049">
      <w:pPr>
        <w:pStyle w:val="Heading2"/>
        <w:rPr>
          <w:rFonts w:ascii="Corbel" w:hAnsi="Corbel"/>
          <w:color w:val="3E3E67" w:themeColor="accent1" w:themeShade="BF"/>
          <w:sz w:val="32"/>
          <w:szCs w:val="32"/>
        </w:rPr>
      </w:pPr>
      <w:r>
        <w:rPr>
          <w:rFonts w:ascii="Corbel" w:hAnsi="Corbel"/>
          <w:color w:val="3E3E67" w:themeColor="accent1" w:themeShade="BF"/>
          <w:sz w:val="32"/>
          <w:szCs w:val="32"/>
        </w:rPr>
        <w:lastRenderedPageBreak/>
        <w:t>Admitted Patient Data</w:t>
      </w:r>
      <w:r w:rsidR="00546DB4">
        <w:rPr>
          <w:rFonts w:ascii="Corbel" w:hAnsi="Corbel"/>
          <w:color w:val="3E3E67" w:themeColor="accent1" w:themeShade="BF"/>
          <w:sz w:val="32"/>
          <w:szCs w:val="32"/>
        </w:rPr>
        <w:t xml:space="preserve"> Collection</w:t>
      </w:r>
      <w:r>
        <w:rPr>
          <w:rFonts w:ascii="Corbel" w:hAnsi="Corbel"/>
          <w:color w:val="3E3E67" w:themeColor="accent1" w:themeShade="BF"/>
          <w:sz w:val="32"/>
          <w:szCs w:val="32"/>
        </w:rPr>
        <w:t xml:space="preserve"> – Variable </w:t>
      </w:r>
      <w:r w:rsidR="00C06E0C" w:rsidRPr="000A7E86">
        <w:rPr>
          <w:rFonts w:ascii="Corbel" w:hAnsi="Corbel"/>
          <w:color w:val="3E3E67" w:themeColor="accent1" w:themeShade="BF"/>
          <w:sz w:val="32"/>
          <w:szCs w:val="32"/>
        </w:rPr>
        <w:t>information</w:t>
      </w:r>
    </w:p>
    <w:p w:rsidR="00F00049" w:rsidRPr="00F00049" w:rsidRDefault="00F00049" w:rsidP="00F00049"/>
    <w:tbl>
      <w:tblPr>
        <w:tblStyle w:val="LightList-Accent11"/>
        <w:tblW w:w="14283" w:type="dxa"/>
        <w:tblBorders>
          <w:insideH w:val="single" w:sz="8" w:space="0" w:color="53548A" w:themeColor="accent1"/>
          <w:insideV w:val="single" w:sz="8" w:space="0" w:color="53548A" w:themeColor="accent1"/>
        </w:tblBorders>
        <w:shd w:val="clear" w:color="auto" w:fill="DADAE9" w:themeFill="accent1" w:themeFillTint="33"/>
        <w:tblLayout w:type="fixed"/>
        <w:tblLook w:val="04A0" w:firstRow="1" w:lastRow="0" w:firstColumn="1" w:lastColumn="0" w:noHBand="0" w:noVBand="1"/>
      </w:tblPr>
      <w:tblGrid>
        <w:gridCol w:w="2943"/>
        <w:gridCol w:w="1985"/>
        <w:gridCol w:w="4678"/>
        <w:gridCol w:w="4677"/>
      </w:tblGrid>
      <w:tr w:rsidR="005D2678" w:rsidRPr="006C429C" w:rsidTr="003066F8">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943" w:type="dxa"/>
            <w:shd w:val="clear" w:color="auto" w:fill="3E3E67" w:themeFill="accent1" w:themeFillShade="BF"/>
          </w:tcPr>
          <w:p w:rsidR="00196B63" w:rsidRPr="006C429C" w:rsidRDefault="00196B63" w:rsidP="004705CB">
            <w:pPr>
              <w:rPr>
                <w:rFonts w:ascii="Calibri" w:hAnsi="Calibri" w:cs="Arial"/>
              </w:rPr>
            </w:pPr>
            <w:bookmarkStart w:id="1" w:name="_Hlk274311485"/>
            <w:r w:rsidRPr="006C429C">
              <w:rPr>
                <w:rFonts w:ascii="Calibri" w:hAnsi="Calibri" w:cs="Arial"/>
              </w:rPr>
              <w:t>Variable</w:t>
            </w:r>
            <w:r>
              <w:rPr>
                <w:rFonts w:ascii="Calibri" w:hAnsi="Calibri" w:cs="Arial"/>
              </w:rPr>
              <w:t xml:space="preserve"> (variable name</w:t>
            </w:r>
            <w:r w:rsidR="00973C0A">
              <w:rPr>
                <w:rFonts w:ascii="Calibri" w:hAnsi="Calibri" w:cs="Arial"/>
              </w:rPr>
              <w:t xml:space="preserve"> in data</w:t>
            </w:r>
            <w:r>
              <w:rPr>
                <w:rFonts w:ascii="Calibri" w:hAnsi="Calibri" w:cs="Arial"/>
              </w:rPr>
              <w:t>)</w:t>
            </w:r>
          </w:p>
        </w:tc>
        <w:tc>
          <w:tcPr>
            <w:tcW w:w="1985" w:type="dxa"/>
            <w:tcBorders>
              <w:bottom w:val="single" w:sz="8" w:space="0" w:color="53548A" w:themeColor="accent1"/>
            </w:tcBorders>
            <w:shd w:val="clear" w:color="auto" w:fill="3E3E67" w:themeFill="accent1" w:themeFillShade="BF"/>
          </w:tcPr>
          <w:p w:rsidR="00196B63" w:rsidRPr="006C429C" w:rsidRDefault="00196B63" w:rsidP="004705CB">
            <w:pPr>
              <w:cnfStyle w:val="100000000000" w:firstRow="1" w:lastRow="0" w:firstColumn="0" w:lastColumn="0" w:oddVBand="0" w:evenVBand="0" w:oddHBand="0" w:evenHBand="0" w:firstRowFirstColumn="0" w:firstRowLastColumn="0" w:lastRowFirstColumn="0" w:lastRowLastColumn="0"/>
              <w:rPr>
                <w:rFonts w:ascii="Calibri" w:hAnsi="Calibri" w:cs="Arial"/>
              </w:rPr>
            </w:pPr>
            <w:r w:rsidRPr="006C429C">
              <w:rPr>
                <w:rFonts w:ascii="Calibri" w:hAnsi="Calibri" w:cs="Arial"/>
              </w:rPr>
              <w:t>Description/Notes</w:t>
            </w:r>
          </w:p>
        </w:tc>
        <w:tc>
          <w:tcPr>
            <w:tcW w:w="4678" w:type="dxa"/>
            <w:tcBorders>
              <w:bottom w:val="single" w:sz="8" w:space="0" w:color="53548A" w:themeColor="accent1"/>
            </w:tcBorders>
            <w:shd w:val="clear" w:color="auto" w:fill="3E3E67" w:themeFill="accent1" w:themeFillShade="BF"/>
          </w:tcPr>
          <w:p w:rsidR="00196B63" w:rsidRPr="006C429C" w:rsidRDefault="00196B63" w:rsidP="004705CB">
            <w:pPr>
              <w:cnfStyle w:val="100000000000" w:firstRow="1" w:lastRow="0" w:firstColumn="0" w:lastColumn="0" w:oddVBand="0" w:evenVBand="0" w:oddHBand="0" w:evenHBand="0" w:firstRowFirstColumn="0" w:firstRowLastColumn="0" w:lastRowFirstColumn="0" w:lastRowLastColumn="0"/>
              <w:rPr>
                <w:rFonts w:ascii="Calibri" w:hAnsi="Calibri" w:cs="Arial"/>
              </w:rPr>
            </w:pPr>
            <w:r w:rsidRPr="006C429C">
              <w:rPr>
                <w:rFonts w:ascii="Calibri" w:hAnsi="Calibri" w:cs="Arial"/>
              </w:rPr>
              <w:t>Codes</w:t>
            </w:r>
          </w:p>
        </w:tc>
        <w:tc>
          <w:tcPr>
            <w:tcW w:w="4677" w:type="dxa"/>
            <w:tcBorders>
              <w:bottom w:val="single" w:sz="8" w:space="0" w:color="53548A" w:themeColor="accent1"/>
            </w:tcBorders>
            <w:shd w:val="clear" w:color="auto" w:fill="3E3E67" w:themeFill="accent1" w:themeFillShade="BF"/>
          </w:tcPr>
          <w:p w:rsidR="00196B63" w:rsidRPr="006C429C" w:rsidRDefault="00196B63" w:rsidP="004705CB">
            <w:pPr>
              <w:cnfStyle w:val="100000000000" w:firstRow="1" w:lastRow="0" w:firstColumn="0" w:lastColumn="0" w:oddVBand="0" w:evenVBand="0" w:oddHBand="0" w:evenHBand="0" w:firstRowFirstColumn="0" w:firstRowLastColumn="0" w:lastRowFirstColumn="0" w:lastRowLastColumn="0"/>
              <w:rPr>
                <w:rFonts w:ascii="Calibri" w:hAnsi="Calibri" w:cs="Arial"/>
              </w:rPr>
            </w:pPr>
            <w:r>
              <w:rPr>
                <w:rFonts w:ascii="Calibri" w:hAnsi="Calibri" w:cs="Arial"/>
              </w:rPr>
              <w:t>Comments</w:t>
            </w:r>
          </w:p>
        </w:tc>
      </w:tr>
      <w:tr w:rsidR="005D2678" w:rsidRPr="004705CB" w:rsidTr="003066F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43" w:type="dxa"/>
            <w:shd w:val="clear" w:color="auto" w:fill="DADAE9" w:themeFill="accent1" w:themeFillTint="33"/>
          </w:tcPr>
          <w:p w:rsidR="00196B63" w:rsidRDefault="00196B63" w:rsidP="00196B63">
            <w:r w:rsidRPr="00341DAB">
              <w:rPr>
                <w:rFonts w:ascii="Calibri" w:hAnsi="Calibri" w:cs="Arial"/>
                <w:color w:val="000000" w:themeColor="text1"/>
              </w:rPr>
              <w:t xml:space="preserve">Hospital type </w:t>
            </w:r>
            <w:r>
              <w:rPr>
                <w:rFonts w:ascii="Calibri" w:hAnsi="Calibri" w:cs="Arial"/>
                <w:color w:val="000000" w:themeColor="text1"/>
              </w:rPr>
              <w:t xml:space="preserve"> (</w:t>
            </w:r>
            <w:proofErr w:type="spellStart"/>
            <w:r>
              <w:rPr>
                <w:rFonts w:ascii="Calibri" w:hAnsi="Calibri" w:cs="Arial"/>
                <w:color w:val="000000" w:themeColor="text1"/>
              </w:rPr>
              <w:t>hospital_type</w:t>
            </w:r>
            <w:proofErr w:type="spellEnd"/>
            <w:r>
              <w:rPr>
                <w:rFonts w:ascii="Calibri" w:hAnsi="Calibri" w:cs="Arial"/>
                <w:color w:val="000000" w:themeColor="text1"/>
              </w:rPr>
              <w:t>)</w:t>
            </w:r>
          </w:p>
        </w:tc>
        <w:tc>
          <w:tcPr>
            <w:tcW w:w="1985" w:type="dxa"/>
            <w:shd w:val="clear" w:color="auto" w:fill="auto"/>
          </w:tcPr>
          <w:p w:rsidR="00196B63" w:rsidRPr="00BF0F4B" w:rsidRDefault="00196B63">
            <w:pPr>
              <w:cnfStyle w:val="000000100000" w:firstRow="0" w:lastRow="0" w:firstColumn="0" w:lastColumn="0" w:oddVBand="0" w:evenVBand="0" w:oddHBand="1" w:evenHBand="0" w:firstRowFirstColumn="0" w:firstRowLastColumn="0" w:lastRowFirstColumn="0" w:lastRowLastColumn="0"/>
              <w:rPr>
                <w:rFonts w:ascii="Calibri" w:hAnsi="Calibri"/>
              </w:rPr>
            </w:pPr>
            <w:r w:rsidRPr="00BF0F4B">
              <w:rPr>
                <w:rFonts w:ascii="Calibri" w:hAnsi="Calibri"/>
              </w:rPr>
              <w:t>Flag to indicate if facility is public or private.</w:t>
            </w:r>
          </w:p>
        </w:tc>
        <w:tc>
          <w:tcPr>
            <w:tcW w:w="4678" w:type="dxa"/>
            <w:shd w:val="clear" w:color="auto" w:fill="auto"/>
          </w:tcPr>
          <w:p w:rsidR="00196B63" w:rsidRPr="00EC75D2" w:rsidRDefault="00196B63">
            <w:pPr>
              <w:cnfStyle w:val="000000100000" w:firstRow="0" w:lastRow="0" w:firstColumn="0" w:lastColumn="0" w:oddVBand="0" w:evenVBand="0" w:oddHBand="1" w:evenHBand="0" w:firstRowFirstColumn="0" w:firstRowLastColumn="0" w:lastRowFirstColumn="0" w:lastRowLastColumn="0"/>
              <w:rPr>
                <w:rFonts w:ascii="Calibri" w:hAnsi="Calibri"/>
              </w:rPr>
            </w:pPr>
            <w:r w:rsidRPr="00EC75D2">
              <w:rPr>
                <w:rFonts w:ascii="Calibri" w:hAnsi="Calibri"/>
              </w:rPr>
              <w:t>1=Public hospital</w:t>
            </w:r>
          </w:p>
          <w:p w:rsidR="00196B63" w:rsidRDefault="00196B63" w:rsidP="00EC75D2">
            <w:pPr>
              <w:cnfStyle w:val="000000100000" w:firstRow="0" w:lastRow="0" w:firstColumn="0" w:lastColumn="0" w:oddVBand="0" w:evenVBand="0" w:oddHBand="1" w:evenHBand="0" w:firstRowFirstColumn="0" w:firstRowLastColumn="0" w:lastRowFirstColumn="0" w:lastRowLastColumn="0"/>
            </w:pPr>
            <w:r w:rsidRPr="00EC75D2">
              <w:rPr>
                <w:rFonts w:ascii="Calibri" w:hAnsi="Calibri"/>
              </w:rPr>
              <w:t>2=Private hospital</w:t>
            </w:r>
          </w:p>
        </w:tc>
        <w:tc>
          <w:tcPr>
            <w:tcW w:w="4677" w:type="dxa"/>
          </w:tcPr>
          <w:p w:rsidR="00196B63" w:rsidRPr="00EC75D2" w:rsidRDefault="00196B63">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5D2678" w:rsidRPr="004705CB" w:rsidTr="003066F8">
        <w:trPr>
          <w:cantSplit/>
        </w:trPr>
        <w:tc>
          <w:tcPr>
            <w:cnfStyle w:val="001000000000" w:firstRow="0" w:lastRow="0" w:firstColumn="1" w:lastColumn="0" w:oddVBand="0" w:evenVBand="0" w:oddHBand="0" w:evenHBand="0" w:firstRowFirstColumn="0" w:firstRowLastColumn="0" w:lastRowFirstColumn="0" w:lastRowLastColumn="0"/>
            <w:tcW w:w="2943" w:type="dxa"/>
            <w:shd w:val="clear" w:color="auto" w:fill="DADAE9" w:themeFill="accent1" w:themeFillTint="33"/>
          </w:tcPr>
          <w:p w:rsidR="00196B63" w:rsidRPr="004705CB" w:rsidRDefault="00196B63" w:rsidP="009D4005">
            <w:pPr>
              <w:rPr>
                <w:rFonts w:ascii="Calibri" w:hAnsi="Calibri" w:cs="Arial"/>
                <w:color w:val="000000"/>
              </w:rPr>
            </w:pPr>
            <w:r>
              <w:rPr>
                <w:rFonts w:ascii="Calibri" w:hAnsi="Calibri" w:cs="Arial"/>
                <w:color w:val="000000"/>
              </w:rPr>
              <w:t>Acute Hospital Flag (</w:t>
            </w:r>
            <w:proofErr w:type="spellStart"/>
            <w:r>
              <w:rPr>
                <w:rFonts w:ascii="Calibri" w:hAnsi="Calibri" w:cs="Arial"/>
                <w:color w:val="000000"/>
              </w:rPr>
              <w:t>acute_flag</w:t>
            </w:r>
            <w:proofErr w:type="spellEnd"/>
            <w:r>
              <w:rPr>
                <w:rFonts w:ascii="Calibri" w:hAnsi="Calibri" w:cs="Arial"/>
                <w:color w:val="000000"/>
              </w:rPr>
              <w:t>)</w:t>
            </w:r>
          </w:p>
        </w:tc>
        <w:tc>
          <w:tcPr>
            <w:tcW w:w="1985" w:type="dxa"/>
            <w:shd w:val="clear" w:color="auto" w:fill="auto"/>
          </w:tcPr>
          <w:p w:rsidR="00196B63" w:rsidRPr="004705CB" w:rsidRDefault="00196B63" w:rsidP="009D4005">
            <w:pPr>
              <w:cnfStyle w:val="000000000000" w:firstRow="0" w:lastRow="0" w:firstColumn="0" w:lastColumn="0" w:oddVBand="0" w:evenVBand="0" w:oddHBand="0" w:evenHBand="0" w:firstRowFirstColumn="0" w:firstRowLastColumn="0" w:lastRowFirstColumn="0" w:lastRowLastColumn="0"/>
              <w:rPr>
                <w:rFonts w:ascii="Calibri" w:hAnsi="Calibri" w:cs="Arial"/>
              </w:rPr>
            </w:pPr>
            <w:r>
              <w:rPr>
                <w:rFonts w:ascii="Calibri" w:hAnsi="Calibri" w:cs="Arial"/>
              </w:rPr>
              <w:t>Indicates whether or not the patient received the service at an acute facility. This is one of the variables required in order to identify services provided in an acute hospital.</w:t>
            </w:r>
          </w:p>
        </w:tc>
        <w:tc>
          <w:tcPr>
            <w:tcW w:w="4678" w:type="dxa"/>
            <w:shd w:val="clear" w:color="auto" w:fill="auto"/>
          </w:tcPr>
          <w:p w:rsidR="00196B63" w:rsidRPr="00EC75D2" w:rsidRDefault="00196B63">
            <w:pP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4677" w:type="dxa"/>
          </w:tcPr>
          <w:p w:rsidR="00196B63" w:rsidRPr="00EC75D2" w:rsidRDefault="00196B63">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Formerly known as ‘</w:t>
            </w:r>
            <w:proofErr w:type="spellStart"/>
            <w:r>
              <w:rPr>
                <w:rFonts w:ascii="Calibri" w:hAnsi="Calibri"/>
              </w:rPr>
              <w:t>acuteflg</w:t>
            </w:r>
            <w:proofErr w:type="spellEnd"/>
            <w:r>
              <w:rPr>
                <w:rFonts w:ascii="Calibri" w:hAnsi="Calibri"/>
              </w:rPr>
              <w:t xml:space="preserve">’ </w:t>
            </w:r>
          </w:p>
        </w:tc>
      </w:tr>
      <w:tr w:rsidR="005D2678" w:rsidRPr="004705CB" w:rsidTr="003066F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43" w:type="dxa"/>
            <w:shd w:val="clear" w:color="auto" w:fill="DADAE9" w:themeFill="accent1" w:themeFillTint="33"/>
          </w:tcPr>
          <w:p w:rsidR="00196B63" w:rsidRPr="004705CB" w:rsidRDefault="00196B63" w:rsidP="00D45AD1">
            <w:pPr>
              <w:rPr>
                <w:rFonts w:ascii="Calibri" w:hAnsi="Calibri" w:cs="Arial"/>
                <w:color w:val="000000" w:themeColor="text1"/>
              </w:rPr>
            </w:pPr>
            <w:r w:rsidRPr="004705CB">
              <w:rPr>
                <w:rFonts w:ascii="Calibri" w:hAnsi="Calibri" w:cs="Arial"/>
                <w:color w:val="000000" w:themeColor="text1"/>
              </w:rPr>
              <w:t xml:space="preserve">Age </w:t>
            </w:r>
            <w:r>
              <w:rPr>
                <w:rFonts w:ascii="Calibri" w:hAnsi="Calibri" w:cs="Arial"/>
                <w:color w:val="000000" w:themeColor="text1"/>
              </w:rPr>
              <w:t xml:space="preserve"> (</w:t>
            </w:r>
            <w:proofErr w:type="spellStart"/>
            <w:r w:rsidR="005D2678">
              <w:rPr>
                <w:rFonts w:ascii="Calibri" w:hAnsi="Calibri" w:cs="Arial"/>
                <w:color w:val="000000" w:themeColor="text1"/>
              </w:rPr>
              <w:t>age_recode</w:t>
            </w:r>
            <w:proofErr w:type="spellEnd"/>
            <w:r w:rsidR="005D2678">
              <w:rPr>
                <w:rFonts w:ascii="Calibri" w:hAnsi="Calibri" w:cs="Arial"/>
                <w:color w:val="000000" w:themeColor="text1"/>
              </w:rPr>
              <w:t>)</w:t>
            </w:r>
          </w:p>
        </w:tc>
        <w:tc>
          <w:tcPr>
            <w:tcW w:w="1985" w:type="dxa"/>
            <w:shd w:val="clear" w:color="auto" w:fill="auto"/>
          </w:tcPr>
          <w:p w:rsidR="00196B63" w:rsidRPr="004705CB" w:rsidRDefault="00196B63" w:rsidP="00E06C3E">
            <w:pPr>
              <w:cnfStyle w:val="000000100000" w:firstRow="0" w:lastRow="0" w:firstColumn="0" w:lastColumn="0" w:oddVBand="0" w:evenVBand="0" w:oddHBand="1" w:evenHBand="0" w:firstRowFirstColumn="0" w:firstRowLastColumn="0" w:lastRowFirstColumn="0" w:lastRowLastColumn="0"/>
              <w:rPr>
                <w:rFonts w:ascii="Calibri" w:hAnsi="Calibri" w:cs="Arial"/>
              </w:rPr>
            </w:pPr>
            <w:r w:rsidRPr="004705CB">
              <w:rPr>
                <w:rFonts w:ascii="Calibri" w:hAnsi="Calibri" w:cs="Arial"/>
              </w:rPr>
              <w:t>The age in years of the patient derived from subtracting the date of birth from the date of admission</w:t>
            </w:r>
            <w:r>
              <w:rPr>
                <w:rFonts w:ascii="Calibri" w:hAnsi="Calibri" w:cs="Arial"/>
              </w:rPr>
              <w:t>.</w:t>
            </w:r>
          </w:p>
        </w:tc>
        <w:tc>
          <w:tcPr>
            <w:tcW w:w="4678" w:type="dxa"/>
            <w:shd w:val="clear" w:color="auto" w:fill="auto"/>
          </w:tcPr>
          <w:p w:rsidR="00196B63" w:rsidRPr="004705CB" w:rsidRDefault="00196B63" w:rsidP="00E06C3E">
            <w:pPr>
              <w:cnfStyle w:val="000000100000" w:firstRow="0" w:lastRow="0" w:firstColumn="0" w:lastColumn="0" w:oddVBand="0" w:evenVBand="0" w:oddHBand="1" w:evenHBand="0" w:firstRowFirstColumn="0" w:firstRowLastColumn="0" w:lastRowFirstColumn="0" w:lastRowLastColumn="0"/>
              <w:rPr>
                <w:rFonts w:ascii="Calibri" w:hAnsi="Calibri" w:cs="Arial"/>
              </w:rPr>
            </w:pPr>
            <w:r w:rsidRPr="00E06C3E">
              <w:rPr>
                <w:rFonts w:ascii="Calibri" w:hAnsi="Calibri" w:cs="Arial"/>
              </w:rPr>
              <w:t xml:space="preserve"> Age has been re-coded, using the ‘</w:t>
            </w:r>
            <w:proofErr w:type="spellStart"/>
            <w:r w:rsidRPr="00E06C3E">
              <w:rPr>
                <w:rFonts w:ascii="Calibri" w:hAnsi="Calibri" w:cs="Arial"/>
              </w:rPr>
              <w:t>yrdiff</w:t>
            </w:r>
            <w:proofErr w:type="spellEnd"/>
            <w:r w:rsidRPr="00E06C3E">
              <w:rPr>
                <w:rFonts w:ascii="Calibri" w:hAnsi="Calibri" w:cs="Arial"/>
              </w:rPr>
              <w:t>’ SAS function that returns the difference in years between birth date (from STAY table) and episode start date.</w:t>
            </w:r>
          </w:p>
        </w:tc>
        <w:tc>
          <w:tcPr>
            <w:tcW w:w="4677" w:type="dxa"/>
          </w:tcPr>
          <w:p w:rsidR="00196B63" w:rsidRPr="00E06C3E" w:rsidRDefault="005D2678" w:rsidP="00E06C3E">
            <w:pPr>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Formerly known as ‘age’.</w:t>
            </w:r>
          </w:p>
        </w:tc>
      </w:tr>
      <w:tr w:rsidR="005D2678" w:rsidRPr="004705CB" w:rsidTr="003066F8">
        <w:trPr>
          <w:cantSplit/>
        </w:trPr>
        <w:tc>
          <w:tcPr>
            <w:cnfStyle w:val="001000000000" w:firstRow="0" w:lastRow="0" w:firstColumn="1" w:lastColumn="0" w:oddVBand="0" w:evenVBand="0" w:oddHBand="0" w:evenHBand="0" w:firstRowFirstColumn="0" w:firstRowLastColumn="0" w:lastRowFirstColumn="0" w:lastRowLastColumn="0"/>
            <w:tcW w:w="2943" w:type="dxa"/>
            <w:shd w:val="clear" w:color="auto" w:fill="DADAE9" w:themeFill="accent1" w:themeFillTint="33"/>
          </w:tcPr>
          <w:p w:rsidR="00196B63" w:rsidRPr="004705CB" w:rsidRDefault="00196B63" w:rsidP="004705CB">
            <w:pPr>
              <w:rPr>
                <w:rFonts w:ascii="Calibri" w:hAnsi="Calibri" w:cs="Arial"/>
                <w:color w:val="000000"/>
              </w:rPr>
            </w:pPr>
            <w:r>
              <w:rPr>
                <w:rFonts w:ascii="Calibri" w:hAnsi="Calibri" w:cs="Arial"/>
                <w:color w:val="000000"/>
              </w:rPr>
              <w:lastRenderedPageBreak/>
              <w:t>Age group</w:t>
            </w:r>
            <w:r w:rsidR="005D2678">
              <w:rPr>
                <w:rFonts w:ascii="Calibri" w:hAnsi="Calibri" w:cs="Arial"/>
                <w:color w:val="000000"/>
              </w:rPr>
              <w:t xml:space="preserve"> (</w:t>
            </w:r>
            <w:proofErr w:type="spellStart"/>
            <w:r w:rsidR="005D2678">
              <w:rPr>
                <w:rFonts w:ascii="Calibri" w:hAnsi="Calibri" w:cs="Arial"/>
                <w:color w:val="000000"/>
              </w:rPr>
              <w:t>age_grouping_recode</w:t>
            </w:r>
            <w:proofErr w:type="spellEnd"/>
            <w:r w:rsidR="005D2678">
              <w:rPr>
                <w:rFonts w:ascii="Calibri" w:hAnsi="Calibri" w:cs="Arial"/>
                <w:color w:val="000000"/>
              </w:rPr>
              <w:t>)</w:t>
            </w:r>
          </w:p>
        </w:tc>
        <w:tc>
          <w:tcPr>
            <w:tcW w:w="1985" w:type="dxa"/>
            <w:shd w:val="clear" w:color="auto" w:fill="auto"/>
          </w:tcPr>
          <w:p w:rsidR="00196B63" w:rsidRPr="004705CB" w:rsidRDefault="00196B63" w:rsidP="005D20C2">
            <w:pPr>
              <w:cnfStyle w:val="000000000000" w:firstRow="0" w:lastRow="0" w:firstColumn="0" w:lastColumn="0" w:oddVBand="0" w:evenVBand="0" w:oddHBand="0" w:evenHBand="0" w:firstRowFirstColumn="0" w:firstRowLastColumn="0" w:lastRowFirstColumn="0" w:lastRowLastColumn="0"/>
              <w:rPr>
                <w:rFonts w:ascii="Calibri" w:hAnsi="Calibri" w:cs="Arial"/>
              </w:rPr>
            </w:pPr>
            <w:r>
              <w:rPr>
                <w:rFonts w:ascii="Calibri" w:hAnsi="Calibri" w:cs="Arial"/>
              </w:rPr>
              <w:t>Five year age group, derived from r</w:t>
            </w:r>
            <w:r>
              <w:rPr>
                <w:rFonts w:ascii="Arial" w:hAnsi="Arial" w:cs="Arial"/>
                <w:color w:val="000000"/>
                <w:sz w:val="20"/>
                <w:szCs w:val="20"/>
                <w:shd w:val="clear" w:color="auto" w:fill="FFFFFF"/>
              </w:rPr>
              <w:t>e-coded age</w:t>
            </w:r>
          </w:p>
        </w:tc>
        <w:tc>
          <w:tcPr>
            <w:tcW w:w="4678" w:type="dxa"/>
            <w:shd w:val="clear" w:color="auto" w:fill="auto"/>
          </w:tcPr>
          <w:p w:rsidR="00196B63" w:rsidRDefault="00196B63" w:rsidP="00567A3C">
            <w:pPr>
              <w:cnfStyle w:val="000000000000" w:firstRow="0" w:lastRow="0" w:firstColumn="0" w:lastColumn="0" w:oddVBand="0" w:evenVBand="0" w:oddHBand="0" w:evenHBand="0" w:firstRowFirstColumn="0" w:firstRowLastColumn="0" w:lastRowFirstColumn="0" w:lastRowLastColumn="0"/>
              <w:rPr>
                <w:rFonts w:ascii="Calibri" w:hAnsi="Calibri" w:cs="Arial"/>
              </w:rPr>
            </w:pPr>
            <w:r>
              <w:rPr>
                <w:rFonts w:ascii="Calibri" w:hAnsi="Calibri" w:cs="Arial"/>
              </w:rPr>
              <w:t xml:space="preserve">  </w:t>
            </w:r>
            <w:r w:rsidRPr="00567A3C">
              <w:rPr>
                <w:rFonts w:ascii="Calibri" w:hAnsi="Calibri" w:cs="Arial"/>
              </w:rPr>
              <w:t>1 =0 - 4 years</w:t>
            </w:r>
          </w:p>
          <w:p w:rsidR="00196B63" w:rsidRPr="00567A3C" w:rsidRDefault="00196B63" w:rsidP="00567A3C">
            <w:pPr>
              <w:cnfStyle w:val="000000000000" w:firstRow="0" w:lastRow="0" w:firstColumn="0" w:lastColumn="0" w:oddVBand="0" w:evenVBand="0" w:oddHBand="0" w:evenHBand="0" w:firstRowFirstColumn="0" w:firstRowLastColumn="0" w:lastRowFirstColumn="0" w:lastRowLastColumn="0"/>
              <w:rPr>
                <w:rFonts w:ascii="Calibri" w:hAnsi="Calibri" w:cs="Arial"/>
              </w:rPr>
            </w:pPr>
            <w:r>
              <w:rPr>
                <w:rFonts w:ascii="Calibri" w:hAnsi="Calibri" w:cs="Arial"/>
              </w:rPr>
              <w:t xml:space="preserve"> </w:t>
            </w:r>
            <w:r w:rsidRPr="00567A3C">
              <w:rPr>
                <w:rFonts w:ascii="Calibri" w:hAnsi="Calibri" w:cs="Arial"/>
              </w:rPr>
              <w:t xml:space="preserve"> 2 =5 - 9 years</w:t>
            </w:r>
          </w:p>
          <w:p w:rsidR="00196B63" w:rsidRPr="00567A3C" w:rsidRDefault="00196B63" w:rsidP="00567A3C">
            <w:pPr>
              <w:cnfStyle w:val="000000000000" w:firstRow="0" w:lastRow="0" w:firstColumn="0" w:lastColumn="0" w:oddVBand="0" w:evenVBand="0" w:oddHBand="0" w:evenHBand="0" w:firstRowFirstColumn="0" w:firstRowLastColumn="0" w:lastRowFirstColumn="0" w:lastRowLastColumn="0"/>
              <w:rPr>
                <w:rFonts w:ascii="Calibri" w:hAnsi="Calibri" w:cs="Arial"/>
              </w:rPr>
            </w:pPr>
            <w:r>
              <w:rPr>
                <w:rFonts w:ascii="Calibri" w:hAnsi="Calibri" w:cs="Arial"/>
              </w:rPr>
              <w:t xml:space="preserve"> </w:t>
            </w:r>
            <w:r w:rsidRPr="00567A3C">
              <w:rPr>
                <w:rFonts w:ascii="Calibri" w:hAnsi="Calibri" w:cs="Arial"/>
              </w:rPr>
              <w:t xml:space="preserve"> 3 =10 - 14 years</w:t>
            </w:r>
          </w:p>
          <w:p w:rsidR="00196B63" w:rsidRPr="00567A3C" w:rsidRDefault="00196B63" w:rsidP="00567A3C">
            <w:pPr>
              <w:cnfStyle w:val="000000000000" w:firstRow="0" w:lastRow="0" w:firstColumn="0" w:lastColumn="0" w:oddVBand="0" w:evenVBand="0" w:oddHBand="0" w:evenHBand="0" w:firstRowFirstColumn="0" w:firstRowLastColumn="0" w:lastRowFirstColumn="0" w:lastRowLastColumn="0"/>
              <w:rPr>
                <w:rFonts w:ascii="Calibri" w:hAnsi="Calibri" w:cs="Arial"/>
              </w:rPr>
            </w:pPr>
            <w:r>
              <w:rPr>
                <w:rFonts w:ascii="Calibri" w:hAnsi="Calibri" w:cs="Arial"/>
              </w:rPr>
              <w:t xml:space="preserve"> </w:t>
            </w:r>
            <w:r w:rsidRPr="00567A3C">
              <w:rPr>
                <w:rFonts w:ascii="Calibri" w:hAnsi="Calibri" w:cs="Arial"/>
              </w:rPr>
              <w:t xml:space="preserve"> 4 =15 - 19 years</w:t>
            </w:r>
          </w:p>
          <w:p w:rsidR="00196B63" w:rsidRPr="00567A3C" w:rsidRDefault="00196B63" w:rsidP="00567A3C">
            <w:pPr>
              <w:cnfStyle w:val="000000000000" w:firstRow="0" w:lastRow="0" w:firstColumn="0" w:lastColumn="0" w:oddVBand="0" w:evenVBand="0" w:oddHBand="0" w:evenHBand="0" w:firstRowFirstColumn="0" w:firstRowLastColumn="0" w:lastRowFirstColumn="0" w:lastRowLastColumn="0"/>
              <w:rPr>
                <w:rFonts w:ascii="Calibri" w:hAnsi="Calibri" w:cs="Arial"/>
              </w:rPr>
            </w:pPr>
            <w:r>
              <w:rPr>
                <w:rFonts w:ascii="Calibri" w:hAnsi="Calibri" w:cs="Arial"/>
              </w:rPr>
              <w:t xml:space="preserve">  </w:t>
            </w:r>
            <w:r w:rsidRPr="00567A3C">
              <w:rPr>
                <w:rFonts w:ascii="Calibri" w:hAnsi="Calibri" w:cs="Arial"/>
              </w:rPr>
              <w:t>5 =20 - 24 years</w:t>
            </w:r>
          </w:p>
          <w:p w:rsidR="00196B63" w:rsidRPr="00567A3C" w:rsidRDefault="00196B63" w:rsidP="00567A3C">
            <w:pPr>
              <w:cnfStyle w:val="000000000000" w:firstRow="0" w:lastRow="0" w:firstColumn="0" w:lastColumn="0" w:oddVBand="0" w:evenVBand="0" w:oddHBand="0" w:evenHBand="0" w:firstRowFirstColumn="0" w:firstRowLastColumn="0" w:lastRowFirstColumn="0" w:lastRowLastColumn="0"/>
              <w:rPr>
                <w:rFonts w:ascii="Calibri" w:hAnsi="Calibri" w:cs="Arial"/>
              </w:rPr>
            </w:pPr>
            <w:r>
              <w:rPr>
                <w:rFonts w:ascii="Calibri" w:hAnsi="Calibri" w:cs="Arial"/>
              </w:rPr>
              <w:t xml:space="preserve"> </w:t>
            </w:r>
            <w:r w:rsidRPr="00567A3C">
              <w:rPr>
                <w:rFonts w:ascii="Calibri" w:hAnsi="Calibri" w:cs="Arial"/>
              </w:rPr>
              <w:t xml:space="preserve"> 6 = 25 - 29 years</w:t>
            </w:r>
          </w:p>
          <w:p w:rsidR="00196B63" w:rsidRPr="00567A3C" w:rsidRDefault="00196B63" w:rsidP="00567A3C">
            <w:pPr>
              <w:cnfStyle w:val="000000000000" w:firstRow="0" w:lastRow="0" w:firstColumn="0" w:lastColumn="0" w:oddVBand="0" w:evenVBand="0" w:oddHBand="0" w:evenHBand="0" w:firstRowFirstColumn="0" w:firstRowLastColumn="0" w:lastRowFirstColumn="0" w:lastRowLastColumn="0"/>
              <w:rPr>
                <w:rFonts w:ascii="Calibri" w:hAnsi="Calibri" w:cs="Arial"/>
              </w:rPr>
            </w:pPr>
            <w:r>
              <w:rPr>
                <w:rFonts w:ascii="Calibri" w:hAnsi="Calibri" w:cs="Arial"/>
              </w:rPr>
              <w:t xml:space="preserve"> </w:t>
            </w:r>
            <w:r w:rsidRPr="00567A3C">
              <w:rPr>
                <w:rFonts w:ascii="Calibri" w:hAnsi="Calibri" w:cs="Arial"/>
              </w:rPr>
              <w:t xml:space="preserve"> 7 = 30 - 34 years</w:t>
            </w:r>
          </w:p>
          <w:p w:rsidR="00196B63" w:rsidRPr="00567A3C" w:rsidRDefault="00196B63" w:rsidP="00567A3C">
            <w:pPr>
              <w:cnfStyle w:val="000000000000" w:firstRow="0" w:lastRow="0" w:firstColumn="0" w:lastColumn="0" w:oddVBand="0" w:evenVBand="0" w:oddHBand="0" w:evenHBand="0" w:firstRowFirstColumn="0" w:firstRowLastColumn="0" w:lastRowFirstColumn="0" w:lastRowLastColumn="0"/>
              <w:rPr>
                <w:rFonts w:ascii="Calibri" w:hAnsi="Calibri" w:cs="Arial"/>
              </w:rPr>
            </w:pPr>
            <w:r>
              <w:rPr>
                <w:rFonts w:ascii="Calibri" w:hAnsi="Calibri" w:cs="Arial"/>
              </w:rPr>
              <w:t xml:space="preserve"> </w:t>
            </w:r>
            <w:r w:rsidRPr="00567A3C">
              <w:rPr>
                <w:rFonts w:ascii="Calibri" w:hAnsi="Calibri" w:cs="Arial"/>
              </w:rPr>
              <w:t xml:space="preserve"> 8 = 35 - 39 years</w:t>
            </w:r>
          </w:p>
          <w:p w:rsidR="00196B63" w:rsidRPr="00567A3C" w:rsidRDefault="00196B63" w:rsidP="00567A3C">
            <w:pPr>
              <w:cnfStyle w:val="000000000000" w:firstRow="0" w:lastRow="0" w:firstColumn="0" w:lastColumn="0" w:oddVBand="0" w:evenVBand="0" w:oddHBand="0" w:evenHBand="0" w:firstRowFirstColumn="0" w:firstRowLastColumn="0" w:lastRowFirstColumn="0" w:lastRowLastColumn="0"/>
              <w:rPr>
                <w:rFonts w:ascii="Calibri" w:hAnsi="Calibri" w:cs="Arial"/>
              </w:rPr>
            </w:pPr>
            <w:r>
              <w:rPr>
                <w:rFonts w:ascii="Calibri" w:hAnsi="Calibri" w:cs="Arial"/>
              </w:rPr>
              <w:t xml:space="preserve"> </w:t>
            </w:r>
            <w:r w:rsidRPr="00567A3C">
              <w:rPr>
                <w:rFonts w:ascii="Calibri" w:hAnsi="Calibri" w:cs="Arial"/>
              </w:rPr>
              <w:t xml:space="preserve"> 9 =40 - 44 years</w:t>
            </w:r>
          </w:p>
          <w:p w:rsidR="00196B63" w:rsidRPr="00567A3C" w:rsidRDefault="00196B63" w:rsidP="00567A3C">
            <w:pPr>
              <w:cnfStyle w:val="000000000000" w:firstRow="0" w:lastRow="0" w:firstColumn="0" w:lastColumn="0" w:oddVBand="0" w:evenVBand="0" w:oddHBand="0" w:evenHBand="0" w:firstRowFirstColumn="0" w:firstRowLastColumn="0" w:lastRowFirstColumn="0" w:lastRowLastColumn="0"/>
              <w:rPr>
                <w:rFonts w:ascii="Calibri" w:hAnsi="Calibri" w:cs="Arial"/>
              </w:rPr>
            </w:pPr>
            <w:r>
              <w:rPr>
                <w:rFonts w:ascii="Calibri" w:hAnsi="Calibri" w:cs="Arial"/>
              </w:rPr>
              <w:t xml:space="preserve"> </w:t>
            </w:r>
            <w:r w:rsidRPr="00567A3C">
              <w:rPr>
                <w:rFonts w:ascii="Calibri" w:hAnsi="Calibri" w:cs="Arial"/>
              </w:rPr>
              <w:t xml:space="preserve"> 10 =45 - 49 years</w:t>
            </w:r>
          </w:p>
          <w:p w:rsidR="00196B63" w:rsidRPr="00567A3C" w:rsidRDefault="00196B63" w:rsidP="00567A3C">
            <w:pPr>
              <w:cnfStyle w:val="000000000000" w:firstRow="0" w:lastRow="0" w:firstColumn="0" w:lastColumn="0" w:oddVBand="0" w:evenVBand="0" w:oddHBand="0" w:evenHBand="0" w:firstRowFirstColumn="0" w:firstRowLastColumn="0" w:lastRowFirstColumn="0" w:lastRowLastColumn="0"/>
              <w:rPr>
                <w:rFonts w:ascii="Calibri" w:hAnsi="Calibri" w:cs="Arial"/>
              </w:rPr>
            </w:pPr>
            <w:r>
              <w:rPr>
                <w:rFonts w:ascii="Calibri" w:hAnsi="Calibri" w:cs="Arial"/>
              </w:rPr>
              <w:t xml:space="preserve"> </w:t>
            </w:r>
            <w:r w:rsidRPr="00567A3C">
              <w:rPr>
                <w:rFonts w:ascii="Calibri" w:hAnsi="Calibri" w:cs="Arial"/>
              </w:rPr>
              <w:t xml:space="preserve"> 11 =50 - 54 years</w:t>
            </w:r>
          </w:p>
          <w:p w:rsidR="00196B63" w:rsidRPr="00567A3C" w:rsidRDefault="00196B63" w:rsidP="00567A3C">
            <w:pPr>
              <w:cnfStyle w:val="000000000000" w:firstRow="0" w:lastRow="0" w:firstColumn="0" w:lastColumn="0" w:oddVBand="0" w:evenVBand="0" w:oddHBand="0" w:evenHBand="0" w:firstRowFirstColumn="0" w:firstRowLastColumn="0" w:lastRowFirstColumn="0" w:lastRowLastColumn="0"/>
              <w:rPr>
                <w:rFonts w:ascii="Calibri" w:hAnsi="Calibri" w:cs="Arial"/>
              </w:rPr>
            </w:pPr>
            <w:r>
              <w:rPr>
                <w:rFonts w:ascii="Calibri" w:hAnsi="Calibri" w:cs="Arial"/>
              </w:rPr>
              <w:t xml:space="preserve"> </w:t>
            </w:r>
            <w:r w:rsidRPr="00567A3C">
              <w:rPr>
                <w:rFonts w:ascii="Calibri" w:hAnsi="Calibri" w:cs="Arial"/>
              </w:rPr>
              <w:t xml:space="preserve"> 12 =55 - 59 years</w:t>
            </w:r>
          </w:p>
          <w:p w:rsidR="00196B63" w:rsidRPr="00567A3C" w:rsidRDefault="00196B63" w:rsidP="00567A3C">
            <w:pPr>
              <w:cnfStyle w:val="000000000000" w:firstRow="0" w:lastRow="0" w:firstColumn="0" w:lastColumn="0" w:oddVBand="0" w:evenVBand="0" w:oddHBand="0" w:evenHBand="0" w:firstRowFirstColumn="0" w:firstRowLastColumn="0" w:lastRowFirstColumn="0" w:lastRowLastColumn="0"/>
              <w:rPr>
                <w:rFonts w:ascii="Calibri" w:hAnsi="Calibri" w:cs="Arial"/>
              </w:rPr>
            </w:pPr>
            <w:r>
              <w:rPr>
                <w:rFonts w:ascii="Calibri" w:hAnsi="Calibri" w:cs="Arial"/>
              </w:rPr>
              <w:t xml:space="preserve"> </w:t>
            </w:r>
            <w:r w:rsidRPr="00567A3C">
              <w:rPr>
                <w:rFonts w:ascii="Calibri" w:hAnsi="Calibri" w:cs="Arial"/>
              </w:rPr>
              <w:t xml:space="preserve"> 13 =60 - 64 years</w:t>
            </w:r>
          </w:p>
          <w:p w:rsidR="00196B63" w:rsidRPr="00567A3C" w:rsidRDefault="00196B63" w:rsidP="00567A3C">
            <w:pPr>
              <w:cnfStyle w:val="000000000000" w:firstRow="0" w:lastRow="0" w:firstColumn="0" w:lastColumn="0" w:oddVBand="0" w:evenVBand="0" w:oddHBand="0" w:evenHBand="0" w:firstRowFirstColumn="0" w:firstRowLastColumn="0" w:lastRowFirstColumn="0" w:lastRowLastColumn="0"/>
              <w:rPr>
                <w:rFonts w:ascii="Calibri" w:hAnsi="Calibri" w:cs="Arial"/>
              </w:rPr>
            </w:pPr>
            <w:r>
              <w:rPr>
                <w:rFonts w:ascii="Calibri" w:hAnsi="Calibri" w:cs="Arial"/>
              </w:rPr>
              <w:t xml:space="preserve"> </w:t>
            </w:r>
            <w:r w:rsidRPr="00567A3C">
              <w:rPr>
                <w:rFonts w:ascii="Calibri" w:hAnsi="Calibri" w:cs="Arial"/>
              </w:rPr>
              <w:t xml:space="preserve"> 14 =65 - 69 years</w:t>
            </w:r>
          </w:p>
          <w:p w:rsidR="00196B63" w:rsidRPr="00567A3C" w:rsidRDefault="00196B63" w:rsidP="00567A3C">
            <w:pPr>
              <w:cnfStyle w:val="000000000000" w:firstRow="0" w:lastRow="0" w:firstColumn="0" w:lastColumn="0" w:oddVBand="0" w:evenVBand="0" w:oddHBand="0" w:evenHBand="0" w:firstRowFirstColumn="0" w:firstRowLastColumn="0" w:lastRowFirstColumn="0" w:lastRowLastColumn="0"/>
              <w:rPr>
                <w:rFonts w:ascii="Calibri" w:hAnsi="Calibri" w:cs="Arial"/>
              </w:rPr>
            </w:pPr>
            <w:r>
              <w:rPr>
                <w:rFonts w:ascii="Calibri" w:hAnsi="Calibri" w:cs="Arial"/>
              </w:rPr>
              <w:t xml:space="preserve"> </w:t>
            </w:r>
            <w:r w:rsidRPr="00567A3C">
              <w:rPr>
                <w:rFonts w:ascii="Calibri" w:hAnsi="Calibri" w:cs="Arial"/>
              </w:rPr>
              <w:t xml:space="preserve"> 15 =70 - 74 years</w:t>
            </w:r>
          </w:p>
          <w:p w:rsidR="00196B63" w:rsidRPr="00567A3C" w:rsidRDefault="00196B63" w:rsidP="00567A3C">
            <w:pPr>
              <w:cnfStyle w:val="000000000000" w:firstRow="0" w:lastRow="0" w:firstColumn="0" w:lastColumn="0" w:oddVBand="0" w:evenVBand="0" w:oddHBand="0" w:evenHBand="0" w:firstRowFirstColumn="0" w:firstRowLastColumn="0" w:lastRowFirstColumn="0" w:lastRowLastColumn="0"/>
              <w:rPr>
                <w:rFonts w:ascii="Calibri" w:hAnsi="Calibri" w:cs="Arial"/>
              </w:rPr>
            </w:pPr>
            <w:r>
              <w:rPr>
                <w:rFonts w:ascii="Calibri" w:hAnsi="Calibri" w:cs="Arial"/>
              </w:rPr>
              <w:t xml:space="preserve"> </w:t>
            </w:r>
            <w:r w:rsidRPr="00567A3C">
              <w:rPr>
                <w:rFonts w:ascii="Calibri" w:hAnsi="Calibri" w:cs="Arial"/>
              </w:rPr>
              <w:t xml:space="preserve"> 16 =75 - 79 years</w:t>
            </w:r>
          </w:p>
          <w:p w:rsidR="00196B63" w:rsidRPr="00567A3C" w:rsidRDefault="00196B63" w:rsidP="00567A3C">
            <w:pPr>
              <w:cnfStyle w:val="000000000000" w:firstRow="0" w:lastRow="0" w:firstColumn="0" w:lastColumn="0" w:oddVBand="0" w:evenVBand="0" w:oddHBand="0" w:evenHBand="0" w:firstRowFirstColumn="0" w:firstRowLastColumn="0" w:lastRowFirstColumn="0" w:lastRowLastColumn="0"/>
              <w:rPr>
                <w:rFonts w:ascii="Calibri" w:hAnsi="Calibri" w:cs="Arial"/>
              </w:rPr>
            </w:pPr>
            <w:r>
              <w:rPr>
                <w:rFonts w:ascii="Calibri" w:hAnsi="Calibri" w:cs="Arial"/>
              </w:rPr>
              <w:t xml:space="preserve"> </w:t>
            </w:r>
            <w:r w:rsidRPr="00567A3C">
              <w:rPr>
                <w:rFonts w:ascii="Calibri" w:hAnsi="Calibri" w:cs="Arial"/>
              </w:rPr>
              <w:t xml:space="preserve"> 17 =80 - 84 years</w:t>
            </w:r>
          </w:p>
          <w:p w:rsidR="00196B63" w:rsidRPr="00567A3C" w:rsidRDefault="00196B63" w:rsidP="00567A3C">
            <w:pPr>
              <w:cnfStyle w:val="000000000000" w:firstRow="0" w:lastRow="0" w:firstColumn="0" w:lastColumn="0" w:oddVBand="0" w:evenVBand="0" w:oddHBand="0" w:evenHBand="0" w:firstRowFirstColumn="0" w:firstRowLastColumn="0" w:lastRowFirstColumn="0" w:lastRowLastColumn="0"/>
              <w:rPr>
                <w:rFonts w:ascii="Calibri" w:hAnsi="Calibri" w:cs="Arial"/>
              </w:rPr>
            </w:pPr>
            <w:r>
              <w:rPr>
                <w:rFonts w:ascii="Calibri" w:hAnsi="Calibri" w:cs="Arial"/>
              </w:rPr>
              <w:t xml:space="preserve"> </w:t>
            </w:r>
            <w:r w:rsidRPr="00567A3C">
              <w:rPr>
                <w:rFonts w:ascii="Calibri" w:hAnsi="Calibri" w:cs="Arial"/>
              </w:rPr>
              <w:t xml:space="preserve"> 18 =85+ years</w:t>
            </w:r>
          </w:p>
          <w:p w:rsidR="00196B63" w:rsidRPr="004705CB" w:rsidRDefault="00A64F1B" w:rsidP="00567A3C">
            <w:pPr>
              <w:cnfStyle w:val="000000000000" w:firstRow="0" w:lastRow="0" w:firstColumn="0" w:lastColumn="0" w:oddVBand="0" w:evenVBand="0" w:oddHBand="0" w:evenHBand="0" w:firstRowFirstColumn="0" w:firstRowLastColumn="0" w:lastRowFirstColumn="0" w:lastRowLastColumn="0"/>
              <w:rPr>
                <w:rFonts w:ascii="Calibri" w:hAnsi="Calibri" w:cs="Arial"/>
              </w:rPr>
            </w:pPr>
            <w:r>
              <w:rPr>
                <w:rFonts w:ascii="Calibri" w:hAnsi="Calibri" w:cs="Arial"/>
              </w:rPr>
              <w:t>.. 19 – Missing / invalid data</w:t>
            </w:r>
          </w:p>
        </w:tc>
        <w:tc>
          <w:tcPr>
            <w:tcW w:w="4677" w:type="dxa"/>
          </w:tcPr>
          <w:p w:rsidR="00196B63" w:rsidRDefault="005D2678" w:rsidP="00567A3C">
            <w:pPr>
              <w:cnfStyle w:val="000000000000" w:firstRow="0" w:lastRow="0" w:firstColumn="0" w:lastColumn="0" w:oddVBand="0" w:evenVBand="0" w:oddHBand="0" w:evenHBand="0" w:firstRowFirstColumn="0" w:firstRowLastColumn="0" w:lastRowFirstColumn="0" w:lastRowLastColumn="0"/>
              <w:rPr>
                <w:rFonts w:ascii="Calibri" w:hAnsi="Calibri" w:cs="Arial"/>
              </w:rPr>
            </w:pPr>
            <w:r>
              <w:rPr>
                <w:rFonts w:ascii="Calibri" w:hAnsi="Calibri" w:cs="Arial"/>
              </w:rPr>
              <w:t>Formerly known as ‘</w:t>
            </w:r>
            <w:proofErr w:type="spellStart"/>
            <w:r>
              <w:rPr>
                <w:rFonts w:ascii="Calibri" w:hAnsi="Calibri" w:cs="Arial"/>
              </w:rPr>
              <w:t>agegrp</w:t>
            </w:r>
            <w:proofErr w:type="spellEnd"/>
            <w:r>
              <w:rPr>
                <w:rFonts w:ascii="Calibri" w:hAnsi="Calibri" w:cs="Arial"/>
              </w:rPr>
              <w:t>’.</w:t>
            </w:r>
          </w:p>
        </w:tc>
      </w:tr>
      <w:tr w:rsidR="00113EBF" w:rsidRPr="004705CB" w:rsidTr="003066F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43" w:type="dxa"/>
            <w:shd w:val="clear" w:color="auto" w:fill="DADAE9" w:themeFill="accent1" w:themeFillTint="33"/>
          </w:tcPr>
          <w:p w:rsidR="00113EBF" w:rsidRPr="00A3619F" w:rsidRDefault="00113EBF" w:rsidP="00D45AD1">
            <w:pPr>
              <w:rPr>
                <w:rFonts w:ascii="Calibri" w:hAnsi="Calibri" w:cs="Arial"/>
                <w:color w:val="000000"/>
              </w:rPr>
            </w:pPr>
            <w:r>
              <w:rPr>
                <w:rFonts w:ascii="Calibri" w:hAnsi="Calibri" w:cs="Arial"/>
                <w:color w:val="000000"/>
              </w:rPr>
              <w:t xml:space="preserve">Local Health District of </w:t>
            </w:r>
            <w:r w:rsidR="00D45AD1">
              <w:rPr>
                <w:rFonts w:ascii="Calibri" w:hAnsi="Calibri" w:cs="Arial"/>
                <w:color w:val="000000"/>
              </w:rPr>
              <w:t>facility</w:t>
            </w:r>
            <w:r>
              <w:rPr>
                <w:rFonts w:ascii="Calibri" w:hAnsi="Calibri" w:cs="Arial"/>
                <w:color w:val="000000"/>
              </w:rPr>
              <w:t xml:space="preserve"> (</w:t>
            </w:r>
            <w:proofErr w:type="spellStart"/>
            <w:r>
              <w:rPr>
                <w:rFonts w:ascii="Calibri" w:hAnsi="Calibri" w:cs="Arial"/>
                <w:color w:val="000000"/>
              </w:rPr>
              <w:t>area_identifier</w:t>
            </w:r>
            <w:proofErr w:type="spellEnd"/>
            <w:r>
              <w:rPr>
                <w:rFonts w:ascii="Calibri" w:hAnsi="Calibri" w:cs="Arial"/>
                <w:color w:val="000000"/>
              </w:rPr>
              <w:t>)</w:t>
            </w:r>
          </w:p>
        </w:tc>
        <w:tc>
          <w:tcPr>
            <w:tcW w:w="1985" w:type="dxa"/>
            <w:shd w:val="clear" w:color="auto" w:fill="auto"/>
          </w:tcPr>
          <w:p w:rsidR="00113EBF" w:rsidRPr="004705CB" w:rsidRDefault="00113EBF" w:rsidP="00075C1A">
            <w:pPr>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2010 boundaries</w:t>
            </w:r>
          </w:p>
        </w:tc>
        <w:tc>
          <w:tcPr>
            <w:tcW w:w="4678" w:type="dxa"/>
            <w:shd w:val="clear" w:color="auto" w:fill="auto"/>
          </w:tcPr>
          <w:p w:rsidR="00113EBF" w:rsidRDefault="00113EBF" w:rsidP="00075C1A">
            <w:pPr>
              <w:cnfStyle w:val="000000100000" w:firstRow="0" w:lastRow="0" w:firstColumn="0" w:lastColumn="0" w:oddVBand="0" w:evenVBand="0" w:oddHBand="1" w:evenHBand="0" w:firstRowFirstColumn="0" w:firstRowLastColumn="0" w:lastRowFirstColumn="0" w:lastRowLastColumn="0"/>
            </w:pPr>
          </w:p>
        </w:tc>
        <w:tc>
          <w:tcPr>
            <w:tcW w:w="4677" w:type="dxa"/>
          </w:tcPr>
          <w:p w:rsidR="00113EBF" w:rsidRPr="002B2903" w:rsidRDefault="00113EBF" w:rsidP="00075C1A">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Formerly known as ‘</w:t>
            </w:r>
            <w:proofErr w:type="spellStart"/>
            <w:r>
              <w:rPr>
                <w:rFonts w:ascii="Calibri" w:hAnsi="Calibri" w:cs="Calibri"/>
              </w:rPr>
              <w:t>LHDHosp</w:t>
            </w:r>
            <w:proofErr w:type="spellEnd"/>
            <w:r>
              <w:rPr>
                <w:rFonts w:ascii="Calibri" w:hAnsi="Calibri" w:cs="Calibri"/>
              </w:rPr>
              <w:t>’.</w:t>
            </w:r>
          </w:p>
        </w:tc>
      </w:tr>
      <w:tr w:rsidR="005D2678" w:rsidRPr="004705CB" w:rsidTr="003066F8">
        <w:trPr>
          <w:cantSplit/>
        </w:trPr>
        <w:tc>
          <w:tcPr>
            <w:cnfStyle w:val="001000000000" w:firstRow="0" w:lastRow="0" w:firstColumn="1" w:lastColumn="0" w:oddVBand="0" w:evenVBand="0" w:oddHBand="0" w:evenHBand="0" w:firstRowFirstColumn="0" w:firstRowLastColumn="0" w:lastRowFirstColumn="0" w:lastRowLastColumn="0"/>
            <w:tcW w:w="2943" w:type="dxa"/>
            <w:shd w:val="clear" w:color="auto" w:fill="DADAE9" w:themeFill="accent1" w:themeFillTint="33"/>
          </w:tcPr>
          <w:p w:rsidR="00196B63" w:rsidRDefault="00196B63" w:rsidP="00075C1A">
            <w:pPr>
              <w:rPr>
                <w:rFonts w:ascii="Calibri" w:hAnsi="Calibri" w:cs="Arial"/>
                <w:color w:val="000000"/>
              </w:rPr>
            </w:pPr>
            <w:r w:rsidRPr="00A3619F">
              <w:rPr>
                <w:rFonts w:ascii="Calibri" w:hAnsi="Calibri" w:cs="Arial"/>
                <w:color w:val="000000"/>
              </w:rPr>
              <w:t>Australian Refined Diagnosis Related Group</w:t>
            </w:r>
            <w:r w:rsidR="005D2678">
              <w:rPr>
                <w:rFonts w:ascii="Calibri" w:hAnsi="Calibri" w:cs="Arial"/>
                <w:color w:val="000000"/>
              </w:rPr>
              <w:t xml:space="preserve"> </w:t>
            </w:r>
          </w:p>
          <w:p w:rsidR="005D2678" w:rsidRPr="00A3619F" w:rsidRDefault="005D2678" w:rsidP="00075C1A">
            <w:pPr>
              <w:rPr>
                <w:rFonts w:ascii="Calibri" w:hAnsi="Calibri" w:cs="Arial"/>
                <w:color w:val="000000"/>
              </w:rPr>
            </w:pPr>
            <w:r>
              <w:rPr>
                <w:rFonts w:ascii="Calibri" w:hAnsi="Calibri" w:cs="Arial"/>
                <w:color w:val="000000"/>
              </w:rPr>
              <w:t>(</w:t>
            </w:r>
            <w:proofErr w:type="spellStart"/>
            <w:r>
              <w:rPr>
                <w:rFonts w:ascii="Calibri" w:hAnsi="Calibri" w:cs="Arial"/>
                <w:color w:val="000000"/>
              </w:rPr>
              <w:t>ar_drg</w:t>
            </w:r>
            <w:proofErr w:type="spellEnd"/>
            <w:r>
              <w:rPr>
                <w:rFonts w:ascii="Calibri" w:hAnsi="Calibri" w:cs="Arial"/>
                <w:color w:val="000000"/>
              </w:rPr>
              <w:t>)</w:t>
            </w:r>
          </w:p>
        </w:tc>
        <w:tc>
          <w:tcPr>
            <w:tcW w:w="1985" w:type="dxa"/>
            <w:shd w:val="clear" w:color="auto" w:fill="auto"/>
          </w:tcPr>
          <w:p w:rsidR="00196B63" w:rsidRPr="004705CB" w:rsidRDefault="00196B63" w:rsidP="00075C1A">
            <w:pPr>
              <w:cnfStyle w:val="000000000000" w:firstRow="0" w:lastRow="0" w:firstColumn="0" w:lastColumn="0" w:oddVBand="0" w:evenVBand="0" w:oddHBand="0" w:evenHBand="0" w:firstRowFirstColumn="0" w:firstRowLastColumn="0" w:lastRowFirstColumn="0" w:lastRowLastColumn="0"/>
              <w:rPr>
                <w:rFonts w:ascii="Calibri" w:hAnsi="Calibri" w:cs="Arial"/>
              </w:rPr>
            </w:pPr>
          </w:p>
        </w:tc>
        <w:tc>
          <w:tcPr>
            <w:tcW w:w="4678" w:type="dxa"/>
            <w:shd w:val="clear" w:color="auto" w:fill="auto"/>
          </w:tcPr>
          <w:p w:rsidR="00B92E44" w:rsidRPr="00B92E44" w:rsidRDefault="00F60CA5" w:rsidP="00B92E4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1F497D"/>
                <w:lang w:eastAsia="en-US"/>
              </w:rPr>
            </w:pPr>
            <w:hyperlink r:id="rId19" w:history="1">
              <w:r w:rsidR="00B92E44" w:rsidRPr="00B92E44">
                <w:rPr>
                  <w:rFonts w:ascii="Calibri" w:eastAsia="Calibri" w:hAnsi="Calibri" w:cs="Calibri"/>
                  <w:color w:val="0000FF"/>
                  <w:u w:val="single"/>
                  <w:lang w:eastAsia="en-US"/>
                </w:rPr>
                <w:t>http://www.aihw.gov.au/hospitals-data/ar-drg-data-cubes</w:t>
              </w:r>
            </w:hyperlink>
          </w:p>
          <w:p w:rsidR="00196B63" w:rsidRPr="00A3619F" w:rsidRDefault="00196B63" w:rsidP="00075C1A">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4677" w:type="dxa"/>
          </w:tcPr>
          <w:p w:rsidR="00196B63" w:rsidRDefault="005D2678" w:rsidP="00075C1A">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2903">
              <w:rPr>
                <w:rFonts w:ascii="Calibri" w:hAnsi="Calibri" w:cs="Calibri"/>
              </w:rPr>
              <w:t>Formerly known as ‘</w:t>
            </w:r>
            <w:proofErr w:type="spellStart"/>
            <w:r w:rsidRPr="002B2903">
              <w:rPr>
                <w:rFonts w:ascii="Calibri" w:hAnsi="Calibri" w:cs="Calibri"/>
              </w:rPr>
              <w:t>ardrg</w:t>
            </w:r>
            <w:proofErr w:type="spellEnd"/>
            <w:r w:rsidRPr="002B2903">
              <w:rPr>
                <w:rFonts w:ascii="Calibri" w:hAnsi="Calibri" w:cs="Calibri"/>
              </w:rPr>
              <w:t>’.</w:t>
            </w:r>
          </w:p>
          <w:p w:rsidR="006E3FCC" w:rsidRPr="00FC223D" w:rsidRDefault="00131C19" w:rsidP="00075C1A">
            <w:pPr>
              <w:cnfStyle w:val="000000000000" w:firstRow="0" w:lastRow="0" w:firstColumn="0" w:lastColumn="0" w:oddVBand="0" w:evenVBand="0" w:oddHBand="0" w:evenHBand="0" w:firstRowFirstColumn="0" w:firstRowLastColumn="0" w:lastRowFirstColumn="0" w:lastRowLastColumn="0"/>
              <w:rPr>
                <w:rFonts w:ascii="Calibri" w:hAnsi="Calibri" w:cs="Calibri"/>
                <w:b/>
              </w:rPr>
            </w:pPr>
            <w:r w:rsidRPr="00FC223D">
              <w:rPr>
                <w:rFonts w:ascii="Calibri" w:hAnsi="Calibri" w:cs="Calibri"/>
                <w:b/>
              </w:rPr>
              <w:t>From 2014-15 this variable is only available for public hospitals</w:t>
            </w:r>
            <w:r w:rsidR="006E3FCC" w:rsidRPr="00FC223D">
              <w:rPr>
                <w:rFonts w:ascii="Calibri" w:hAnsi="Calibri" w:cs="Calibri"/>
                <w:b/>
              </w:rPr>
              <w:t>.</w:t>
            </w:r>
          </w:p>
        </w:tc>
      </w:tr>
      <w:tr w:rsidR="005D2678" w:rsidRPr="004705CB" w:rsidTr="003066F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43" w:type="dxa"/>
            <w:shd w:val="clear" w:color="auto" w:fill="DADAE9" w:themeFill="accent1" w:themeFillTint="33"/>
          </w:tcPr>
          <w:p w:rsidR="00196B63" w:rsidRPr="004705CB" w:rsidRDefault="00196B63" w:rsidP="00D45AD1">
            <w:pPr>
              <w:rPr>
                <w:rFonts w:ascii="Calibri" w:hAnsi="Calibri" w:cs="Arial"/>
                <w:color w:val="000000"/>
              </w:rPr>
            </w:pPr>
            <w:r>
              <w:rPr>
                <w:rFonts w:ascii="Calibri" w:hAnsi="Calibri" w:cs="Arial"/>
                <w:color w:val="000000"/>
              </w:rPr>
              <w:t>AR</w:t>
            </w:r>
            <w:r w:rsidR="00D45AD1">
              <w:rPr>
                <w:rFonts w:ascii="Calibri" w:hAnsi="Calibri" w:cs="Arial"/>
                <w:color w:val="000000"/>
              </w:rPr>
              <w:t>DRG</w:t>
            </w:r>
            <w:r>
              <w:rPr>
                <w:rFonts w:ascii="Calibri" w:hAnsi="Calibri" w:cs="Arial"/>
                <w:color w:val="000000"/>
              </w:rPr>
              <w:t xml:space="preserve"> version</w:t>
            </w:r>
            <w:r w:rsidR="005D2678">
              <w:rPr>
                <w:rFonts w:ascii="Calibri" w:hAnsi="Calibri" w:cs="Arial"/>
                <w:color w:val="000000"/>
              </w:rPr>
              <w:t xml:space="preserve"> (</w:t>
            </w:r>
            <w:proofErr w:type="spellStart"/>
            <w:r w:rsidR="005D2678">
              <w:rPr>
                <w:rFonts w:ascii="Calibri" w:hAnsi="Calibri" w:cs="Arial"/>
                <w:color w:val="000000"/>
              </w:rPr>
              <w:t>ar_drg_version</w:t>
            </w:r>
            <w:proofErr w:type="spellEnd"/>
            <w:r w:rsidR="005D2678">
              <w:rPr>
                <w:rFonts w:ascii="Calibri" w:hAnsi="Calibri" w:cs="Arial"/>
                <w:color w:val="000000"/>
              </w:rPr>
              <w:t>)</w:t>
            </w:r>
          </w:p>
        </w:tc>
        <w:tc>
          <w:tcPr>
            <w:tcW w:w="1985" w:type="dxa"/>
            <w:shd w:val="clear" w:color="auto" w:fill="auto"/>
          </w:tcPr>
          <w:p w:rsidR="00196B63" w:rsidRPr="004705CB" w:rsidRDefault="00196B63" w:rsidP="00075C1A">
            <w:pPr>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The vers</w:t>
            </w:r>
            <w:r w:rsidR="00956EF7">
              <w:rPr>
                <w:rFonts w:ascii="Calibri" w:hAnsi="Calibri" w:cs="Arial"/>
              </w:rPr>
              <w:t>i</w:t>
            </w:r>
            <w:r>
              <w:rPr>
                <w:rFonts w:ascii="Calibri" w:hAnsi="Calibri" w:cs="Arial"/>
              </w:rPr>
              <w:t xml:space="preserve">on number of the ARDRG </w:t>
            </w:r>
            <w:proofErr w:type="spellStart"/>
            <w:r>
              <w:rPr>
                <w:rFonts w:ascii="Calibri" w:hAnsi="Calibri" w:cs="Arial"/>
              </w:rPr>
              <w:t>codeset</w:t>
            </w:r>
            <w:proofErr w:type="spellEnd"/>
            <w:r>
              <w:rPr>
                <w:rFonts w:ascii="Calibri" w:hAnsi="Calibri" w:cs="Arial"/>
              </w:rPr>
              <w:t>.</w:t>
            </w:r>
          </w:p>
        </w:tc>
        <w:tc>
          <w:tcPr>
            <w:tcW w:w="4678" w:type="dxa"/>
            <w:shd w:val="clear" w:color="auto" w:fill="auto"/>
          </w:tcPr>
          <w:p w:rsidR="00196B63" w:rsidRPr="00075C1A" w:rsidRDefault="00196B63" w:rsidP="00075C1A">
            <w:pPr>
              <w:cnfStyle w:val="000000100000" w:firstRow="0" w:lastRow="0" w:firstColumn="0" w:lastColumn="0" w:oddVBand="0" w:evenVBand="0" w:oddHBand="1" w:evenHBand="0" w:firstRowFirstColumn="0" w:firstRowLastColumn="0" w:lastRowFirstColumn="0" w:lastRowLastColumn="0"/>
              <w:rPr>
                <w:rFonts w:ascii="Calibri" w:hAnsi="Calibri" w:cs="Arial"/>
              </w:rPr>
            </w:pPr>
          </w:p>
        </w:tc>
        <w:tc>
          <w:tcPr>
            <w:tcW w:w="4677" w:type="dxa"/>
          </w:tcPr>
          <w:p w:rsidR="00196B63" w:rsidRDefault="005D2678" w:rsidP="00075C1A">
            <w:pPr>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Formerly known as ‘</w:t>
            </w:r>
            <w:proofErr w:type="spellStart"/>
            <w:r>
              <w:rPr>
                <w:rFonts w:ascii="Calibri" w:hAnsi="Calibri" w:cs="Arial"/>
              </w:rPr>
              <w:t>ardrg_version</w:t>
            </w:r>
            <w:proofErr w:type="spellEnd"/>
            <w:r>
              <w:rPr>
                <w:rFonts w:ascii="Calibri" w:hAnsi="Calibri" w:cs="Arial"/>
              </w:rPr>
              <w:t>’.</w:t>
            </w:r>
          </w:p>
          <w:p w:rsidR="006E3FCC" w:rsidRPr="00FC223D" w:rsidRDefault="00131C19" w:rsidP="00075C1A">
            <w:pPr>
              <w:cnfStyle w:val="000000100000" w:firstRow="0" w:lastRow="0" w:firstColumn="0" w:lastColumn="0" w:oddVBand="0" w:evenVBand="0" w:oddHBand="1" w:evenHBand="0" w:firstRowFirstColumn="0" w:firstRowLastColumn="0" w:lastRowFirstColumn="0" w:lastRowLastColumn="0"/>
              <w:rPr>
                <w:rFonts w:ascii="Calibri" w:hAnsi="Calibri" w:cs="Arial"/>
                <w:b/>
              </w:rPr>
            </w:pPr>
            <w:r w:rsidRPr="00FC223D">
              <w:rPr>
                <w:rFonts w:ascii="Calibri" w:hAnsi="Calibri" w:cs="Calibri"/>
                <w:b/>
              </w:rPr>
              <w:t>From 2014-15 this variable is only available for public hospitals</w:t>
            </w:r>
            <w:r w:rsidR="006E3FCC" w:rsidRPr="00FC223D">
              <w:rPr>
                <w:rFonts w:ascii="Calibri" w:hAnsi="Calibri" w:cs="Calibri"/>
                <w:b/>
              </w:rPr>
              <w:t>.</w:t>
            </w:r>
          </w:p>
        </w:tc>
      </w:tr>
      <w:tr w:rsidR="005D2678" w:rsidRPr="004705CB" w:rsidTr="003066F8">
        <w:trPr>
          <w:cantSplit/>
        </w:trPr>
        <w:tc>
          <w:tcPr>
            <w:cnfStyle w:val="001000000000" w:firstRow="0" w:lastRow="0" w:firstColumn="1" w:lastColumn="0" w:oddVBand="0" w:evenVBand="0" w:oddHBand="0" w:evenHBand="0" w:firstRowFirstColumn="0" w:firstRowLastColumn="0" w:lastRowFirstColumn="0" w:lastRowLastColumn="0"/>
            <w:tcW w:w="2943" w:type="dxa"/>
            <w:shd w:val="clear" w:color="auto" w:fill="DADAE9" w:themeFill="accent1" w:themeFillTint="33"/>
          </w:tcPr>
          <w:p w:rsidR="00196B63" w:rsidRPr="004705CB" w:rsidRDefault="00D45AD1" w:rsidP="004418E5">
            <w:pPr>
              <w:rPr>
                <w:rFonts w:ascii="Calibri" w:hAnsi="Calibri" w:cs="Arial"/>
                <w:color w:val="000000"/>
              </w:rPr>
            </w:pPr>
            <w:r>
              <w:rPr>
                <w:rFonts w:ascii="Calibri" w:hAnsi="Calibri" w:cs="Arial"/>
                <w:color w:val="000000"/>
              </w:rPr>
              <w:lastRenderedPageBreak/>
              <w:t>Birth date</w:t>
            </w:r>
            <w:r w:rsidR="005D2678">
              <w:rPr>
                <w:rFonts w:ascii="Calibri" w:hAnsi="Calibri" w:cs="Arial"/>
                <w:color w:val="000000"/>
              </w:rPr>
              <w:t xml:space="preserve"> (</w:t>
            </w:r>
            <w:proofErr w:type="spellStart"/>
            <w:r w:rsidR="005D2678">
              <w:rPr>
                <w:rFonts w:ascii="Calibri" w:hAnsi="Calibri" w:cs="Arial"/>
                <w:color w:val="000000"/>
              </w:rPr>
              <w:t>birth</w:t>
            </w:r>
            <w:r w:rsidR="004418E5">
              <w:rPr>
                <w:rFonts w:ascii="Calibri" w:hAnsi="Calibri" w:cs="Arial"/>
                <w:color w:val="000000"/>
              </w:rPr>
              <w:t>_</w:t>
            </w:r>
            <w:r w:rsidR="005D2678">
              <w:rPr>
                <w:rFonts w:ascii="Calibri" w:hAnsi="Calibri" w:cs="Arial"/>
                <w:color w:val="000000"/>
              </w:rPr>
              <w:t>date</w:t>
            </w:r>
            <w:proofErr w:type="spellEnd"/>
            <w:r w:rsidR="005D2678">
              <w:rPr>
                <w:rFonts w:ascii="Calibri" w:hAnsi="Calibri" w:cs="Arial"/>
                <w:color w:val="000000"/>
              </w:rPr>
              <w:t>)</w:t>
            </w:r>
          </w:p>
        </w:tc>
        <w:tc>
          <w:tcPr>
            <w:tcW w:w="1985" w:type="dxa"/>
            <w:shd w:val="clear" w:color="auto" w:fill="auto"/>
          </w:tcPr>
          <w:p w:rsidR="00196B63" w:rsidRPr="004705CB" w:rsidRDefault="00196B63" w:rsidP="004705CB">
            <w:pPr>
              <w:cnfStyle w:val="000000000000" w:firstRow="0" w:lastRow="0" w:firstColumn="0" w:lastColumn="0" w:oddVBand="0" w:evenVBand="0" w:oddHBand="0" w:evenHBand="0" w:firstRowFirstColumn="0" w:firstRowLastColumn="0" w:lastRowFirstColumn="0" w:lastRowLastColumn="0"/>
              <w:rPr>
                <w:rFonts w:ascii="Calibri" w:hAnsi="Calibri" w:cs="Arial"/>
              </w:rPr>
            </w:pPr>
            <w:r>
              <w:rPr>
                <w:rFonts w:ascii="Calibri" w:hAnsi="Calibri" w:cs="Arial"/>
              </w:rPr>
              <w:t>Full date of birth will only be supplied if sufficient justification is supplied that age is insufficient. Date of birth may otherwise be supplied as MMYYYY.</w:t>
            </w:r>
          </w:p>
        </w:tc>
        <w:tc>
          <w:tcPr>
            <w:tcW w:w="4678" w:type="dxa"/>
            <w:shd w:val="clear" w:color="auto" w:fill="auto"/>
          </w:tcPr>
          <w:p w:rsidR="00196B63" w:rsidRPr="004705CB" w:rsidRDefault="00196B63" w:rsidP="004705CB">
            <w:pPr>
              <w:cnfStyle w:val="000000000000" w:firstRow="0" w:lastRow="0" w:firstColumn="0" w:lastColumn="0" w:oddVBand="0" w:evenVBand="0" w:oddHBand="0" w:evenHBand="0" w:firstRowFirstColumn="0" w:firstRowLastColumn="0" w:lastRowFirstColumn="0" w:lastRowLastColumn="0"/>
              <w:rPr>
                <w:rFonts w:ascii="Calibri" w:hAnsi="Calibri" w:cs="Arial"/>
              </w:rPr>
            </w:pPr>
          </w:p>
        </w:tc>
        <w:tc>
          <w:tcPr>
            <w:tcW w:w="4677" w:type="dxa"/>
          </w:tcPr>
          <w:p w:rsidR="00196B63" w:rsidRPr="004705CB" w:rsidRDefault="005D2678" w:rsidP="004705CB">
            <w:pPr>
              <w:cnfStyle w:val="000000000000" w:firstRow="0" w:lastRow="0" w:firstColumn="0" w:lastColumn="0" w:oddVBand="0" w:evenVBand="0" w:oddHBand="0" w:evenHBand="0" w:firstRowFirstColumn="0" w:firstRowLastColumn="0" w:lastRowFirstColumn="0" w:lastRowLastColumn="0"/>
              <w:rPr>
                <w:rFonts w:ascii="Calibri" w:hAnsi="Calibri" w:cs="Arial"/>
              </w:rPr>
            </w:pPr>
            <w:r>
              <w:rPr>
                <w:rFonts w:ascii="Calibri" w:hAnsi="Calibri" w:cs="Arial"/>
              </w:rPr>
              <w:t>Former</w:t>
            </w:r>
            <w:r w:rsidR="007E6E72">
              <w:rPr>
                <w:rFonts w:ascii="Calibri" w:hAnsi="Calibri" w:cs="Arial"/>
              </w:rPr>
              <w:t>l</w:t>
            </w:r>
            <w:r>
              <w:rPr>
                <w:rFonts w:ascii="Calibri" w:hAnsi="Calibri" w:cs="Arial"/>
              </w:rPr>
              <w:t>y known as ‘dob’.</w:t>
            </w:r>
          </w:p>
        </w:tc>
      </w:tr>
      <w:tr w:rsidR="005D2678" w:rsidRPr="004705CB" w:rsidTr="003066F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43" w:type="dxa"/>
            <w:shd w:val="clear" w:color="auto" w:fill="DADAE9" w:themeFill="accent1" w:themeFillTint="33"/>
          </w:tcPr>
          <w:p w:rsidR="00196B63" w:rsidRPr="004705CB" w:rsidRDefault="00196B63" w:rsidP="00075C1A">
            <w:pPr>
              <w:rPr>
                <w:rFonts w:ascii="Calibri" w:hAnsi="Calibri" w:cs="Arial"/>
                <w:color w:val="000000"/>
              </w:rPr>
            </w:pPr>
            <w:r>
              <w:rPr>
                <w:rFonts w:ascii="Calibri" w:hAnsi="Calibri" w:cs="Arial"/>
                <w:color w:val="000000"/>
              </w:rPr>
              <w:t>P</w:t>
            </w:r>
            <w:r w:rsidRPr="004705CB">
              <w:rPr>
                <w:rFonts w:ascii="Calibri" w:hAnsi="Calibri" w:cs="Arial"/>
                <w:color w:val="000000"/>
              </w:rPr>
              <w:t>rocedure block</w:t>
            </w:r>
            <w:r>
              <w:rPr>
                <w:rFonts w:ascii="Calibri" w:hAnsi="Calibri" w:cs="Arial"/>
                <w:color w:val="000000"/>
              </w:rPr>
              <w:t xml:space="preserve"> number</w:t>
            </w:r>
            <w:r w:rsidR="006D2042">
              <w:rPr>
                <w:rFonts w:ascii="Calibri" w:hAnsi="Calibri" w:cs="Arial"/>
                <w:color w:val="000000"/>
              </w:rPr>
              <w:t xml:space="preserve"> (</w:t>
            </w:r>
            <w:proofErr w:type="spellStart"/>
            <w:r w:rsidR="006D2042">
              <w:rPr>
                <w:rFonts w:ascii="Calibri" w:hAnsi="Calibri" w:cs="Arial"/>
                <w:color w:val="000000"/>
              </w:rPr>
              <w:t>block_numP</w:t>
            </w:r>
            <w:proofErr w:type="spellEnd"/>
            <w:r w:rsidR="006D2042">
              <w:rPr>
                <w:rFonts w:ascii="Calibri" w:hAnsi="Calibri" w:cs="Arial"/>
                <w:color w:val="000000"/>
              </w:rPr>
              <w:t>, block_num1-block_num49)</w:t>
            </w:r>
          </w:p>
        </w:tc>
        <w:tc>
          <w:tcPr>
            <w:tcW w:w="1985" w:type="dxa"/>
            <w:shd w:val="clear" w:color="auto" w:fill="auto"/>
          </w:tcPr>
          <w:p w:rsidR="00196B63" w:rsidRPr="004705CB" w:rsidRDefault="00196B63" w:rsidP="00EC764D">
            <w:pPr>
              <w:cnfStyle w:val="000000100000" w:firstRow="0" w:lastRow="0" w:firstColumn="0" w:lastColumn="0" w:oddVBand="0" w:evenVBand="0" w:oddHBand="1" w:evenHBand="0" w:firstRowFirstColumn="0" w:firstRowLastColumn="0" w:lastRowFirstColumn="0" w:lastRowLastColumn="0"/>
              <w:rPr>
                <w:rFonts w:ascii="Calibri" w:hAnsi="Calibri" w:cs="Arial"/>
              </w:rPr>
            </w:pPr>
            <w:r w:rsidRPr="004705CB">
              <w:rPr>
                <w:rFonts w:ascii="Calibri" w:hAnsi="Calibri" w:cs="Arial"/>
              </w:rPr>
              <w:t>All procedures are grouped into blocks of similar characteristics (body site and/or particular procedural intervention) to assist with data aggregation</w:t>
            </w:r>
            <w:r w:rsidR="00EC764D">
              <w:rPr>
                <w:rFonts w:ascii="Calibri" w:hAnsi="Calibri" w:cs="Arial"/>
              </w:rPr>
              <w:t>.</w:t>
            </w:r>
          </w:p>
        </w:tc>
        <w:tc>
          <w:tcPr>
            <w:tcW w:w="4678" w:type="dxa"/>
            <w:shd w:val="clear" w:color="auto" w:fill="auto"/>
          </w:tcPr>
          <w:p w:rsidR="00196B63" w:rsidRPr="004705CB" w:rsidRDefault="00196B63" w:rsidP="00075C1A">
            <w:pPr>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ICD-10-AM</w:t>
            </w:r>
          </w:p>
        </w:tc>
        <w:tc>
          <w:tcPr>
            <w:tcW w:w="4677" w:type="dxa"/>
          </w:tcPr>
          <w:p w:rsidR="00196B63" w:rsidRDefault="006D2042" w:rsidP="00075C1A">
            <w:pPr>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Formerly known as ‘procbl1’-‘procbl50’.</w:t>
            </w:r>
          </w:p>
          <w:p w:rsidR="006E3FCC" w:rsidRDefault="006E3FCC" w:rsidP="00075C1A">
            <w:pPr>
              <w:cnfStyle w:val="000000100000" w:firstRow="0" w:lastRow="0" w:firstColumn="0" w:lastColumn="0" w:oddVBand="0" w:evenVBand="0" w:oddHBand="1" w:evenHBand="0" w:firstRowFirstColumn="0" w:firstRowLastColumn="0" w:lastRowFirstColumn="0" w:lastRowLastColumn="0"/>
              <w:rPr>
                <w:rFonts w:ascii="Calibri" w:hAnsi="Calibri" w:cs="Arial"/>
              </w:rPr>
            </w:pPr>
          </w:p>
        </w:tc>
      </w:tr>
      <w:tr w:rsidR="005D2678" w:rsidRPr="004705CB" w:rsidTr="003066F8">
        <w:trPr>
          <w:cantSplit/>
        </w:trPr>
        <w:tc>
          <w:tcPr>
            <w:cnfStyle w:val="001000000000" w:firstRow="0" w:lastRow="0" w:firstColumn="1" w:lastColumn="0" w:oddVBand="0" w:evenVBand="0" w:oddHBand="0" w:evenHBand="0" w:firstRowFirstColumn="0" w:firstRowLastColumn="0" w:lastRowFirstColumn="0" w:lastRowLastColumn="0"/>
            <w:tcW w:w="2943" w:type="dxa"/>
            <w:shd w:val="clear" w:color="auto" w:fill="DADAE9" w:themeFill="accent1" w:themeFillTint="33"/>
          </w:tcPr>
          <w:p w:rsidR="00196B63" w:rsidRPr="004705CB" w:rsidRDefault="00956EF7" w:rsidP="00586C09">
            <w:pPr>
              <w:rPr>
                <w:rFonts w:ascii="Calibri" w:hAnsi="Calibri" w:cs="Arial"/>
                <w:color w:val="000000"/>
              </w:rPr>
            </w:pPr>
            <w:r>
              <w:rPr>
                <w:rFonts w:ascii="Calibri" w:hAnsi="Calibri" w:cs="Arial"/>
                <w:color w:val="000000"/>
              </w:rPr>
              <w:t>Clinical</w:t>
            </w:r>
            <w:r w:rsidR="00196B63">
              <w:rPr>
                <w:rFonts w:ascii="Calibri" w:hAnsi="Calibri" w:cs="Arial"/>
                <w:color w:val="000000"/>
              </w:rPr>
              <w:t xml:space="preserve"> </w:t>
            </w:r>
            <w:proofErr w:type="spellStart"/>
            <w:r w:rsidR="00196B63">
              <w:rPr>
                <w:rFonts w:ascii="Calibri" w:hAnsi="Calibri" w:cs="Arial"/>
                <w:color w:val="000000"/>
              </w:rPr>
              <w:t>codeset</w:t>
            </w:r>
            <w:proofErr w:type="spellEnd"/>
            <w:r w:rsidR="00196B63">
              <w:rPr>
                <w:rFonts w:ascii="Calibri" w:hAnsi="Calibri" w:cs="Arial"/>
                <w:color w:val="000000"/>
              </w:rPr>
              <w:t xml:space="preserve"> </w:t>
            </w:r>
            <w:r w:rsidR="006D2042">
              <w:rPr>
                <w:rFonts w:ascii="Calibri" w:hAnsi="Calibri" w:cs="Arial"/>
                <w:color w:val="000000"/>
              </w:rPr>
              <w:t xml:space="preserve"> (</w:t>
            </w:r>
            <w:proofErr w:type="spellStart"/>
            <w:r w:rsidR="006D2042">
              <w:rPr>
                <w:rFonts w:ascii="Calibri" w:hAnsi="Calibri" w:cs="Arial"/>
                <w:color w:val="000000"/>
              </w:rPr>
              <w:t>clinical_codeset</w:t>
            </w:r>
            <w:proofErr w:type="spellEnd"/>
            <w:r w:rsidR="006D2042">
              <w:rPr>
                <w:rFonts w:ascii="Calibri" w:hAnsi="Calibri" w:cs="Arial"/>
                <w:color w:val="000000"/>
              </w:rPr>
              <w:t>)</w:t>
            </w:r>
          </w:p>
        </w:tc>
        <w:tc>
          <w:tcPr>
            <w:tcW w:w="1985" w:type="dxa"/>
            <w:shd w:val="clear" w:color="auto" w:fill="auto"/>
          </w:tcPr>
          <w:p w:rsidR="00196B63" w:rsidRPr="004705CB" w:rsidRDefault="00196B63" w:rsidP="00586C09">
            <w:pPr>
              <w:cnfStyle w:val="000000000000" w:firstRow="0" w:lastRow="0" w:firstColumn="0" w:lastColumn="0" w:oddVBand="0" w:evenVBand="0" w:oddHBand="0" w:evenHBand="0" w:firstRowFirstColumn="0" w:firstRowLastColumn="0" w:lastRowFirstColumn="0" w:lastRowLastColumn="0"/>
              <w:rPr>
                <w:rFonts w:ascii="Calibri" w:hAnsi="Calibri" w:cs="Arial"/>
              </w:rPr>
            </w:pPr>
            <w:r>
              <w:rPr>
                <w:rFonts w:ascii="Calibri" w:hAnsi="Calibri" w:cs="Arial"/>
              </w:rPr>
              <w:t xml:space="preserve">An identifier to identify the current classification scheme a procedure or diagnosis has been mapped to. </w:t>
            </w:r>
          </w:p>
        </w:tc>
        <w:tc>
          <w:tcPr>
            <w:tcW w:w="4678" w:type="dxa"/>
            <w:shd w:val="clear" w:color="auto" w:fill="auto"/>
          </w:tcPr>
          <w:p w:rsidR="00196B63" w:rsidRDefault="00196B63" w:rsidP="00075C1A">
            <w:pPr>
              <w:cnfStyle w:val="000000000000" w:firstRow="0" w:lastRow="0" w:firstColumn="0" w:lastColumn="0" w:oddVBand="0" w:evenVBand="0" w:oddHBand="0" w:evenHBand="0" w:firstRowFirstColumn="0" w:firstRowLastColumn="0" w:lastRowFirstColumn="0" w:lastRowLastColumn="0"/>
              <w:rPr>
                <w:rFonts w:ascii="Calibri" w:hAnsi="Calibri" w:cs="Arial"/>
              </w:rPr>
            </w:pPr>
          </w:p>
        </w:tc>
        <w:tc>
          <w:tcPr>
            <w:tcW w:w="4677" w:type="dxa"/>
          </w:tcPr>
          <w:p w:rsidR="00196B63" w:rsidRDefault="00196B63" w:rsidP="00075C1A">
            <w:pPr>
              <w:cnfStyle w:val="000000000000" w:firstRow="0" w:lastRow="0" w:firstColumn="0" w:lastColumn="0" w:oddVBand="0" w:evenVBand="0" w:oddHBand="0" w:evenHBand="0" w:firstRowFirstColumn="0" w:firstRowLastColumn="0" w:lastRowFirstColumn="0" w:lastRowLastColumn="0"/>
              <w:rPr>
                <w:rFonts w:ascii="Calibri" w:hAnsi="Calibri" w:cs="Arial"/>
              </w:rPr>
            </w:pPr>
          </w:p>
        </w:tc>
      </w:tr>
      <w:tr w:rsidR="005D2678" w:rsidRPr="00CC667C" w:rsidTr="003066F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43" w:type="dxa"/>
            <w:shd w:val="clear" w:color="auto" w:fill="DADAE9" w:themeFill="accent1" w:themeFillTint="33"/>
          </w:tcPr>
          <w:p w:rsidR="00196B63" w:rsidRPr="00CC667C" w:rsidRDefault="00196B63">
            <w:pPr>
              <w:rPr>
                <w:rFonts w:ascii="Calibri" w:hAnsi="Calibri"/>
              </w:rPr>
            </w:pPr>
            <w:r w:rsidRPr="00CC667C">
              <w:rPr>
                <w:rFonts w:ascii="Calibri" w:hAnsi="Calibri" w:cstheme="minorHAnsi"/>
                <w:color w:val="000000"/>
              </w:rPr>
              <w:lastRenderedPageBreak/>
              <w:t>Condition onset flag</w:t>
            </w:r>
            <w:r w:rsidR="006D2042">
              <w:rPr>
                <w:rFonts w:ascii="Calibri" w:hAnsi="Calibri" w:cstheme="minorHAnsi"/>
                <w:color w:val="000000"/>
              </w:rPr>
              <w:t xml:space="preserve"> (</w:t>
            </w:r>
            <w:proofErr w:type="spellStart"/>
            <w:r w:rsidR="006D2042">
              <w:rPr>
                <w:rFonts w:ascii="Calibri" w:hAnsi="Calibri" w:cstheme="minorHAnsi"/>
                <w:color w:val="000000"/>
              </w:rPr>
              <w:t>clinical_onset_flagP</w:t>
            </w:r>
            <w:proofErr w:type="spellEnd"/>
            <w:r w:rsidR="006D2042">
              <w:rPr>
                <w:rFonts w:ascii="Calibri" w:hAnsi="Calibri" w:cstheme="minorHAnsi"/>
                <w:color w:val="000000"/>
              </w:rPr>
              <w:t>, clinical_codeset_flag1-clinical_onset_flag50)</w:t>
            </w:r>
          </w:p>
        </w:tc>
        <w:tc>
          <w:tcPr>
            <w:tcW w:w="1985" w:type="dxa"/>
            <w:shd w:val="clear" w:color="auto" w:fill="auto"/>
          </w:tcPr>
          <w:p w:rsidR="00196B63" w:rsidRPr="00546DB4" w:rsidRDefault="00196B63">
            <w:pPr>
              <w:cnfStyle w:val="000000100000" w:firstRow="0" w:lastRow="0" w:firstColumn="0" w:lastColumn="0" w:oddVBand="0" w:evenVBand="0" w:oddHBand="1" w:evenHBand="0" w:firstRowFirstColumn="0" w:firstRowLastColumn="0" w:lastRowFirstColumn="0" w:lastRowLastColumn="0"/>
              <w:rPr>
                <w:rFonts w:ascii="Calibri" w:hAnsi="Calibri" w:cs="Arial"/>
              </w:rPr>
            </w:pPr>
            <w:r w:rsidRPr="00546DB4">
              <w:rPr>
                <w:rFonts w:ascii="Calibri" w:hAnsi="Calibri" w:cs="Arial"/>
              </w:rPr>
              <w:t>A qualifier for each coded diagnosis to indicate the onset of the condition relative to the beginning of the episode of care, as represented by a code.</w:t>
            </w:r>
          </w:p>
        </w:tc>
        <w:tc>
          <w:tcPr>
            <w:tcW w:w="4678" w:type="dxa"/>
            <w:shd w:val="clear" w:color="auto" w:fill="auto"/>
          </w:tcPr>
          <w:p w:rsidR="00196B63" w:rsidRPr="00546DB4" w:rsidRDefault="00196B63" w:rsidP="00546DB4">
            <w:pPr>
              <w:cnfStyle w:val="000000100000" w:firstRow="0" w:lastRow="0" w:firstColumn="0" w:lastColumn="0" w:oddVBand="0" w:evenVBand="0" w:oddHBand="1" w:evenHBand="0" w:firstRowFirstColumn="0" w:firstRowLastColumn="0" w:lastRowFirstColumn="0" w:lastRowLastColumn="0"/>
              <w:rPr>
                <w:rFonts w:ascii="Calibri" w:hAnsi="Calibri" w:cs="Arial"/>
              </w:rPr>
            </w:pPr>
            <w:r w:rsidRPr="00546DB4">
              <w:rPr>
                <w:rFonts w:ascii="Calibri" w:hAnsi="Calibri" w:cs="Arial"/>
              </w:rPr>
              <w:t>1</w:t>
            </w:r>
            <w:r>
              <w:rPr>
                <w:rFonts w:ascii="Calibri" w:hAnsi="Calibri" w:cs="Arial"/>
              </w:rPr>
              <w:t xml:space="preserve"> </w:t>
            </w:r>
            <w:r w:rsidRPr="00546DB4">
              <w:rPr>
                <w:rFonts w:ascii="Calibri" w:hAnsi="Calibri" w:cs="Arial"/>
              </w:rPr>
              <w:t>=</w:t>
            </w:r>
            <w:r>
              <w:rPr>
                <w:rFonts w:ascii="Calibri" w:hAnsi="Calibri" w:cs="Arial"/>
              </w:rPr>
              <w:t xml:space="preserve"> </w:t>
            </w:r>
            <w:r w:rsidRPr="00546DB4">
              <w:rPr>
                <w:rFonts w:ascii="Calibri" w:hAnsi="Calibri" w:cs="Arial"/>
              </w:rPr>
              <w:t>Condition with onset during the epi</w:t>
            </w:r>
            <w:r>
              <w:rPr>
                <w:rFonts w:ascii="Calibri" w:hAnsi="Calibri" w:cs="Arial"/>
              </w:rPr>
              <w:t>sode of admitted patient care </w:t>
            </w:r>
            <w:r>
              <w:rPr>
                <w:rFonts w:ascii="Calibri" w:hAnsi="Calibri" w:cs="Arial"/>
              </w:rPr>
              <w:br/>
            </w:r>
            <w:r w:rsidRPr="00546DB4">
              <w:rPr>
                <w:rFonts w:ascii="Calibri" w:hAnsi="Calibri" w:cs="Arial"/>
              </w:rPr>
              <w:t>2</w:t>
            </w:r>
            <w:r>
              <w:rPr>
                <w:rFonts w:ascii="Calibri" w:hAnsi="Calibri" w:cs="Arial"/>
              </w:rPr>
              <w:t xml:space="preserve"> </w:t>
            </w:r>
            <w:r w:rsidRPr="00546DB4">
              <w:rPr>
                <w:rFonts w:ascii="Calibri" w:hAnsi="Calibri" w:cs="Arial"/>
              </w:rPr>
              <w:t>=</w:t>
            </w:r>
            <w:r>
              <w:rPr>
                <w:rFonts w:ascii="Calibri" w:hAnsi="Calibri" w:cs="Arial"/>
              </w:rPr>
              <w:t xml:space="preserve"> </w:t>
            </w:r>
            <w:r w:rsidRPr="00546DB4">
              <w:rPr>
                <w:rFonts w:ascii="Calibri" w:hAnsi="Calibri" w:cs="Arial"/>
              </w:rPr>
              <w:t>Condition not noted as arising during the episode of admitted patient care </w:t>
            </w:r>
            <w:r w:rsidRPr="00546DB4">
              <w:rPr>
                <w:rFonts w:ascii="Calibri" w:hAnsi="Calibri" w:cs="Arial"/>
              </w:rPr>
              <w:br/>
              <w:t>9</w:t>
            </w:r>
            <w:r>
              <w:rPr>
                <w:rFonts w:ascii="Calibri" w:hAnsi="Calibri" w:cs="Arial"/>
              </w:rPr>
              <w:t xml:space="preserve"> </w:t>
            </w:r>
            <w:r w:rsidRPr="00546DB4">
              <w:rPr>
                <w:rFonts w:ascii="Calibri" w:hAnsi="Calibri" w:cs="Arial"/>
              </w:rPr>
              <w:t>=</w:t>
            </w:r>
            <w:r>
              <w:rPr>
                <w:rFonts w:ascii="Calibri" w:hAnsi="Calibri" w:cs="Arial"/>
              </w:rPr>
              <w:t xml:space="preserve"> </w:t>
            </w:r>
            <w:r w:rsidRPr="00546DB4">
              <w:rPr>
                <w:rFonts w:ascii="Calibri" w:hAnsi="Calibri" w:cs="Arial"/>
              </w:rPr>
              <w:t>Not reported </w:t>
            </w:r>
          </w:p>
        </w:tc>
        <w:tc>
          <w:tcPr>
            <w:tcW w:w="4677" w:type="dxa"/>
          </w:tcPr>
          <w:p w:rsidR="00196B63" w:rsidRDefault="006D2042" w:rsidP="00B565C8">
            <w:pPr>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Formerly known as ‘coflag1’-</w:t>
            </w:r>
            <w:r w:rsidR="004418E5">
              <w:rPr>
                <w:rFonts w:ascii="Calibri" w:hAnsi="Calibri" w:cs="Arial"/>
              </w:rPr>
              <w:t>‘</w:t>
            </w:r>
            <w:r>
              <w:rPr>
                <w:rFonts w:ascii="Calibri" w:hAnsi="Calibri" w:cs="Arial"/>
              </w:rPr>
              <w:t>coflag55’</w:t>
            </w:r>
            <w:r w:rsidR="00B565C8">
              <w:rPr>
                <w:rFonts w:ascii="Calibri" w:hAnsi="Calibri" w:cs="Arial"/>
              </w:rPr>
              <w:t>,’coflag_ex1’-’coflag_ex8’,’ coflag_act1’-‘coflag_act3’, ‘coflag_m1’-‘coflag_m10’, ‘coflag_pl1’-‘coflag_p3’.</w:t>
            </w:r>
          </w:p>
          <w:p w:rsidR="00B61581" w:rsidRDefault="00B61581" w:rsidP="00B565C8">
            <w:pPr>
              <w:cnfStyle w:val="000000100000" w:firstRow="0" w:lastRow="0" w:firstColumn="0" w:lastColumn="0" w:oddVBand="0" w:evenVBand="0" w:oddHBand="1" w:evenHBand="0" w:firstRowFirstColumn="0" w:firstRowLastColumn="0" w:lastRowFirstColumn="0" w:lastRowLastColumn="0"/>
              <w:rPr>
                <w:rFonts w:ascii="Calibri" w:hAnsi="Calibri" w:cs="Arial"/>
              </w:rPr>
            </w:pPr>
          </w:p>
          <w:p w:rsidR="00B61581" w:rsidRPr="00546DB4" w:rsidRDefault="00B61581" w:rsidP="00B565C8">
            <w:pPr>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Available from 1 July 2008.</w:t>
            </w:r>
          </w:p>
        </w:tc>
      </w:tr>
      <w:tr w:rsidR="005D2678" w:rsidRPr="004705CB" w:rsidTr="003066F8">
        <w:trPr>
          <w:cantSplit/>
        </w:trPr>
        <w:tc>
          <w:tcPr>
            <w:cnfStyle w:val="001000000000" w:firstRow="0" w:lastRow="0" w:firstColumn="1" w:lastColumn="0" w:oddVBand="0" w:evenVBand="0" w:oddHBand="0" w:evenHBand="0" w:firstRowFirstColumn="0" w:firstRowLastColumn="0" w:lastRowFirstColumn="0" w:lastRowLastColumn="0"/>
            <w:tcW w:w="2943" w:type="dxa"/>
            <w:shd w:val="clear" w:color="auto" w:fill="DADAE9" w:themeFill="accent1" w:themeFillTint="33"/>
          </w:tcPr>
          <w:p w:rsidR="00196B63" w:rsidRDefault="00196B63" w:rsidP="00586C09">
            <w:pPr>
              <w:rPr>
                <w:rFonts w:ascii="Calibri" w:hAnsi="Calibri" w:cs="Arial"/>
                <w:color w:val="000000"/>
              </w:rPr>
            </w:pPr>
            <w:r>
              <w:rPr>
                <w:rFonts w:ascii="Calibri" w:hAnsi="Calibri" w:cs="Arial"/>
                <w:color w:val="000000"/>
              </w:rPr>
              <w:t>Contract status</w:t>
            </w:r>
            <w:r w:rsidR="006D2042">
              <w:rPr>
                <w:rFonts w:ascii="Calibri" w:hAnsi="Calibri" w:cs="Arial"/>
                <w:color w:val="000000"/>
              </w:rPr>
              <w:t xml:space="preserve"> (</w:t>
            </w:r>
            <w:proofErr w:type="spellStart"/>
            <w:r w:rsidR="006D2042">
              <w:rPr>
                <w:rFonts w:ascii="Calibri" w:hAnsi="Calibri" w:cs="Arial"/>
                <w:color w:val="000000"/>
              </w:rPr>
              <w:t>contract_status_public</w:t>
            </w:r>
            <w:proofErr w:type="spellEnd"/>
            <w:r w:rsidR="006D2042">
              <w:rPr>
                <w:rFonts w:ascii="Calibri" w:hAnsi="Calibri" w:cs="Arial"/>
                <w:color w:val="000000"/>
              </w:rPr>
              <w:t xml:space="preserve">, </w:t>
            </w:r>
            <w:proofErr w:type="spellStart"/>
            <w:r w:rsidR="006D2042">
              <w:rPr>
                <w:rFonts w:ascii="Calibri" w:hAnsi="Calibri" w:cs="Arial"/>
                <w:color w:val="000000"/>
              </w:rPr>
              <w:t>contract_status_private</w:t>
            </w:r>
            <w:proofErr w:type="spellEnd"/>
            <w:r w:rsidR="006D2042">
              <w:rPr>
                <w:rFonts w:ascii="Calibri" w:hAnsi="Calibri" w:cs="Arial"/>
                <w:color w:val="000000"/>
              </w:rPr>
              <w:t>)</w:t>
            </w:r>
          </w:p>
        </w:tc>
        <w:tc>
          <w:tcPr>
            <w:tcW w:w="1985" w:type="dxa"/>
            <w:shd w:val="clear" w:color="auto" w:fill="auto"/>
          </w:tcPr>
          <w:p w:rsidR="00196B63" w:rsidRDefault="00196B63" w:rsidP="00586C09">
            <w:pPr>
              <w:cnfStyle w:val="000000000000" w:firstRow="0" w:lastRow="0" w:firstColumn="0" w:lastColumn="0" w:oddVBand="0" w:evenVBand="0" w:oddHBand="0" w:evenHBand="0" w:firstRowFirstColumn="0" w:firstRowLastColumn="0" w:lastRowFirstColumn="0" w:lastRowLastColumn="0"/>
              <w:rPr>
                <w:rFonts w:ascii="Calibri" w:hAnsi="Calibri" w:cs="Arial"/>
              </w:rPr>
            </w:pPr>
            <w:r>
              <w:rPr>
                <w:rFonts w:ascii="Calibri" w:hAnsi="Calibri" w:cs="Arial"/>
              </w:rPr>
              <w:t>An indication whether or not the admitted patient service being provided during this stay in hospital is being performed under a contractual agreement with another facility or health service.</w:t>
            </w:r>
          </w:p>
        </w:tc>
        <w:tc>
          <w:tcPr>
            <w:tcW w:w="4678" w:type="dxa"/>
            <w:shd w:val="clear" w:color="auto" w:fill="auto"/>
          </w:tcPr>
          <w:p w:rsidR="00196B63" w:rsidRPr="00586C09" w:rsidRDefault="00196B63" w:rsidP="00586C09">
            <w:p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586C09">
              <w:rPr>
                <w:rFonts w:ascii="Calibri" w:hAnsi="Calibri" w:cs="Arial"/>
              </w:rPr>
              <w:t>0 = Single Facility Admitted Patient Care</w:t>
            </w:r>
          </w:p>
          <w:p w:rsidR="00196B63" w:rsidRPr="00586C09" w:rsidRDefault="00196B63" w:rsidP="00586C09">
            <w:p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586C09">
              <w:rPr>
                <w:rFonts w:ascii="Calibri" w:hAnsi="Calibri" w:cs="Arial"/>
              </w:rPr>
              <w:t>1 = Contract Service Provided at this Facility</w:t>
            </w:r>
          </w:p>
          <w:p w:rsidR="00196B63" w:rsidRPr="00586C09" w:rsidRDefault="00196B63" w:rsidP="00586C09">
            <w:p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586C09">
              <w:rPr>
                <w:rFonts w:ascii="Calibri" w:hAnsi="Calibri" w:cs="Arial"/>
              </w:rPr>
              <w:t>2 = Not a Contract Service Provided at this Facility</w:t>
            </w:r>
          </w:p>
          <w:p w:rsidR="00196B63" w:rsidRPr="00586C09" w:rsidRDefault="00196B63" w:rsidP="00586C09">
            <w:p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586C09">
              <w:rPr>
                <w:rFonts w:ascii="Calibri" w:hAnsi="Calibri" w:cs="Arial"/>
              </w:rPr>
              <w:t>3 = Full Care Purchased from a Private Facility</w:t>
            </w:r>
          </w:p>
          <w:p w:rsidR="00196B63" w:rsidRPr="00586C09" w:rsidRDefault="00196B63" w:rsidP="00586C09">
            <w:p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586C09">
              <w:rPr>
                <w:rFonts w:ascii="Calibri" w:hAnsi="Calibri" w:cs="Arial"/>
              </w:rPr>
              <w:t>4 = Part Care Purchased from a Private Facility</w:t>
            </w:r>
          </w:p>
          <w:p w:rsidR="00196B63" w:rsidRPr="00586C09" w:rsidRDefault="00196B63" w:rsidP="00586C09">
            <w:p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586C09">
              <w:rPr>
                <w:rFonts w:ascii="Calibri" w:hAnsi="Calibri" w:cs="Arial"/>
              </w:rPr>
              <w:t>5 = Part Care Obtained from another Public Facility</w:t>
            </w:r>
          </w:p>
          <w:p w:rsidR="00196B63" w:rsidRPr="00586C09" w:rsidRDefault="00196B63" w:rsidP="00586C09">
            <w:p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586C09">
              <w:rPr>
                <w:rFonts w:ascii="Calibri" w:hAnsi="Calibri" w:cs="Arial"/>
              </w:rPr>
              <w:t>7 = Part Care Provided for another Public Facility</w:t>
            </w:r>
          </w:p>
          <w:p w:rsidR="00196B63" w:rsidRPr="00586C09" w:rsidRDefault="00196B63" w:rsidP="00586C09">
            <w:p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586C09">
              <w:rPr>
                <w:rFonts w:ascii="Calibri" w:hAnsi="Calibri" w:cs="Arial"/>
              </w:rPr>
              <w:t>8 = Part Care Provided for a Private Facility</w:t>
            </w:r>
          </w:p>
          <w:p w:rsidR="00196B63" w:rsidRDefault="00196B63" w:rsidP="00586C09">
            <w:p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586C09">
              <w:rPr>
                <w:rFonts w:ascii="Calibri" w:hAnsi="Calibri" w:cs="Arial"/>
              </w:rPr>
              <w:t>R = Community Residential</w:t>
            </w:r>
          </w:p>
        </w:tc>
        <w:tc>
          <w:tcPr>
            <w:tcW w:w="4677" w:type="dxa"/>
          </w:tcPr>
          <w:p w:rsidR="00196B63" w:rsidRPr="00586C09" w:rsidRDefault="006D2042" w:rsidP="007F4966">
            <w:pPr>
              <w:cnfStyle w:val="000000000000" w:firstRow="0" w:lastRow="0" w:firstColumn="0" w:lastColumn="0" w:oddVBand="0" w:evenVBand="0" w:oddHBand="0" w:evenHBand="0" w:firstRowFirstColumn="0" w:firstRowLastColumn="0" w:lastRowFirstColumn="0" w:lastRowLastColumn="0"/>
              <w:rPr>
                <w:rFonts w:ascii="Calibri" w:hAnsi="Calibri" w:cs="Arial"/>
              </w:rPr>
            </w:pPr>
            <w:r>
              <w:rPr>
                <w:rFonts w:ascii="Calibri" w:hAnsi="Calibri" w:cs="Arial"/>
              </w:rPr>
              <w:t>Formerly known as</w:t>
            </w:r>
            <w:r w:rsidR="007F4966">
              <w:rPr>
                <w:rFonts w:ascii="Calibri" w:hAnsi="Calibri" w:cs="Arial"/>
              </w:rPr>
              <w:t xml:space="preserve">  ’</w:t>
            </w:r>
            <w:r>
              <w:rPr>
                <w:rFonts w:ascii="Calibri" w:hAnsi="Calibri" w:cs="Arial"/>
              </w:rPr>
              <w:t>contract</w:t>
            </w:r>
            <w:r w:rsidR="007F4966">
              <w:rPr>
                <w:rFonts w:ascii="Calibri" w:hAnsi="Calibri" w:cs="Arial"/>
              </w:rPr>
              <w:t>’</w:t>
            </w:r>
            <w:r>
              <w:rPr>
                <w:rFonts w:ascii="Calibri" w:hAnsi="Calibri" w:cs="Arial"/>
              </w:rPr>
              <w:t>.</w:t>
            </w:r>
          </w:p>
        </w:tc>
      </w:tr>
      <w:tr w:rsidR="005D2678" w:rsidRPr="004705CB" w:rsidTr="003066F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43" w:type="dxa"/>
            <w:shd w:val="clear" w:color="auto" w:fill="DADAE9" w:themeFill="accent1" w:themeFillTint="33"/>
          </w:tcPr>
          <w:p w:rsidR="00196B63" w:rsidRPr="004705CB" w:rsidRDefault="00196B63" w:rsidP="005B5219">
            <w:pPr>
              <w:rPr>
                <w:rFonts w:ascii="Calibri" w:hAnsi="Calibri" w:cs="Arial"/>
                <w:color w:val="000000"/>
              </w:rPr>
            </w:pPr>
            <w:r w:rsidRPr="004705CB">
              <w:rPr>
                <w:rFonts w:ascii="Calibri" w:hAnsi="Calibri" w:cs="Arial"/>
                <w:color w:val="000000"/>
              </w:rPr>
              <w:t>Country of birth</w:t>
            </w:r>
            <w:r w:rsidR="00D45AD1">
              <w:rPr>
                <w:rFonts w:ascii="Calibri" w:hAnsi="Calibri" w:cs="Arial"/>
                <w:color w:val="000000"/>
              </w:rPr>
              <w:t xml:space="preserve"> (SACC)</w:t>
            </w:r>
            <w:r w:rsidR="00BC26B6">
              <w:rPr>
                <w:rFonts w:ascii="Calibri" w:hAnsi="Calibri" w:cs="Arial"/>
                <w:color w:val="000000"/>
              </w:rPr>
              <w:t xml:space="preserve">  (</w:t>
            </w:r>
            <w:proofErr w:type="spellStart"/>
            <w:r w:rsidR="00BC26B6">
              <w:rPr>
                <w:rFonts w:ascii="Calibri" w:hAnsi="Calibri" w:cs="Arial"/>
                <w:color w:val="000000"/>
              </w:rPr>
              <w:t>country_of_birth_SACC</w:t>
            </w:r>
            <w:proofErr w:type="spellEnd"/>
            <w:r w:rsidR="00BC26B6">
              <w:rPr>
                <w:rFonts w:ascii="Calibri" w:hAnsi="Calibri" w:cs="Arial"/>
                <w:color w:val="000000"/>
              </w:rPr>
              <w:t>)</w:t>
            </w:r>
          </w:p>
        </w:tc>
        <w:tc>
          <w:tcPr>
            <w:tcW w:w="1985" w:type="dxa"/>
            <w:shd w:val="clear" w:color="auto" w:fill="auto"/>
          </w:tcPr>
          <w:p w:rsidR="00196B63" w:rsidRPr="004705CB" w:rsidRDefault="00196B63" w:rsidP="005B5219">
            <w:pPr>
              <w:cnfStyle w:val="000000100000" w:firstRow="0" w:lastRow="0" w:firstColumn="0" w:lastColumn="0" w:oddVBand="0" w:evenVBand="0" w:oddHBand="1" w:evenHBand="0" w:firstRowFirstColumn="0" w:firstRowLastColumn="0" w:lastRowFirstColumn="0" w:lastRowLastColumn="0"/>
              <w:rPr>
                <w:rFonts w:ascii="Calibri" w:hAnsi="Calibri" w:cs="Arial"/>
              </w:rPr>
            </w:pPr>
            <w:r w:rsidRPr="004705CB">
              <w:rPr>
                <w:rFonts w:ascii="Calibri" w:hAnsi="Calibri" w:cs="Arial"/>
              </w:rPr>
              <w:t>The country in which the patient was born</w:t>
            </w:r>
          </w:p>
          <w:p w:rsidR="00196B63" w:rsidRPr="004705CB" w:rsidRDefault="00196B63" w:rsidP="005B5219">
            <w:pPr>
              <w:cnfStyle w:val="000000100000" w:firstRow="0" w:lastRow="0" w:firstColumn="0" w:lastColumn="0" w:oddVBand="0" w:evenVBand="0" w:oddHBand="1" w:evenHBand="0" w:firstRowFirstColumn="0" w:firstRowLastColumn="0" w:lastRowFirstColumn="0" w:lastRowLastColumn="0"/>
              <w:rPr>
                <w:rFonts w:ascii="Calibri" w:hAnsi="Calibri" w:cs="Arial"/>
              </w:rPr>
            </w:pPr>
          </w:p>
        </w:tc>
        <w:tc>
          <w:tcPr>
            <w:tcW w:w="4678" w:type="dxa"/>
            <w:shd w:val="clear" w:color="auto" w:fill="auto"/>
          </w:tcPr>
          <w:p w:rsidR="00196B63" w:rsidRPr="00567A3C" w:rsidRDefault="00196B63" w:rsidP="005B5219">
            <w:pPr>
              <w:cnfStyle w:val="000000100000" w:firstRow="0" w:lastRow="0" w:firstColumn="0" w:lastColumn="0" w:oddVBand="0" w:evenVBand="0" w:oddHBand="1" w:evenHBand="0" w:firstRowFirstColumn="0" w:firstRowLastColumn="0" w:lastRowFirstColumn="0" w:lastRowLastColumn="0"/>
              <w:rPr>
                <w:rFonts w:ascii="Calibri" w:hAnsi="Calibri" w:cs="Arial"/>
              </w:rPr>
            </w:pPr>
            <w:r w:rsidRPr="004705CB">
              <w:rPr>
                <w:rFonts w:ascii="Calibri" w:hAnsi="Calibri" w:cs="Arial"/>
              </w:rPr>
              <w:t xml:space="preserve">Codes are </w:t>
            </w:r>
            <w:r w:rsidRPr="00567A3C">
              <w:rPr>
                <w:rFonts w:ascii="Calibri" w:hAnsi="Calibri" w:cs="Arial"/>
                <w:iCs/>
                <w:color w:val="000000"/>
                <w:shd w:val="clear" w:color="auto" w:fill="FFFFFF"/>
              </w:rPr>
              <w:t>Standard Australian Classification of Countries</w:t>
            </w:r>
          </w:p>
          <w:p w:rsidR="00196B63" w:rsidRPr="004705CB" w:rsidRDefault="00F60CA5" w:rsidP="005B5219">
            <w:pPr>
              <w:cnfStyle w:val="000000100000" w:firstRow="0" w:lastRow="0" w:firstColumn="0" w:lastColumn="0" w:oddVBand="0" w:evenVBand="0" w:oddHBand="1" w:evenHBand="0" w:firstRowFirstColumn="0" w:firstRowLastColumn="0" w:lastRowFirstColumn="0" w:lastRowLastColumn="0"/>
              <w:rPr>
                <w:rFonts w:ascii="Calibri" w:hAnsi="Calibri"/>
                <w:color w:val="008800"/>
                <w:sz w:val="20"/>
                <w:szCs w:val="20"/>
              </w:rPr>
            </w:pPr>
            <w:hyperlink r:id="rId20" w:history="1">
              <w:r w:rsidR="00196B63" w:rsidRPr="004705CB">
                <w:rPr>
                  <w:rStyle w:val="Hyperlink"/>
                  <w:rFonts w:ascii="Calibri" w:hAnsi="Calibri"/>
                  <w:sz w:val="20"/>
                  <w:szCs w:val="20"/>
                </w:rPr>
                <w:t>http://www.abs.gov.au/ausstats/abs@.nsf/mf/1269.0</w:t>
              </w:r>
            </w:hyperlink>
          </w:p>
        </w:tc>
        <w:tc>
          <w:tcPr>
            <w:tcW w:w="4677" w:type="dxa"/>
          </w:tcPr>
          <w:p w:rsidR="00196B63" w:rsidRPr="004705CB" w:rsidRDefault="00BC26B6" w:rsidP="005B5219">
            <w:pPr>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Formerly known as ‘</w:t>
            </w:r>
            <w:proofErr w:type="spellStart"/>
            <w:r>
              <w:rPr>
                <w:rFonts w:ascii="Calibri" w:hAnsi="Calibri" w:cs="Arial"/>
              </w:rPr>
              <w:t>cobsacc</w:t>
            </w:r>
            <w:proofErr w:type="spellEnd"/>
            <w:r>
              <w:rPr>
                <w:rFonts w:ascii="Calibri" w:hAnsi="Calibri" w:cs="Arial"/>
              </w:rPr>
              <w:t>’.</w:t>
            </w:r>
          </w:p>
        </w:tc>
      </w:tr>
      <w:tr w:rsidR="005D2678" w:rsidRPr="004705CB" w:rsidTr="003066F8">
        <w:trPr>
          <w:cantSplit/>
        </w:trPr>
        <w:tc>
          <w:tcPr>
            <w:cnfStyle w:val="001000000000" w:firstRow="0" w:lastRow="0" w:firstColumn="1" w:lastColumn="0" w:oddVBand="0" w:evenVBand="0" w:oddHBand="0" w:evenHBand="0" w:firstRowFirstColumn="0" w:firstRowLastColumn="0" w:lastRowFirstColumn="0" w:lastRowLastColumn="0"/>
            <w:tcW w:w="2943" w:type="dxa"/>
            <w:shd w:val="clear" w:color="auto" w:fill="DADAE9" w:themeFill="accent1" w:themeFillTint="33"/>
          </w:tcPr>
          <w:p w:rsidR="00196B63" w:rsidRDefault="00196B63" w:rsidP="006423F7">
            <w:pPr>
              <w:rPr>
                <w:rFonts w:ascii="Calibri" w:hAnsi="Calibri" w:cs="Arial"/>
                <w:color w:val="000000"/>
              </w:rPr>
            </w:pPr>
            <w:r>
              <w:rPr>
                <w:rFonts w:ascii="Calibri" w:hAnsi="Calibri" w:cs="Arial"/>
                <w:color w:val="000000"/>
              </w:rPr>
              <w:t>Country of usual residence</w:t>
            </w:r>
            <w:r w:rsidR="00BC26B6">
              <w:rPr>
                <w:rFonts w:ascii="Calibri" w:hAnsi="Calibri" w:cs="Arial"/>
                <w:color w:val="000000"/>
              </w:rPr>
              <w:t xml:space="preserve"> (</w:t>
            </w:r>
            <w:proofErr w:type="spellStart"/>
            <w:r w:rsidR="00BC26B6">
              <w:rPr>
                <w:rFonts w:ascii="Calibri" w:hAnsi="Calibri" w:cs="Arial"/>
                <w:color w:val="000000"/>
              </w:rPr>
              <w:t>country_of_usual_residence</w:t>
            </w:r>
            <w:proofErr w:type="spellEnd"/>
            <w:r w:rsidR="00BC26B6">
              <w:rPr>
                <w:rFonts w:ascii="Calibri" w:hAnsi="Calibri" w:cs="Arial"/>
                <w:color w:val="000000"/>
              </w:rPr>
              <w:t>)</w:t>
            </w:r>
          </w:p>
        </w:tc>
        <w:tc>
          <w:tcPr>
            <w:tcW w:w="1985" w:type="dxa"/>
            <w:shd w:val="clear" w:color="auto" w:fill="auto"/>
          </w:tcPr>
          <w:p w:rsidR="00196B63" w:rsidRPr="00A64BEC" w:rsidRDefault="00196B63" w:rsidP="006423F7">
            <w:p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5B5219">
              <w:rPr>
                <w:rFonts w:ascii="Calibri" w:hAnsi="Calibri" w:cs="Arial"/>
              </w:rPr>
              <w:t>The country where the patient's home address is located</w:t>
            </w:r>
            <w:r>
              <w:rPr>
                <w:rFonts w:ascii="Calibri" w:hAnsi="Calibri" w:cs="Arial"/>
              </w:rPr>
              <w:t>.</w:t>
            </w:r>
          </w:p>
        </w:tc>
        <w:tc>
          <w:tcPr>
            <w:tcW w:w="4678" w:type="dxa"/>
            <w:shd w:val="clear" w:color="auto" w:fill="auto"/>
          </w:tcPr>
          <w:p w:rsidR="00196B63" w:rsidRPr="00567A3C" w:rsidRDefault="00196B63" w:rsidP="005B5219">
            <w:p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4705CB">
              <w:rPr>
                <w:rFonts w:ascii="Calibri" w:hAnsi="Calibri" w:cs="Arial"/>
              </w:rPr>
              <w:t xml:space="preserve">Codes are </w:t>
            </w:r>
            <w:r w:rsidRPr="00567A3C">
              <w:rPr>
                <w:rFonts w:ascii="Calibri" w:hAnsi="Calibri" w:cs="Arial"/>
                <w:iCs/>
                <w:color w:val="000000"/>
                <w:shd w:val="clear" w:color="auto" w:fill="FFFFFF"/>
              </w:rPr>
              <w:t>Standard Australian Classification of Countries</w:t>
            </w:r>
          </w:p>
          <w:p w:rsidR="00196B63" w:rsidRPr="00A64BEC" w:rsidRDefault="00F60CA5" w:rsidP="005B5219">
            <w:pPr>
              <w:cnfStyle w:val="000000000000" w:firstRow="0" w:lastRow="0" w:firstColumn="0" w:lastColumn="0" w:oddVBand="0" w:evenVBand="0" w:oddHBand="0" w:evenHBand="0" w:firstRowFirstColumn="0" w:firstRowLastColumn="0" w:lastRowFirstColumn="0" w:lastRowLastColumn="0"/>
              <w:rPr>
                <w:rFonts w:ascii="Calibri" w:hAnsi="Calibri"/>
                <w:bCs/>
                <w:color w:val="000066"/>
                <w:shd w:val="clear" w:color="auto" w:fill="FFFFFF"/>
              </w:rPr>
            </w:pPr>
            <w:hyperlink r:id="rId21" w:history="1">
              <w:r w:rsidR="00196B63" w:rsidRPr="00294746">
                <w:rPr>
                  <w:rStyle w:val="Hyperlink"/>
                  <w:rFonts w:ascii="Calibri" w:hAnsi="Calibri"/>
                  <w:bCs/>
                  <w:shd w:val="clear" w:color="auto" w:fill="FFFFFF"/>
                </w:rPr>
                <w:t>http://www.abs.gov.au/AUSSTATS/abs@.nsf/DetailsPage/1269.0Second%20Edition?OpenDocument</w:t>
              </w:r>
            </w:hyperlink>
          </w:p>
        </w:tc>
        <w:tc>
          <w:tcPr>
            <w:tcW w:w="4677" w:type="dxa"/>
          </w:tcPr>
          <w:p w:rsidR="00196B63" w:rsidRPr="004705CB" w:rsidRDefault="007F4966" w:rsidP="005B5219">
            <w:p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7F4966">
              <w:rPr>
                <w:rFonts w:ascii="Calibri" w:hAnsi="Calibri" w:cs="Arial"/>
                <w:color w:val="000000" w:themeColor="text1"/>
              </w:rPr>
              <w:t>Previously not available.</w:t>
            </w:r>
          </w:p>
        </w:tc>
      </w:tr>
      <w:tr w:rsidR="005D2678" w:rsidRPr="004705CB" w:rsidTr="003066F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43" w:type="dxa"/>
            <w:shd w:val="clear" w:color="auto" w:fill="DADAE9" w:themeFill="accent1" w:themeFillTint="33"/>
          </w:tcPr>
          <w:p w:rsidR="00196B63" w:rsidRPr="002D39B6" w:rsidRDefault="00196B63" w:rsidP="00D45AD1">
            <w:pPr>
              <w:rPr>
                <w:rFonts w:ascii="Calibri" w:hAnsi="Calibri" w:cs="Arial"/>
              </w:rPr>
            </w:pPr>
            <w:r w:rsidRPr="00B6244D">
              <w:rPr>
                <w:rFonts w:ascii="Calibri" w:hAnsi="Calibri" w:cs="Arial"/>
                <w:color w:val="000000"/>
              </w:rPr>
              <w:lastRenderedPageBreak/>
              <w:t xml:space="preserve">Days in </w:t>
            </w:r>
            <w:r w:rsidR="00D45AD1">
              <w:rPr>
                <w:rFonts w:ascii="Calibri" w:hAnsi="Calibri" w:cs="Arial"/>
                <w:color w:val="000000"/>
              </w:rPr>
              <w:t>p</w:t>
            </w:r>
            <w:r w:rsidRPr="00B6244D">
              <w:rPr>
                <w:rFonts w:ascii="Calibri" w:hAnsi="Calibri" w:cs="Arial"/>
                <w:color w:val="000000"/>
              </w:rPr>
              <w:t>sychiatric Unit</w:t>
            </w:r>
            <w:r w:rsidR="00BC26B6">
              <w:rPr>
                <w:rFonts w:ascii="Calibri" w:hAnsi="Calibri" w:cs="Arial"/>
                <w:color w:val="000000"/>
              </w:rPr>
              <w:t xml:space="preserve"> (</w:t>
            </w:r>
            <w:proofErr w:type="spellStart"/>
            <w:r w:rsidR="00BC26B6">
              <w:rPr>
                <w:rFonts w:ascii="Calibri" w:hAnsi="Calibri" w:cs="Arial"/>
                <w:color w:val="000000"/>
              </w:rPr>
              <w:t>days_in_psych_unit</w:t>
            </w:r>
            <w:proofErr w:type="spellEnd"/>
            <w:r w:rsidR="00BC26B6">
              <w:rPr>
                <w:rFonts w:ascii="Calibri" w:hAnsi="Calibri" w:cs="Arial"/>
                <w:color w:val="000000"/>
              </w:rPr>
              <w:t>)</w:t>
            </w:r>
          </w:p>
        </w:tc>
        <w:tc>
          <w:tcPr>
            <w:tcW w:w="1985" w:type="dxa"/>
            <w:shd w:val="clear" w:color="auto" w:fill="auto"/>
          </w:tcPr>
          <w:p w:rsidR="00196B63" w:rsidRPr="00B6244D" w:rsidRDefault="00196B63" w:rsidP="005B5219">
            <w:pPr>
              <w:cnfStyle w:val="000000100000" w:firstRow="0" w:lastRow="0" w:firstColumn="0" w:lastColumn="0" w:oddVBand="0" w:evenVBand="0" w:oddHBand="1" w:evenHBand="0" w:firstRowFirstColumn="0" w:firstRowLastColumn="0" w:lastRowFirstColumn="0" w:lastRowLastColumn="0"/>
              <w:rPr>
                <w:rFonts w:ascii="Calibri" w:hAnsi="Calibri" w:cs="Arial"/>
              </w:rPr>
            </w:pPr>
            <w:bookmarkStart w:id="2" w:name="_Ref451741008"/>
            <w:r w:rsidRPr="00B6244D">
              <w:rPr>
                <w:rFonts w:ascii="Calibri" w:eastAsia="SimSun" w:hAnsi="Calibri" w:cs="Times New Roman"/>
              </w:rPr>
              <w:t>If a patient has been admitted to a designated psychiatric unit at any time during the episode of care, enter the number of days the patient was accommodated in the designated psychiatric unit.</w:t>
            </w:r>
            <w:bookmarkEnd w:id="2"/>
          </w:p>
        </w:tc>
        <w:tc>
          <w:tcPr>
            <w:tcW w:w="4678" w:type="dxa"/>
            <w:shd w:val="clear" w:color="auto" w:fill="auto"/>
          </w:tcPr>
          <w:p w:rsidR="00196B63" w:rsidRPr="004705CB" w:rsidRDefault="00196B63" w:rsidP="005B5219">
            <w:pPr>
              <w:cnfStyle w:val="000000100000" w:firstRow="0" w:lastRow="0" w:firstColumn="0" w:lastColumn="0" w:oddVBand="0" w:evenVBand="0" w:oddHBand="1" w:evenHBand="0" w:firstRowFirstColumn="0" w:firstRowLastColumn="0" w:lastRowFirstColumn="0" w:lastRowLastColumn="0"/>
              <w:rPr>
                <w:rFonts w:ascii="Calibri" w:hAnsi="Calibri" w:cs="Arial"/>
              </w:rPr>
            </w:pPr>
          </w:p>
        </w:tc>
        <w:tc>
          <w:tcPr>
            <w:tcW w:w="4677" w:type="dxa"/>
          </w:tcPr>
          <w:p w:rsidR="00196B63" w:rsidRPr="004705CB" w:rsidRDefault="00D76EB9" w:rsidP="005B5219">
            <w:pPr>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Formerly known as ‘</w:t>
            </w:r>
            <w:proofErr w:type="spellStart"/>
            <w:r>
              <w:rPr>
                <w:rFonts w:ascii="Calibri" w:hAnsi="Calibri" w:cs="Arial"/>
              </w:rPr>
              <w:t>psychday</w:t>
            </w:r>
            <w:proofErr w:type="spellEnd"/>
            <w:r>
              <w:rPr>
                <w:rFonts w:ascii="Calibri" w:hAnsi="Calibri" w:cs="Arial"/>
              </w:rPr>
              <w:t>’.</w:t>
            </w:r>
          </w:p>
        </w:tc>
      </w:tr>
      <w:tr w:rsidR="005D2678" w:rsidRPr="004705CB" w:rsidTr="003066F8">
        <w:trPr>
          <w:cantSplit/>
        </w:trPr>
        <w:tc>
          <w:tcPr>
            <w:cnfStyle w:val="001000000000" w:firstRow="0" w:lastRow="0" w:firstColumn="1" w:lastColumn="0" w:oddVBand="0" w:evenVBand="0" w:oddHBand="0" w:evenHBand="0" w:firstRowFirstColumn="0" w:firstRowLastColumn="0" w:lastRowFirstColumn="0" w:lastRowLastColumn="0"/>
            <w:tcW w:w="2943" w:type="dxa"/>
            <w:shd w:val="clear" w:color="auto" w:fill="DADAE9" w:themeFill="accent1" w:themeFillTint="33"/>
          </w:tcPr>
          <w:p w:rsidR="00196B63" w:rsidRPr="004705CB" w:rsidRDefault="00196B63" w:rsidP="00B83CE8">
            <w:pPr>
              <w:rPr>
                <w:rFonts w:ascii="Calibri" w:hAnsi="Calibri" w:cs="Arial"/>
                <w:color w:val="000000"/>
              </w:rPr>
            </w:pPr>
            <w:r>
              <w:rPr>
                <w:rFonts w:ascii="Calibri" w:hAnsi="Calibri" w:cs="Arial"/>
                <w:color w:val="000000"/>
              </w:rPr>
              <w:t>D</w:t>
            </w:r>
            <w:r w:rsidRPr="004705CB">
              <w:rPr>
                <w:rFonts w:ascii="Calibri" w:hAnsi="Calibri" w:cs="Arial"/>
                <w:color w:val="000000"/>
              </w:rPr>
              <w:t>iagnosis</w:t>
            </w:r>
            <w:r>
              <w:rPr>
                <w:rFonts w:ascii="Calibri" w:hAnsi="Calibri" w:cs="Arial"/>
                <w:color w:val="000000"/>
              </w:rPr>
              <w:t xml:space="preserve"> codes</w:t>
            </w:r>
            <w:r w:rsidRPr="004705CB">
              <w:rPr>
                <w:rFonts w:ascii="Calibri" w:hAnsi="Calibri" w:cs="Arial"/>
                <w:color w:val="000000"/>
              </w:rPr>
              <w:t xml:space="preserve"> </w:t>
            </w:r>
            <w:r w:rsidR="00D76EB9">
              <w:rPr>
                <w:rFonts w:ascii="Calibri" w:hAnsi="Calibri" w:cs="Arial"/>
                <w:color w:val="000000"/>
              </w:rPr>
              <w:t>(</w:t>
            </w:r>
            <w:proofErr w:type="spellStart"/>
            <w:r w:rsidR="00D76EB9">
              <w:rPr>
                <w:rFonts w:ascii="Calibri" w:hAnsi="Calibri" w:cs="Arial"/>
                <w:color w:val="000000"/>
              </w:rPr>
              <w:t>diagnosis_codeP</w:t>
            </w:r>
            <w:proofErr w:type="spellEnd"/>
            <w:r w:rsidR="00D76EB9">
              <w:rPr>
                <w:rFonts w:ascii="Calibri" w:hAnsi="Calibri" w:cs="Arial"/>
                <w:color w:val="000000"/>
              </w:rPr>
              <w:t>, diagnosis_code1-diagnosis_code50)</w:t>
            </w:r>
          </w:p>
        </w:tc>
        <w:tc>
          <w:tcPr>
            <w:tcW w:w="1985" w:type="dxa"/>
            <w:shd w:val="clear" w:color="auto" w:fill="auto"/>
          </w:tcPr>
          <w:p w:rsidR="00196B63" w:rsidRPr="004705CB" w:rsidRDefault="00196B63" w:rsidP="00ED3279">
            <w:pPr>
              <w:cnfStyle w:val="000000000000" w:firstRow="0" w:lastRow="0" w:firstColumn="0" w:lastColumn="0" w:oddVBand="0" w:evenVBand="0" w:oddHBand="0" w:evenHBand="0" w:firstRowFirstColumn="0" w:firstRowLastColumn="0" w:lastRowFirstColumn="0" w:lastRowLastColumn="0"/>
              <w:rPr>
                <w:rFonts w:ascii="Calibri" w:hAnsi="Calibri" w:cs="Arial"/>
              </w:rPr>
            </w:pPr>
            <w:r>
              <w:rPr>
                <w:rFonts w:ascii="Calibri" w:hAnsi="Calibri" w:cs="Arial"/>
              </w:rPr>
              <w:t>Diagnoses</w:t>
            </w:r>
            <w:r w:rsidRPr="004705CB">
              <w:rPr>
                <w:rFonts w:ascii="Calibri" w:hAnsi="Calibri" w:cs="Arial"/>
              </w:rPr>
              <w:t xml:space="preserve"> for the episode of care</w:t>
            </w:r>
            <w:r>
              <w:rPr>
                <w:rFonts w:ascii="Calibri" w:hAnsi="Calibri" w:cs="Arial"/>
              </w:rPr>
              <w:t>. Principal diagnosis has ‘P’ suffix.</w:t>
            </w:r>
          </w:p>
        </w:tc>
        <w:tc>
          <w:tcPr>
            <w:tcW w:w="4678" w:type="dxa"/>
            <w:shd w:val="clear" w:color="auto" w:fill="auto"/>
          </w:tcPr>
          <w:p w:rsidR="00196B63" w:rsidRPr="004705CB" w:rsidRDefault="00196B63" w:rsidP="00B83CE8">
            <w:p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4705CB">
              <w:rPr>
                <w:rFonts w:ascii="Calibri" w:hAnsi="Calibri" w:cs="Arial"/>
                <w:color w:val="000000"/>
              </w:rPr>
              <w:t>ICD</w:t>
            </w:r>
            <w:r>
              <w:rPr>
                <w:rFonts w:ascii="Calibri" w:hAnsi="Calibri" w:cs="Arial"/>
                <w:color w:val="000000"/>
              </w:rPr>
              <w:t>-</w:t>
            </w:r>
            <w:r w:rsidRPr="004705CB">
              <w:rPr>
                <w:rFonts w:ascii="Calibri" w:hAnsi="Calibri" w:cs="Arial"/>
                <w:color w:val="000000"/>
              </w:rPr>
              <w:t>10</w:t>
            </w:r>
            <w:r>
              <w:rPr>
                <w:rFonts w:ascii="Calibri" w:hAnsi="Calibri" w:cs="Arial"/>
                <w:color w:val="000000"/>
              </w:rPr>
              <w:t xml:space="preserve">-AM </w:t>
            </w:r>
          </w:p>
        </w:tc>
        <w:tc>
          <w:tcPr>
            <w:tcW w:w="4677" w:type="dxa"/>
          </w:tcPr>
          <w:p w:rsidR="00196B63" w:rsidRDefault="001268A5" w:rsidP="001268A5">
            <w:pPr>
              <w:cnfStyle w:val="000000000000" w:firstRow="0" w:lastRow="0" w:firstColumn="0" w:lastColumn="0" w:oddVBand="0" w:evenVBand="0" w:oddHBand="0" w:evenHBand="0" w:firstRowFirstColumn="0" w:firstRowLastColumn="0" w:lastRowFirstColumn="0" w:lastRowLastColumn="0"/>
              <w:rPr>
                <w:rFonts w:ascii="Calibri" w:hAnsi="Calibri" w:cs="Arial"/>
                <w:sz w:val="24"/>
                <w:szCs w:val="24"/>
                <w:lang w:eastAsia="zh-CN"/>
              </w:rPr>
            </w:pPr>
            <w:r>
              <w:rPr>
                <w:rFonts w:ascii="Calibri" w:hAnsi="Calibri" w:cs="Arial"/>
                <w:color w:val="000000"/>
              </w:rPr>
              <w:t xml:space="preserve">The fields now include diagnosis codes, </w:t>
            </w:r>
            <w:r>
              <w:rPr>
                <w:rFonts w:ascii="Calibri" w:hAnsi="Calibri" w:cs="Arial"/>
                <w:sz w:val="24"/>
                <w:szCs w:val="24"/>
                <w:lang w:eastAsia="zh-CN"/>
              </w:rPr>
              <w:t xml:space="preserve">external cause codes, activity when injured, place of occurrence for injury chapter codes and morphology codes. They are positioned in the original sequence </w:t>
            </w:r>
            <w:r w:rsidR="002B2903">
              <w:rPr>
                <w:rFonts w:ascii="Calibri" w:hAnsi="Calibri" w:cs="Arial"/>
                <w:sz w:val="24"/>
                <w:szCs w:val="24"/>
                <w:lang w:eastAsia="zh-CN"/>
              </w:rPr>
              <w:t>as recorded</w:t>
            </w:r>
            <w:r>
              <w:rPr>
                <w:rFonts w:ascii="Calibri" w:hAnsi="Calibri" w:cs="Arial"/>
                <w:sz w:val="24"/>
                <w:szCs w:val="24"/>
                <w:lang w:eastAsia="zh-CN"/>
              </w:rPr>
              <w:t xml:space="preserve"> </w:t>
            </w:r>
            <w:r w:rsidR="002B2903">
              <w:rPr>
                <w:rFonts w:ascii="Calibri" w:hAnsi="Calibri" w:cs="Arial"/>
                <w:sz w:val="24"/>
                <w:szCs w:val="24"/>
                <w:lang w:eastAsia="zh-CN"/>
              </w:rPr>
              <w:t>in</w:t>
            </w:r>
            <w:r>
              <w:rPr>
                <w:rFonts w:ascii="Calibri" w:hAnsi="Calibri" w:cs="Arial"/>
                <w:sz w:val="24"/>
                <w:szCs w:val="24"/>
                <w:lang w:eastAsia="zh-CN"/>
              </w:rPr>
              <w:t xml:space="preserve"> the HIE. </w:t>
            </w:r>
            <w:r w:rsidR="00366494">
              <w:rPr>
                <w:rFonts w:ascii="Calibri" w:hAnsi="Calibri" w:cs="Arial"/>
                <w:sz w:val="24"/>
                <w:szCs w:val="24"/>
                <w:lang w:eastAsia="zh-CN"/>
              </w:rPr>
              <w:t>Previous</w:t>
            </w:r>
            <w:r w:rsidR="00B565C8">
              <w:rPr>
                <w:rFonts w:ascii="Calibri" w:hAnsi="Calibri" w:cs="Arial"/>
                <w:sz w:val="24"/>
                <w:szCs w:val="24"/>
                <w:lang w:eastAsia="zh-CN"/>
              </w:rPr>
              <w:t xml:space="preserve"> system </w:t>
            </w:r>
            <w:r>
              <w:rPr>
                <w:rFonts w:ascii="Calibri" w:hAnsi="Calibri" w:cs="Arial"/>
                <w:sz w:val="24"/>
                <w:szCs w:val="24"/>
                <w:lang w:eastAsia="zh-CN"/>
              </w:rPr>
              <w:t>load extract</w:t>
            </w:r>
            <w:r w:rsidR="00B565C8">
              <w:rPr>
                <w:rFonts w:ascii="Calibri" w:hAnsi="Calibri" w:cs="Arial"/>
                <w:sz w:val="24"/>
                <w:szCs w:val="24"/>
                <w:lang w:eastAsia="zh-CN"/>
              </w:rPr>
              <w:t>s</w:t>
            </w:r>
            <w:r w:rsidR="00366494">
              <w:rPr>
                <w:rFonts w:ascii="Calibri" w:hAnsi="Calibri" w:cs="Arial"/>
                <w:sz w:val="24"/>
                <w:szCs w:val="24"/>
                <w:lang w:eastAsia="zh-CN"/>
              </w:rPr>
              <w:t xml:space="preserve"> external cause codes, activity when injured, place of occurrence for injury chapter codes  and morphology codes</w:t>
            </w:r>
            <w:r>
              <w:rPr>
                <w:rFonts w:ascii="Calibri" w:hAnsi="Calibri" w:cs="Arial"/>
                <w:sz w:val="24"/>
                <w:szCs w:val="24"/>
                <w:lang w:eastAsia="zh-CN"/>
              </w:rPr>
              <w:t xml:space="preserve"> from the </w:t>
            </w:r>
            <w:r w:rsidR="00B565C8">
              <w:rPr>
                <w:rFonts w:ascii="Calibri" w:hAnsi="Calibri" w:cs="Arial"/>
                <w:sz w:val="24"/>
                <w:szCs w:val="24"/>
                <w:lang w:eastAsia="zh-CN"/>
              </w:rPr>
              <w:t xml:space="preserve">original </w:t>
            </w:r>
            <w:r>
              <w:rPr>
                <w:rFonts w:ascii="Calibri" w:hAnsi="Calibri" w:cs="Arial"/>
                <w:sz w:val="24"/>
                <w:szCs w:val="24"/>
                <w:lang w:eastAsia="zh-CN"/>
              </w:rPr>
              <w:t xml:space="preserve">HIE diagnosis codes fields into separate fields. </w:t>
            </w:r>
          </w:p>
          <w:p w:rsidR="001268A5" w:rsidRPr="004705CB" w:rsidRDefault="001268A5" w:rsidP="00B565C8">
            <w:pPr>
              <w:cnfStyle w:val="000000000000" w:firstRow="0" w:lastRow="0" w:firstColumn="0" w:lastColumn="0" w:oddVBand="0" w:evenVBand="0" w:oddHBand="0" w:evenHBand="0" w:firstRowFirstColumn="0" w:firstRowLastColumn="0" w:lastRowFirstColumn="0" w:lastRowLastColumn="0"/>
              <w:rPr>
                <w:rFonts w:ascii="Calibri" w:hAnsi="Calibri" w:cs="Arial"/>
                <w:color w:val="000000"/>
              </w:rPr>
            </w:pPr>
            <w:r>
              <w:rPr>
                <w:rFonts w:ascii="Calibri" w:hAnsi="Calibri" w:cs="Arial"/>
                <w:sz w:val="24"/>
                <w:szCs w:val="24"/>
                <w:lang w:eastAsia="zh-CN"/>
              </w:rPr>
              <w:t xml:space="preserve">Formerly known as </w:t>
            </w:r>
            <w:r w:rsidR="00B565C8">
              <w:rPr>
                <w:rFonts w:ascii="Calibri" w:hAnsi="Calibri" w:cs="Arial"/>
                <w:sz w:val="24"/>
                <w:szCs w:val="24"/>
                <w:lang w:eastAsia="zh-CN"/>
              </w:rPr>
              <w:t>‘</w:t>
            </w:r>
            <w:r>
              <w:rPr>
                <w:rFonts w:ascii="Calibri" w:hAnsi="Calibri" w:cs="Arial"/>
                <w:sz w:val="24"/>
                <w:szCs w:val="24"/>
                <w:lang w:eastAsia="zh-CN"/>
              </w:rPr>
              <w:t>icd10d1</w:t>
            </w:r>
            <w:r w:rsidR="00B565C8">
              <w:rPr>
                <w:rFonts w:ascii="Calibri" w:hAnsi="Calibri" w:cs="Arial"/>
                <w:sz w:val="24"/>
                <w:szCs w:val="24"/>
                <w:lang w:eastAsia="zh-CN"/>
              </w:rPr>
              <w:t>’</w:t>
            </w:r>
            <w:r>
              <w:rPr>
                <w:rFonts w:ascii="Calibri" w:hAnsi="Calibri" w:cs="Arial"/>
                <w:sz w:val="24"/>
                <w:szCs w:val="24"/>
                <w:lang w:eastAsia="zh-CN"/>
              </w:rPr>
              <w:t>-</w:t>
            </w:r>
            <w:r w:rsidR="00B565C8">
              <w:rPr>
                <w:rFonts w:ascii="Calibri" w:hAnsi="Calibri" w:cs="Arial"/>
                <w:sz w:val="24"/>
                <w:szCs w:val="24"/>
                <w:lang w:eastAsia="zh-CN"/>
              </w:rPr>
              <w:t>‘</w:t>
            </w:r>
            <w:r>
              <w:rPr>
                <w:rFonts w:ascii="Calibri" w:hAnsi="Calibri" w:cs="Arial"/>
                <w:sz w:val="24"/>
                <w:szCs w:val="24"/>
                <w:lang w:eastAsia="zh-CN"/>
              </w:rPr>
              <w:t>icd10d55</w:t>
            </w:r>
            <w:r w:rsidR="00B565C8">
              <w:rPr>
                <w:rFonts w:ascii="Calibri" w:hAnsi="Calibri" w:cs="Arial"/>
                <w:sz w:val="24"/>
                <w:szCs w:val="24"/>
                <w:lang w:eastAsia="zh-CN"/>
              </w:rPr>
              <w:t>’</w:t>
            </w:r>
            <w:r>
              <w:rPr>
                <w:rFonts w:ascii="Calibri" w:hAnsi="Calibri" w:cs="Arial"/>
                <w:sz w:val="24"/>
                <w:szCs w:val="24"/>
                <w:lang w:eastAsia="zh-CN"/>
              </w:rPr>
              <w:t>,</w:t>
            </w:r>
            <w:r w:rsidR="00B565C8">
              <w:rPr>
                <w:rFonts w:ascii="Calibri" w:hAnsi="Calibri" w:cs="Arial"/>
                <w:sz w:val="24"/>
                <w:szCs w:val="24"/>
                <w:lang w:eastAsia="zh-CN"/>
              </w:rPr>
              <w:t xml:space="preserve"> ‘icd10ex1’-‘icd10ex8’, ‘icd10pl1’-‘icd10pl3’, ‘icd10act1’-‘icd10act3’ and ‘icd10m1’-‘icd10m10’.</w:t>
            </w:r>
            <w:r>
              <w:rPr>
                <w:rFonts w:ascii="Calibri" w:hAnsi="Calibri" w:cs="Arial"/>
                <w:sz w:val="24"/>
                <w:szCs w:val="24"/>
                <w:lang w:eastAsia="zh-CN"/>
              </w:rPr>
              <w:t xml:space="preserve">  </w:t>
            </w:r>
          </w:p>
        </w:tc>
      </w:tr>
      <w:tr w:rsidR="005D2678" w:rsidRPr="004705CB" w:rsidTr="003066F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43" w:type="dxa"/>
            <w:shd w:val="clear" w:color="auto" w:fill="DADAE9" w:themeFill="accent1" w:themeFillTint="33"/>
          </w:tcPr>
          <w:p w:rsidR="00935A1F" w:rsidRDefault="00196B63" w:rsidP="00935A1F">
            <w:pPr>
              <w:rPr>
                <w:rFonts w:ascii="Courier New" w:hAnsi="Courier New" w:cs="Courier New"/>
                <w:color w:val="000000"/>
                <w:shd w:val="clear" w:color="auto" w:fill="FFFFFF"/>
              </w:rPr>
            </w:pPr>
            <w:r>
              <w:rPr>
                <w:rFonts w:ascii="Calibri" w:hAnsi="Calibri" w:cs="Arial"/>
                <w:color w:val="000000"/>
              </w:rPr>
              <w:lastRenderedPageBreak/>
              <w:t>DRG mode of separation</w:t>
            </w:r>
            <w:r w:rsidR="00935A1F">
              <w:rPr>
                <w:rFonts w:ascii="Calibri" w:hAnsi="Calibri" w:cs="Arial"/>
                <w:color w:val="000000"/>
              </w:rPr>
              <w:t xml:space="preserve"> (</w:t>
            </w:r>
            <w:proofErr w:type="spellStart"/>
            <w:r w:rsidR="00935A1F">
              <w:rPr>
                <w:rFonts w:ascii="Calibri" w:hAnsi="Calibri" w:cs="Arial"/>
                <w:color w:val="000000"/>
              </w:rPr>
              <w:t>drg_mode_of_separation</w:t>
            </w:r>
            <w:proofErr w:type="spellEnd"/>
            <w:r w:rsidR="00935A1F">
              <w:rPr>
                <w:rFonts w:ascii="Calibri" w:hAnsi="Calibri" w:cs="Arial"/>
                <w:color w:val="000000"/>
              </w:rPr>
              <w:t>)</w:t>
            </w:r>
          </w:p>
          <w:p w:rsidR="00196B63" w:rsidRDefault="00196B63" w:rsidP="00935A1F">
            <w:pPr>
              <w:rPr>
                <w:rFonts w:ascii="Calibri" w:hAnsi="Calibri" w:cs="Arial"/>
                <w:color w:val="000000"/>
              </w:rPr>
            </w:pPr>
          </w:p>
        </w:tc>
        <w:tc>
          <w:tcPr>
            <w:tcW w:w="1985" w:type="dxa"/>
            <w:shd w:val="clear" w:color="auto" w:fill="auto"/>
          </w:tcPr>
          <w:p w:rsidR="00196B63" w:rsidRPr="00B83CE8" w:rsidRDefault="00196B63" w:rsidP="00B83CE8">
            <w:pPr>
              <w:cnfStyle w:val="000000100000" w:firstRow="0" w:lastRow="0" w:firstColumn="0" w:lastColumn="0" w:oddVBand="0" w:evenVBand="0" w:oddHBand="1" w:evenHBand="0" w:firstRowFirstColumn="0" w:firstRowLastColumn="0" w:lastRowFirstColumn="0" w:lastRowLastColumn="0"/>
              <w:rPr>
                <w:rFonts w:ascii="Calibri" w:hAnsi="Calibri" w:cs="Arial"/>
              </w:rPr>
            </w:pPr>
            <w:r w:rsidRPr="00B83CE8">
              <w:rPr>
                <w:rFonts w:ascii="Calibri" w:hAnsi="Calibri" w:cs="Arial"/>
              </w:rPr>
              <w:t>Status at separation of person (discharge / transfer / death) and place to which the person is released (where applicable).</w:t>
            </w:r>
            <w:r>
              <w:rPr>
                <w:rFonts w:ascii="Calibri" w:hAnsi="Calibri" w:cs="Arial"/>
              </w:rPr>
              <w:t xml:space="preserve"> </w:t>
            </w:r>
          </w:p>
          <w:p w:rsidR="00196B63" w:rsidRDefault="00196B63" w:rsidP="00B83CE8">
            <w:pPr>
              <w:cnfStyle w:val="000000100000" w:firstRow="0" w:lastRow="0" w:firstColumn="0" w:lastColumn="0" w:oddVBand="0" w:evenVBand="0" w:oddHBand="1" w:evenHBand="0" w:firstRowFirstColumn="0" w:firstRowLastColumn="0" w:lastRowFirstColumn="0" w:lastRowLastColumn="0"/>
              <w:rPr>
                <w:rFonts w:ascii="Calibri" w:hAnsi="Calibri" w:cs="Arial"/>
              </w:rPr>
            </w:pPr>
            <w:r w:rsidRPr="00B83CE8">
              <w:rPr>
                <w:rFonts w:ascii="Calibri" w:hAnsi="Calibri" w:cs="Arial"/>
              </w:rPr>
              <w:t>The values used for DRG Mode of Separation are as defined by the National Health Data Dictionary for 'Mode of Separation'.</w:t>
            </w:r>
          </w:p>
        </w:tc>
        <w:tc>
          <w:tcPr>
            <w:tcW w:w="4678" w:type="dxa"/>
            <w:shd w:val="clear" w:color="auto" w:fill="auto"/>
          </w:tcPr>
          <w:p w:rsidR="00196B63" w:rsidRPr="004705CB" w:rsidRDefault="00196B63" w:rsidP="00B83CE8">
            <w:pPr>
              <w:cnfStyle w:val="000000100000" w:firstRow="0" w:lastRow="0" w:firstColumn="0" w:lastColumn="0" w:oddVBand="0" w:evenVBand="0" w:oddHBand="1" w:evenHBand="0" w:firstRowFirstColumn="0" w:firstRowLastColumn="0" w:lastRowFirstColumn="0" w:lastRowLastColumn="0"/>
              <w:rPr>
                <w:rFonts w:ascii="Calibri" w:hAnsi="Calibri" w:cs="Arial"/>
                <w:color w:val="000000"/>
              </w:rPr>
            </w:pPr>
          </w:p>
        </w:tc>
        <w:tc>
          <w:tcPr>
            <w:tcW w:w="4677" w:type="dxa"/>
          </w:tcPr>
          <w:p w:rsidR="00196B63" w:rsidRDefault="007F4966" w:rsidP="00B83CE8">
            <w:pPr>
              <w:cnfStyle w:val="000000100000" w:firstRow="0" w:lastRow="0" w:firstColumn="0" w:lastColumn="0" w:oddVBand="0" w:evenVBand="0" w:oddHBand="1" w:evenHBand="0" w:firstRowFirstColumn="0" w:firstRowLastColumn="0" w:lastRowFirstColumn="0" w:lastRowLastColumn="0"/>
              <w:rPr>
                <w:rFonts w:ascii="Calibri" w:hAnsi="Calibri" w:cs="Arial"/>
                <w:color w:val="000000" w:themeColor="text1"/>
              </w:rPr>
            </w:pPr>
            <w:r w:rsidRPr="007F4966">
              <w:rPr>
                <w:rFonts w:ascii="Calibri" w:hAnsi="Calibri" w:cs="Arial"/>
                <w:color w:val="000000" w:themeColor="text1"/>
              </w:rPr>
              <w:t>Previously not available.</w:t>
            </w:r>
          </w:p>
          <w:p w:rsidR="006E3FCC" w:rsidRPr="00FC223D" w:rsidRDefault="00131C19" w:rsidP="00B83CE8">
            <w:pPr>
              <w:cnfStyle w:val="000000100000" w:firstRow="0" w:lastRow="0" w:firstColumn="0" w:lastColumn="0" w:oddVBand="0" w:evenVBand="0" w:oddHBand="1" w:evenHBand="0" w:firstRowFirstColumn="0" w:firstRowLastColumn="0" w:lastRowFirstColumn="0" w:lastRowLastColumn="0"/>
              <w:rPr>
                <w:rFonts w:ascii="Calibri" w:hAnsi="Calibri" w:cs="Arial"/>
                <w:b/>
                <w:color w:val="000000"/>
              </w:rPr>
            </w:pPr>
            <w:r w:rsidRPr="00FC223D">
              <w:rPr>
                <w:rFonts w:ascii="Calibri" w:hAnsi="Calibri" w:cs="Calibri"/>
                <w:b/>
              </w:rPr>
              <w:t>From 2014-15 this variable is only available for public hospitals</w:t>
            </w:r>
            <w:r w:rsidR="006E3FCC" w:rsidRPr="00FC223D">
              <w:rPr>
                <w:rFonts w:ascii="Calibri" w:hAnsi="Calibri" w:cs="Calibri"/>
                <w:b/>
              </w:rPr>
              <w:t>.</w:t>
            </w:r>
          </w:p>
        </w:tc>
      </w:tr>
      <w:tr w:rsidR="005D2678" w:rsidRPr="004705CB" w:rsidTr="003066F8">
        <w:trPr>
          <w:cantSplit/>
        </w:trPr>
        <w:tc>
          <w:tcPr>
            <w:cnfStyle w:val="001000000000" w:firstRow="0" w:lastRow="0" w:firstColumn="1" w:lastColumn="0" w:oddVBand="0" w:evenVBand="0" w:oddHBand="0" w:evenHBand="0" w:firstRowFirstColumn="0" w:firstRowLastColumn="0" w:lastRowFirstColumn="0" w:lastRowLastColumn="0"/>
            <w:tcW w:w="2943" w:type="dxa"/>
            <w:shd w:val="clear" w:color="auto" w:fill="DADAE9" w:themeFill="accent1" w:themeFillTint="33"/>
          </w:tcPr>
          <w:p w:rsidR="00196B63" w:rsidRPr="004705CB" w:rsidRDefault="00196B63" w:rsidP="00B83CE8">
            <w:pPr>
              <w:rPr>
                <w:rFonts w:ascii="Calibri" w:hAnsi="Calibri" w:cs="Arial"/>
                <w:color w:val="000000"/>
              </w:rPr>
            </w:pPr>
            <w:r>
              <w:rPr>
                <w:rFonts w:ascii="Calibri" w:hAnsi="Calibri" w:cs="Arial"/>
                <w:color w:val="000000"/>
              </w:rPr>
              <w:t>Department of Veterans Affairs card type</w:t>
            </w:r>
            <w:r w:rsidR="00935A1F">
              <w:rPr>
                <w:rFonts w:ascii="Calibri" w:hAnsi="Calibri" w:cs="Arial"/>
                <w:color w:val="000000"/>
              </w:rPr>
              <w:t xml:space="preserve"> (</w:t>
            </w:r>
            <w:proofErr w:type="spellStart"/>
            <w:r w:rsidR="00935A1F">
              <w:rPr>
                <w:rFonts w:ascii="Calibri" w:hAnsi="Calibri" w:cs="Arial"/>
                <w:color w:val="000000"/>
              </w:rPr>
              <w:t>DVA_card_type</w:t>
            </w:r>
            <w:proofErr w:type="spellEnd"/>
            <w:r w:rsidR="00935A1F">
              <w:rPr>
                <w:rFonts w:ascii="Calibri" w:hAnsi="Calibri" w:cs="Arial"/>
                <w:color w:val="000000"/>
              </w:rPr>
              <w:t>)</w:t>
            </w:r>
          </w:p>
        </w:tc>
        <w:tc>
          <w:tcPr>
            <w:tcW w:w="1985" w:type="dxa"/>
            <w:shd w:val="clear" w:color="auto" w:fill="auto"/>
          </w:tcPr>
          <w:p w:rsidR="00196B63" w:rsidRPr="004705CB" w:rsidRDefault="00196B63" w:rsidP="00B83CE8">
            <w:pPr>
              <w:cnfStyle w:val="000000000000" w:firstRow="0" w:lastRow="0" w:firstColumn="0" w:lastColumn="0" w:oddVBand="0" w:evenVBand="0" w:oddHBand="0" w:evenHBand="0" w:firstRowFirstColumn="0" w:firstRowLastColumn="0" w:lastRowFirstColumn="0" w:lastRowLastColumn="0"/>
              <w:rPr>
                <w:rFonts w:ascii="Calibri" w:hAnsi="Calibri" w:cs="Arial"/>
              </w:rPr>
            </w:pPr>
            <w:r>
              <w:rPr>
                <w:rFonts w:ascii="Calibri" w:hAnsi="Calibri" w:cs="Arial"/>
              </w:rPr>
              <w:t>Indicates the type of Veterans Affairs card</w:t>
            </w:r>
          </w:p>
        </w:tc>
        <w:tc>
          <w:tcPr>
            <w:tcW w:w="4678" w:type="dxa"/>
            <w:shd w:val="clear" w:color="auto" w:fill="auto"/>
          </w:tcPr>
          <w:p w:rsidR="00AC2764" w:rsidRPr="00AC2764" w:rsidRDefault="00AC2764" w:rsidP="00AC2764">
            <w:pPr>
              <w:cnfStyle w:val="000000000000" w:firstRow="0" w:lastRow="0" w:firstColumn="0" w:lastColumn="0" w:oddVBand="0" w:evenVBand="0" w:oddHBand="0" w:evenHBand="0" w:firstRowFirstColumn="0" w:firstRowLastColumn="0" w:lastRowFirstColumn="0" w:lastRowLastColumn="0"/>
              <w:rPr>
                <w:rFonts w:ascii="Calibri" w:hAnsi="Calibri" w:cs="Arial"/>
                <w:color w:val="000000"/>
              </w:rPr>
            </w:pPr>
            <w:r w:rsidRPr="00AC2764">
              <w:rPr>
                <w:rFonts w:ascii="Calibri" w:hAnsi="Calibri" w:cs="Arial"/>
                <w:color w:val="000000"/>
              </w:rPr>
              <w:t>1 =White Card</w:t>
            </w:r>
          </w:p>
          <w:p w:rsidR="00AC2764" w:rsidRPr="00AC2764" w:rsidRDefault="00AC2764" w:rsidP="00AC2764">
            <w:pPr>
              <w:cnfStyle w:val="000000000000" w:firstRow="0" w:lastRow="0" w:firstColumn="0" w:lastColumn="0" w:oddVBand="0" w:evenVBand="0" w:oddHBand="0" w:evenHBand="0" w:firstRowFirstColumn="0" w:firstRowLastColumn="0" w:lastRowFirstColumn="0" w:lastRowLastColumn="0"/>
              <w:rPr>
                <w:rFonts w:ascii="Calibri" w:hAnsi="Calibri" w:cs="Arial"/>
                <w:color w:val="000000"/>
              </w:rPr>
            </w:pPr>
            <w:r w:rsidRPr="00AC2764">
              <w:rPr>
                <w:rFonts w:ascii="Calibri" w:hAnsi="Calibri" w:cs="Arial"/>
                <w:color w:val="000000"/>
              </w:rPr>
              <w:t>2 = Gold Card</w:t>
            </w:r>
          </w:p>
          <w:p w:rsidR="00196B63" w:rsidRPr="004705CB" w:rsidRDefault="00AC2764" w:rsidP="00AC2764">
            <w:pPr>
              <w:cnfStyle w:val="000000000000" w:firstRow="0" w:lastRow="0" w:firstColumn="0" w:lastColumn="0" w:oddVBand="0" w:evenVBand="0" w:oddHBand="0" w:evenHBand="0" w:firstRowFirstColumn="0" w:firstRowLastColumn="0" w:lastRowFirstColumn="0" w:lastRowLastColumn="0"/>
              <w:rPr>
                <w:rFonts w:ascii="Calibri" w:hAnsi="Calibri" w:cs="Arial"/>
                <w:color w:val="000000"/>
              </w:rPr>
            </w:pPr>
            <w:r w:rsidRPr="00AC2764">
              <w:rPr>
                <w:rFonts w:ascii="Calibri" w:hAnsi="Calibri" w:cs="Arial"/>
                <w:color w:val="000000"/>
              </w:rPr>
              <w:t>3 = Orange Card</w:t>
            </w:r>
          </w:p>
        </w:tc>
        <w:tc>
          <w:tcPr>
            <w:tcW w:w="4677" w:type="dxa"/>
          </w:tcPr>
          <w:p w:rsidR="00196B63" w:rsidRPr="00BA29E2" w:rsidRDefault="00935A1F" w:rsidP="009A3C14">
            <w:pPr>
              <w:cnfStyle w:val="000000000000" w:firstRow="0" w:lastRow="0" w:firstColumn="0" w:lastColumn="0" w:oddVBand="0" w:evenVBand="0" w:oddHBand="0" w:evenHBand="0" w:firstRowFirstColumn="0" w:firstRowLastColumn="0" w:lastRowFirstColumn="0" w:lastRowLastColumn="0"/>
              <w:rPr>
                <w:rFonts w:ascii="Calibri" w:hAnsi="Calibri" w:cs="Arial"/>
                <w:color w:val="000000"/>
              </w:rPr>
            </w:pPr>
            <w:r>
              <w:rPr>
                <w:rFonts w:ascii="Calibri" w:hAnsi="Calibri" w:cs="Arial"/>
                <w:color w:val="000000"/>
              </w:rPr>
              <w:t>Formerly known as ‘</w:t>
            </w:r>
            <w:proofErr w:type="spellStart"/>
            <w:r>
              <w:rPr>
                <w:rFonts w:ascii="Calibri" w:hAnsi="Calibri" w:cs="Arial"/>
                <w:color w:val="000000"/>
              </w:rPr>
              <w:t>DVA</w:t>
            </w:r>
            <w:r w:rsidR="009A3C14">
              <w:rPr>
                <w:rFonts w:ascii="Calibri" w:hAnsi="Calibri" w:cs="Arial"/>
                <w:color w:val="000000"/>
              </w:rPr>
              <w:t>t</w:t>
            </w:r>
            <w:r>
              <w:rPr>
                <w:rFonts w:ascii="Calibri" w:hAnsi="Calibri" w:cs="Arial"/>
                <w:color w:val="000000"/>
              </w:rPr>
              <w:t>ype</w:t>
            </w:r>
            <w:proofErr w:type="spellEnd"/>
            <w:r w:rsidR="009A3C14">
              <w:rPr>
                <w:rFonts w:ascii="Calibri" w:hAnsi="Calibri" w:cs="Arial"/>
                <w:color w:val="000000"/>
              </w:rPr>
              <w:t>’.</w:t>
            </w:r>
          </w:p>
        </w:tc>
      </w:tr>
      <w:tr w:rsidR="005D2678" w:rsidRPr="004705CB" w:rsidTr="003066F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43" w:type="dxa"/>
            <w:shd w:val="clear" w:color="auto" w:fill="DADAE9" w:themeFill="accent1" w:themeFillTint="33"/>
          </w:tcPr>
          <w:p w:rsidR="00196B63" w:rsidRPr="00361778" w:rsidRDefault="00196B63" w:rsidP="005619CB">
            <w:pPr>
              <w:rPr>
                <w:rFonts w:ascii="Calibri" w:hAnsi="Calibri" w:cs="Arial"/>
                <w:color w:val="000000"/>
              </w:rPr>
            </w:pPr>
            <w:r w:rsidRPr="00361778">
              <w:rPr>
                <w:rFonts w:ascii="Calibri" w:hAnsi="Calibri" w:cs="Arial"/>
                <w:color w:val="000000"/>
              </w:rPr>
              <w:lastRenderedPageBreak/>
              <w:t xml:space="preserve">Emergency status </w:t>
            </w:r>
            <w:r w:rsidR="00973C0A" w:rsidRPr="00361778">
              <w:rPr>
                <w:rFonts w:ascii="Calibri" w:hAnsi="Calibri" w:cs="Arial"/>
                <w:color w:val="000000"/>
              </w:rPr>
              <w:t>(</w:t>
            </w:r>
            <w:proofErr w:type="spellStart"/>
            <w:r w:rsidR="00973C0A" w:rsidRPr="00361778">
              <w:rPr>
                <w:rFonts w:ascii="Calibri" w:hAnsi="Calibri" w:cs="Arial"/>
                <w:color w:val="000000"/>
              </w:rPr>
              <w:t>emergency_status_recode</w:t>
            </w:r>
            <w:proofErr w:type="spellEnd"/>
            <w:r w:rsidR="00973C0A" w:rsidRPr="00361778">
              <w:rPr>
                <w:rFonts w:ascii="Calibri" w:hAnsi="Calibri" w:cs="Arial"/>
                <w:color w:val="000000"/>
              </w:rPr>
              <w:t>)</w:t>
            </w:r>
          </w:p>
        </w:tc>
        <w:tc>
          <w:tcPr>
            <w:tcW w:w="1985" w:type="dxa"/>
            <w:shd w:val="clear" w:color="auto" w:fill="auto"/>
          </w:tcPr>
          <w:p w:rsidR="00196B63" w:rsidRPr="004418E5" w:rsidRDefault="00196B63" w:rsidP="005619CB">
            <w:pPr>
              <w:pStyle w:val="NormalWeb"/>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4418E5">
              <w:rPr>
                <w:rFonts w:ascii="Calibri" w:hAnsi="Calibri" w:cs="Calibri"/>
                <w:sz w:val="22"/>
                <w:szCs w:val="22"/>
              </w:rPr>
              <w:t>Urgency of admission. Indicates w</w:t>
            </w:r>
            <w:r w:rsidRPr="004418E5">
              <w:rPr>
                <w:rFonts w:ascii="Calibri" w:hAnsi="Calibri" w:cs="Calibri"/>
                <w:color w:val="000000" w:themeColor="text1"/>
                <w:sz w:val="22"/>
                <w:szCs w:val="22"/>
              </w:rPr>
              <w:t xml:space="preserve">hether or not, in the opinion of the treating clinician, the admission was an emergency, that is, care or treatment was required within 24 hours. Applies to Public Hospital data only   </w:t>
            </w:r>
          </w:p>
        </w:tc>
        <w:tc>
          <w:tcPr>
            <w:tcW w:w="4678" w:type="dxa"/>
            <w:shd w:val="clear" w:color="auto" w:fill="auto"/>
          </w:tcPr>
          <w:p w:rsidR="00196B63" w:rsidRPr="004418E5" w:rsidRDefault="00196B63" w:rsidP="00E06C3E">
            <w:pPr>
              <w:shd w:val="clear" w:color="auto" w:fill="FFFFFF"/>
              <w:spacing w:after="150" w:line="260" w:lineRule="atLeas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4418E5">
              <w:rPr>
                <w:rFonts w:ascii="Calibri" w:eastAsia="Times New Roman" w:hAnsi="Calibri" w:cs="Calibri"/>
                <w:color w:val="000000"/>
              </w:rPr>
              <w:t>Emergency status has been re-coded as follows:</w:t>
            </w:r>
          </w:p>
          <w:p w:rsidR="00196B63" w:rsidRPr="004418E5" w:rsidRDefault="00196B63" w:rsidP="00E06C3E">
            <w:pPr>
              <w:shd w:val="clear" w:color="auto" w:fill="FFFFFF"/>
              <w:spacing w:after="150" w:line="260" w:lineRule="atLeas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4418E5">
              <w:rPr>
                <w:rFonts w:ascii="Calibri" w:eastAsia="Times New Roman" w:hAnsi="Calibri" w:cs="Calibri"/>
                <w:color w:val="000000"/>
              </w:rPr>
              <w:t>if source of referral =’Type change admission’' then emergency status is re-coded  to ‘3’ (</w:t>
            </w:r>
            <w:r w:rsidRPr="004418E5">
              <w:rPr>
                <w:rFonts w:ascii="Calibri" w:hAnsi="Calibri" w:cs="Calibri"/>
              </w:rPr>
              <w:t>Urgency Not Assigned).</w:t>
            </w:r>
            <w:r w:rsidRPr="004418E5">
              <w:rPr>
                <w:rFonts w:ascii="Calibri" w:eastAsia="Times New Roman" w:hAnsi="Calibri" w:cs="Calibri"/>
                <w:color w:val="000000"/>
              </w:rPr>
              <w:br/>
              <w:t>if emergency status =’ 4’ then emergency status is re-coded to ‘ 3’.</w:t>
            </w:r>
            <w:r w:rsidRPr="004418E5">
              <w:rPr>
                <w:rFonts w:ascii="Calibri" w:eastAsia="Times New Roman" w:hAnsi="Calibri" w:cs="Calibri"/>
                <w:color w:val="000000"/>
              </w:rPr>
              <w:br/>
              <w:t>if emergency status recode =’ 5’ then emergency status is re-coded to ‘ 2.</w:t>
            </w:r>
          </w:p>
          <w:p w:rsidR="00196B63" w:rsidRPr="004418E5" w:rsidRDefault="00196B63" w:rsidP="005619CB">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418E5">
              <w:rPr>
                <w:rFonts w:ascii="Calibri" w:hAnsi="Calibri" w:cs="Calibri"/>
              </w:rPr>
              <w:t>1 = Emergency</w:t>
            </w:r>
          </w:p>
          <w:p w:rsidR="00196B63" w:rsidRPr="004418E5" w:rsidRDefault="00196B63" w:rsidP="005619CB">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418E5">
              <w:rPr>
                <w:rFonts w:ascii="Calibri" w:hAnsi="Calibri" w:cs="Calibri"/>
              </w:rPr>
              <w:t>2 = Non-Emergency/Planned</w:t>
            </w:r>
          </w:p>
          <w:p w:rsidR="00196B63" w:rsidRPr="004418E5" w:rsidRDefault="00196B63" w:rsidP="005619CB">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418E5">
              <w:rPr>
                <w:rFonts w:ascii="Calibri" w:hAnsi="Calibri" w:cs="Calibri"/>
              </w:rPr>
              <w:t>3 = Urgency Not Assigned</w:t>
            </w:r>
          </w:p>
          <w:p w:rsidR="00196B63" w:rsidRPr="004418E5" w:rsidRDefault="00196B63" w:rsidP="005619CB">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418E5">
              <w:rPr>
                <w:rFonts w:ascii="Calibri" w:hAnsi="Calibri" w:cs="Calibri"/>
              </w:rPr>
              <w:t>4 = Maternity/Newborn</w:t>
            </w:r>
          </w:p>
          <w:p w:rsidR="00196B63" w:rsidRPr="004418E5" w:rsidRDefault="00196B63" w:rsidP="005619CB">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418E5">
              <w:rPr>
                <w:rFonts w:ascii="Calibri" w:hAnsi="Calibri" w:cs="Calibri"/>
              </w:rPr>
              <w:t>5 = Regular Same Day Planned Admissions</w:t>
            </w:r>
          </w:p>
        </w:tc>
        <w:tc>
          <w:tcPr>
            <w:tcW w:w="4677" w:type="dxa"/>
          </w:tcPr>
          <w:p w:rsidR="00196B63" w:rsidRPr="00E06C3E" w:rsidRDefault="00973C0A" w:rsidP="00E06C3E">
            <w:pPr>
              <w:shd w:val="clear" w:color="auto" w:fill="FFFFFF"/>
              <w:spacing w:after="150" w:line="260" w:lineRule="atLeas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361778">
              <w:rPr>
                <w:rFonts w:ascii="Arial" w:eastAsia="Times New Roman" w:hAnsi="Arial" w:cs="Arial"/>
                <w:color w:val="000000"/>
                <w:sz w:val="20"/>
                <w:szCs w:val="20"/>
              </w:rPr>
              <w:t>Formerly known as ‘</w:t>
            </w:r>
            <w:proofErr w:type="spellStart"/>
            <w:r w:rsidRPr="00361778">
              <w:rPr>
                <w:rFonts w:ascii="Arial" w:eastAsia="Times New Roman" w:hAnsi="Arial" w:cs="Arial"/>
                <w:color w:val="000000"/>
                <w:sz w:val="20"/>
                <w:szCs w:val="20"/>
              </w:rPr>
              <w:t>emergncy</w:t>
            </w:r>
            <w:proofErr w:type="spellEnd"/>
            <w:r w:rsidRPr="00361778">
              <w:rPr>
                <w:rFonts w:ascii="Arial" w:eastAsia="Times New Roman" w:hAnsi="Arial" w:cs="Arial"/>
                <w:color w:val="000000"/>
                <w:sz w:val="20"/>
                <w:szCs w:val="20"/>
              </w:rPr>
              <w:t>’.</w:t>
            </w:r>
          </w:p>
        </w:tc>
      </w:tr>
      <w:tr w:rsidR="00863B1C" w:rsidRPr="004705CB" w:rsidTr="003066F8">
        <w:trPr>
          <w:cantSplit/>
        </w:trPr>
        <w:tc>
          <w:tcPr>
            <w:cnfStyle w:val="001000000000" w:firstRow="0" w:lastRow="0" w:firstColumn="1" w:lastColumn="0" w:oddVBand="0" w:evenVBand="0" w:oddHBand="0" w:evenHBand="0" w:firstRowFirstColumn="0" w:firstRowLastColumn="0" w:lastRowFirstColumn="0" w:lastRowLastColumn="0"/>
            <w:tcW w:w="2943" w:type="dxa"/>
            <w:shd w:val="clear" w:color="auto" w:fill="DADAE9" w:themeFill="accent1" w:themeFillTint="33"/>
          </w:tcPr>
          <w:p w:rsidR="00863B1C" w:rsidRDefault="00863B1C" w:rsidP="00973C0A">
            <w:pPr>
              <w:rPr>
                <w:rFonts w:ascii="Calibri" w:hAnsi="Calibri" w:cs="Arial"/>
                <w:color w:val="000000"/>
              </w:rPr>
            </w:pPr>
            <w:r w:rsidRPr="00863B1C">
              <w:rPr>
                <w:rFonts w:ascii="Calibri" w:hAnsi="Calibri" w:cs="Arial"/>
                <w:color w:val="000000"/>
              </w:rPr>
              <w:t>Emergency Department Status</w:t>
            </w:r>
            <w:r>
              <w:rPr>
                <w:rFonts w:ascii="Calibri" w:hAnsi="Calibri" w:cs="Arial"/>
                <w:color w:val="000000"/>
              </w:rPr>
              <w:t xml:space="preserve"> (</w:t>
            </w:r>
            <w:proofErr w:type="spellStart"/>
            <w:r>
              <w:rPr>
                <w:rFonts w:ascii="Calibri" w:hAnsi="Calibri" w:cs="Arial"/>
                <w:color w:val="000000"/>
              </w:rPr>
              <w:t>ed_status</w:t>
            </w:r>
            <w:proofErr w:type="spellEnd"/>
            <w:r>
              <w:rPr>
                <w:rFonts w:ascii="Calibri" w:hAnsi="Calibri" w:cs="Arial"/>
                <w:color w:val="000000"/>
              </w:rPr>
              <w:t>)</w:t>
            </w:r>
          </w:p>
        </w:tc>
        <w:tc>
          <w:tcPr>
            <w:tcW w:w="1985" w:type="dxa"/>
            <w:shd w:val="clear" w:color="auto" w:fill="auto"/>
          </w:tcPr>
          <w:p w:rsidR="00863B1C" w:rsidRPr="004705CB" w:rsidRDefault="00863B1C" w:rsidP="005619CB">
            <w:p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863B1C">
              <w:rPr>
                <w:rFonts w:ascii="Calibri" w:hAnsi="Calibri" w:cs="Arial"/>
              </w:rPr>
              <w:t>A flag that indicates whether a patient during an episode of care has been treated within the emergency department, and if so, whether they were also admitted to a ward.</w:t>
            </w:r>
          </w:p>
        </w:tc>
        <w:tc>
          <w:tcPr>
            <w:tcW w:w="4678" w:type="dxa"/>
            <w:shd w:val="clear" w:color="auto" w:fill="auto"/>
          </w:tcPr>
          <w:p w:rsidR="00863B1C" w:rsidRPr="00863B1C" w:rsidRDefault="00863B1C" w:rsidP="00863B1C">
            <w:pPr>
              <w:cnfStyle w:val="000000000000" w:firstRow="0" w:lastRow="0" w:firstColumn="0" w:lastColumn="0" w:oddVBand="0" w:evenVBand="0" w:oddHBand="0" w:evenHBand="0" w:firstRowFirstColumn="0" w:firstRowLastColumn="0" w:lastRowFirstColumn="0" w:lastRowLastColumn="0"/>
              <w:rPr>
                <w:rFonts w:ascii="Calibri" w:hAnsi="Calibri" w:cs="Arial"/>
                <w:color w:val="000000"/>
              </w:rPr>
            </w:pPr>
            <w:r w:rsidRPr="00863B1C">
              <w:rPr>
                <w:rFonts w:ascii="Calibri" w:hAnsi="Calibri" w:cs="Arial"/>
                <w:color w:val="000000"/>
              </w:rPr>
              <w:t xml:space="preserve">1 </w:t>
            </w:r>
            <w:r>
              <w:rPr>
                <w:rFonts w:ascii="Calibri" w:hAnsi="Calibri" w:cs="Arial"/>
                <w:color w:val="000000"/>
              </w:rPr>
              <w:t>=</w:t>
            </w:r>
            <w:r w:rsidRPr="00863B1C">
              <w:rPr>
                <w:rFonts w:ascii="Calibri" w:hAnsi="Calibri" w:cs="Arial"/>
                <w:color w:val="000000"/>
              </w:rPr>
              <w:t xml:space="preserve">Entire episode within ED (for Level &gt;=3) only </w:t>
            </w:r>
          </w:p>
          <w:p w:rsidR="00863B1C" w:rsidRPr="00863B1C" w:rsidRDefault="00863B1C" w:rsidP="00863B1C">
            <w:pPr>
              <w:cnfStyle w:val="000000000000" w:firstRow="0" w:lastRow="0" w:firstColumn="0" w:lastColumn="0" w:oddVBand="0" w:evenVBand="0" w:oddHBand="0" w:evenHBand="0" w:firstRowFirstColumn="0" w:firstRowLastColumn="0" w:lastRowFirstColumn="0" w:lastRowLastColumn="0"/>
              <w:rPr>
                <w:rFonts w:ascii="Calibri" w:hAnsi="Calibri" w:cs="Arial"/>
                <w:color w:val="000000"/>
              </w:rPr>
            </w:pPr>
            <w:r w:rsidRPr="00863B1C">
              <w:rPr>
                <w:rFonts w:ascii="Calibri" w:hAnsi="Calibri" w:cs="Arial"/>
                <w:color w:val="000000"/>
              </w:rPr>
              <w:t>2</w:t>
            </w:r>
            <w:r>
              <w:rPr>
                <w:rFonts w:ascii="Calibri" w:hAnsi="Calibri" w:cs="Arial"/>
                <w:color w:val="000000"/>
              </w:rPr>
              <w:t>=</w:t>
            </w:r>
            <w:r w:rsidRPr="00863B1C">
              <w:rPr>
                <w:rFonts w:ascii="Calibri" w:hAnsi="Calibri" w:cs="Arial"/>
                <w:color w:val="000000"/>
              </w:rPr>
              <w:t xml:space="preserve"> Episode includes ED (for Level &gt;=3) and ward </w:t>
            </w:r>
          </w:p>
          <w:p w:rsidR="00863B1C" w:rsidRPr="00863B1C" w:rsidRDefault="00863B1C" w:rsidP="00863B1C">
            <w:pPr>
              <w:cnfStyle w:val="000000000000" w:firstRow="0" w:lastRow="0" w:firstColumn="0" w:lastColumn="0" w:oddVBand="0" w:evenVBand="0" w:oddHBand="0" w:evenHBand="0" w:firstRowFirstColumn="0" w:firstRowLastColumn="0" w:lastRowFirstColumn="0" w:lastRowLastColumn="0"/>
              <w:rPr>
                <w:rFonts w:ascii="Calibri" w:hAnsi="Calibri" w:cs="Arial"/>
                <w:color w:val="000000"/>
              </w:rPr>
            </w:pPr>
            <w:r w:rsidRPr="00863B1C">
              <w:rPr>
                <w:rFonts w:ascii="Calibri" w:hAnsi="Calibri" w:cs="Arial"/>
                <w:color w:val="000000"/>
              </w:rPr>
              <w:t>3</w:t>
            </w:r>
            <w:r>
              <w:rPr>
                <w:rFonts w:ascii="Calibri" w:hAnsi="Calibri" w:cs="Arial"/>
                <w:color w:val="000000"/>
              </w:rPr>
              <w:t>=</w:t>
            </w:r>
            <w:r w:rsidRPr="00863B1C">
              <w:rPr>
                <w:rFonts w:ascii="Calibri" w:hAnsi="Calibri" w:cs="Arial"/>
                <w:color w:val="000000"/>
              </w:rPr>
              <w:t xml:space="preserve"> Episode with no ED involvement </w:t>
            </w:r>
          </w:p>
          <w:p w:rsidR="00863B1C" w:rsidRPr="00863B1C" w:rsidRDefault="00863B1C" w:rsidP="00863B1C">
            <w:pPr>
              <w:cnfStyle w:val="000000000000" w:firstRow="0" w:lastRow="0" w:firstColumn="0" w:lastColumn="0" w:oddVBand="0" w:evenVBand="0" w:oddHBand="0" w:evenHBand="0" w:firstRowFirstColumn="0" w:firstRowLastColumn="0" w:lastRowFirstColumn="0" w:lastRowLastColumn="0"/>
              <w:rPr>
                <w:rFonts w:ascii="Calibri" w:hAnsi="Calibri" w:cs="Arial"/>
                <w:color w:val="000000"/>
              </w:rPr>
            </w:pPr>
            <w:r w:rsidRPr="00863B1C">
              <w:rPr>
                <w:rFonts w:ascii="Calibri" w:hAnsi="Calibri" w:cs="Arial"/>
                <w:color w:val="000000"/>
              </w:rPr>
              <w:t>4</w:t>
            </w:r>
            <w:r>
              <w:rPr>
                <w:rFonts w:ascii="Calibri" w:hAnsi="Calibri" w:cs="Arial"/>
                <w:color w:val="000000"/>
              </w:rPr>
              <w:t>=</w:t>
            </w:r>
            <w:r w:rsidRPr="00863B1C">
              <w:rPr>
                <w:rFonts w:ascii="Calibri" w:hAnsi="Calibri" w:cs="Arial"/>
                <w:color w:val="000000"/>
              </w:rPr>
              <w:t xml:space="preserve"> Entire episode within ED (for Level 1 or 2) only </w:t>
            </w:r>
          </w:p>
          <w:p w:rsidR="00863B1C" w:rsidRPr="00863B1C" w:rsidRDefault="00863B1C" w:rsidP="00863B1C">
            <w:pPr>
              <w:cnfStyle w:val="000000000000" w:firstRow="0" w:lastRow="0" w:firstColumn="0" w:lastColumn="0" w:oddVBand="0" w:evenVBand="0" w:oddHBand="0" w:evenHBand="0" w:firstRowFirstColumn="0" w:firstRowLastColumn="0" w:lastRowFirstColumn="0" w:lastRowLastColumn="0"/>
              <w:rPr>
                <w:rFonts w:ascii="Calibri" w:hAnsi="Calibri" w:cs="Arial"/>
                <w:color w:val="000000"/>
              </w:rPr>
            </w:pPr>
            <w:r w:rsidRPr="00863B1C">
              <w:rPr>
                <w:rFonts w:ascii="Calibri" w:hAnsi="Calibri" w:cs="Arial"/>
                <w:color w:val="000000"/>
              </w:rPr>
              <w:t>5</w:t>
            </w:r>
            <w:r>
              <w:rPr>
                <w:rFonts w:ascii="Calibri" w:hAnsi="Calibri" w:cs="Arial"/>
                <w:color w:val="000000"/>
              </w:rPr>
              <w:t>=</w:t>
            </w:r>
            <w:r w:rsidRPr="00863B1C">
              <w:rPr>
                <w:rFonts w:ascii="Calibri" w:hAnsi="Calibri" w:cs="Arial"/>
                <w:color w:val="000000"/>
              </w:rPr>
              <w:t xml:space="preserve"> Episode includes ED (for Level 1 or 2) and ward </w:t>
            </w:r>
          </w:p>
          <w:p w:rsidR="00863B1C" w:rsidRPr="004705CB" w:rsidRDefault="00863B1C" w:rsidP="00863B1C">
            <w:pPr>
              <w:cnfStyle w:val="000000000000" w:firstRow="0" w:lastRow="0" w:firstColumn="0" w:lastColumn="0" w:oddVBand="0" w:evenVBand="0" w:oddHBand="0" w:evenHBand="0" w:firstRowFirstColumn="0" w:firstRowLastColumn="0" w:lastRowFirstColumn="0" w:lastRowLastColumn="0"/>
              <w:rPr>
                <w:rFonts w:ascii="Calibri" w:hAnsi="Calibri" w:cs="Arial"/>
                <w:color w:val="000000"/>
              </w:rPr>
            </w:pPr>
            <w:r w:rsidRPr="00863B1C">
              <w:rPr>
                <w:rFonts w:ascii="Calibri" w:hAnsi="Calibri" w:cs="Arial"/>
                <w:color w:val="000000"/>
              </w:rPr>
              <w:t>9</w:t>
            </w:r>
            <w:r>
              <w:rPr>
                <w:rFonts w:ascii="Calibri" w:hAnsi="Calibri" w:cs="Arial"/>
                <w:color w:val="000000"/>
              </w:rPr>
              <w:t>=</w:t>
            </w:r>
            <w:r w:rsidRPr="00863B1C">
              <w:rPr>
                <w:rFonts w:ascii="Calibri" w:hAnsi="Calibri" w:cs="Arial"/>
                <w:color w:val="000000"/>
              </w:rPr>
              <w:t xml:space="preserve"> Not assigned</w:t>
            </w:r>
          </w:p>
        </w:tc>
        <w:tc>
          <w:tcPr>
            <w:tcW w:w="4677" w:type="dxa"/>
          </w:tcPr>
          <w:p w:rsidR="00863B1C" w:rsidRDefault="00863B1C" w:rsidP="00B83CE8">
            <w:pPr>
              <w:cnfStyle w:val="000000000000" w:firstRow="0" w:lastRow="0" w:firstColumn="0" w:lastColumn="0" w:oddVBand="0" w:evenVBand="0" w:oddHBand="0" w:evenHBand="0" w:firstRowFirstColumn="0" w:firstRowLastColumn="0" w:lastRowFirstColumn="0" w:lastRowLastColumn="0"/>
              <w:rPr>
                <w:rFonts w:ascii="Calibri" w:hAnsi="Calibri" w:cs="Arial"/>
                <w:color w:val="000000"/>
              </w:rPr>
            </w:pPr>
            <w:r w:rsidRPr="00863B1C">
              <w:rPr>
                <w:rFonts w:ascii="Calibri" w:hAnsi="Calibri" w:cs="Arial"/>
                <w:color w:val="000000"/>
              </w:rPr>
              <w:t>Previously not available.</w:t>
            </w:r>
          </w:p>
        </w:tc>
      </w:tr>
      <w:tr w:rsidR="005D2678" w:rsidRPr="004705CB" w:rsidTr="003066F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43" w:type="dxa"/>
            <w:shd w:val="clear" w:color="auto" w:fill="DADAE9" w:themeFill="accent1" w:themeFillTint="33"/>
          </w:tcPr>
          <w:p w:rsidR="00196B63" w:rsidRPr="004705CB" w:rsidRDefault="00196B63" w:rsidP="00973C0A">
            <w:pPr>
              <w:rPr>
                <w:rFonts w:ascii="Calibri" w:hAnsi="Calibri" w:cs="Arial"/>
                <w:color w:val="000000"/>
              </w:rPr>
            </w:pPr>
            <w:r>
              <w:rPr>
                <w:rFonts w:ascii="Calibri" w:hAnsi="Calibri" w:cs="Arial"/>
                <w:color w:val="000000"/>
              </w:rPr>
              <w:lastRenderedPageBreak/>
              <w:t>Episode day stay</w:t>
            </w:r>
            <w:r w:rsidRPr="004705CB">
              <w:rPr>
                <w:rFonts w:ascii="Calibri" w:hAnsi="Calibri" w:cs="Arial"/>
                <w:color w:val="000000"/>
              </w:rPr>
              <w:t xml:space="preserve"> length of stay </w:t>
            </w:r>
            <w:r w:rsidR="00973C0A">
              <w:rPr>
                <w:rFonts w:ascii="Calibri" w:hAnsi="Calibri" w:cs="Arial"/>
                <w:color w:val="000000"/>
              </w:rPr>
              <w:t>in hours (</w:t>
            </w:r>
            <w:proofErr w:type="spellStart"/>
            <w:r w:rsidR="00973C0A">
              <w:rPr>
                <w:rFonts w:ascii="Calibri" w:hAnsi="Calibri" w:cs="Arial"/>
                <w:color w:val="000000"/>
              </w:rPr>
              <w:t>episode_day_stay_los</w:t>
            </w:r>
            <w:r w:rsidR="00C2628D">
              <w:rPr>
                <w:rFonts w:ascii="Calibri" w:hAnsi="Calibri" w:cs="Arial"/>
                <w:color w:val="000000"/>
              </w:rPr>
              <w:t>_recode</w:t>
            </w:r>
            <w:proofErr w:type="spellEnd"/>
            <w:r w:rsidR="00973C0A">
              <w:rPr>
                <w:rFonts w:ascii="Calibri" w:hAnsi="Calibri" w:cs="Arial"/>
                <w:color w:val="000000"/>
              </w:rPr>
              <w:t>)</w:t>
            </w:r>
          </w:p>
        </w:tc>
        <w:tc>
          <w:tcPr>
            <w:tcW w:w="1985" w:type="dxa"/>
            <w:shd w:val="clear" w:color="auto" w:fill="auto"/>
          </w:tcPr>
          <w:p w:rsidR="00196B63" w:rsidRPr="004705CB" w:rsidRDefault="00196B63" w:rsidP="005619CB">
            <w:pPr>
              <w:cnfStyle w:val="000000100000" w:firstRow="0" w:lastRow="0" w:firstColumn="0" w:lastColumn="0" w:oddVBand="0" w:evenVBand="0" w:oddHBand="1" w:evenHBand="0" w:firstRowFirstColumn="0" w:firstRowLastColumn="0" w:lastRowFirstColumn="0" w:lastRowLastColumn="0"/>
              <w:rPr>
                <w:rFonts w:ascii="Calibri" w:hAnsi="Calibri" w:cs="Arial"/>
              </w:rPr>
            </w:pPr>
            <w:r w:rsidRPr="004705CB">
              <w:rPr>
                <w:rFonts w:ascii="Calibri" w:hAnsi="Calibri" w:cs="Arial"/>
              </w:rPr>
              <w:t>The number of hours a patient who is admitted and separated on the same day is admitted to the hospital.</w:t>
            </w:r>
          </w:p>
        </w:tc>
        <w:tc>
          <w:tcPr>
            <w:tcW w:w="4678" w:type="dxa"/>
            <w:shd w:val="clear" w:color="auto" w:fill="auto"/>
          </w:tcPr>
          <w:p w:rsidR="00C2628D" w:rsidRPr="00C2628D" w:rsidRDefault="00C2628D" w:rsidP="00C2628D">
            <w:pPr>
              <w:cnfStyle w:val="000000100000" w:firstRow="0" w:lastRow="0" w:firstColumn="0" w:lastColumn="0" w:oddVBand="0" w:evenVBand="0" w:oddHBand="1" w:evenHBand="0" w:firstRowFirstColumn="0" w:firstRowLastColumn="0" w:lastRowFirstColumn="0" w:lastRowLastColumn="0"/>
              <w:rPr>
                <w:rFonts w:ascii="Calibri" w:hAnsi="Calibri" w:cs="Arial"/>
                <w:color w:val="000000"/>
              </w:rPr>
            </w:pPr>
            <w:proofErr w:type="spellStart"/>
            <w:r w:rsidRPr="00C2628D">
              <w:rPr>
                <w:rFonts w:ascii="Calibri" w:hAnsi="Calibri" w:cs="Arial"/>
                <w:color w:val="000000"/>
              </w:rPr>
              <w:t>Episode_day_stay_los</w:t>
            </w:r>
            <w:proofErr w:type="spellEnd"/>
            <w:r w:rsidRPr="00C2628D">
              <w:rPr>
                <w:rFonts w:ascii="Calibri" w:hAnsi="Calibri" w:cs="Arial"/>
                <w:color w:val="000000"/>
              </w:rPr>
              <w:t xml:space="preserve"> has been re-coded as follows:</w:t>
            </w:r>
          </w:p>
          <w:p w:rsidR="00C2628D" w:rsidRPr="00C2628D" w:rsidRDefault="00C2628D" w:rsidP="00C2628D">
            <w:pPr>
              <w:cnfStyle w:val="000000100000" w:firstRow="0" w:lastRow="0" w:firstColumn="0" w:lastColumn="0" w:oddVBand="0" w:evenVBand="0" w:oddHBand="1" w:evenHBand="0" w:firstRowFirstColumn="0" w:firstRowLastColumn="0" w:lastRowFirstColumn="0" w:lastRowLastColumn="0"/>
              <w:rPr>
                <w:rFonts w:ascii="Calibri" w:hAnsi="Calibri" w:cs="Arial"/>
                <w:color w:val="000000"/>
              </w:rPr>
            </w:pPr>
            <w:r w:rsidRPr="00C2628D">
              <w:rPr>
                <w:rFonts w:ascii="Calibri" w:hAnsi="Calibri" w:cs="Arial"/>
                <w:color w:val="000000"/>
              </w:rPr>
              <w:t xml:space="preserve">for public hospitals: </w:t>
            </w:r>
            <w:proofErr w:type="spellStart"/>
            <w:r w:rsidRPr="00C2628D">
              <w:rPr>
                <w:rFonts w:ascii="Calibri" w:hAnsi="Calibri" w:cs="Arial"/>
                <w:color w:val="000000"/>
              </w:rPr>
              <w:t>Episode_day_stay_los</w:t>
            </w:r>
            <w:proofErr w:type="spellEnd"/>
            <w:r w:rsidRPr="00C2628D">
              <w:rPr>
                <w:rFonts w:ascii="Calibri" w:hAnsi="Calibri" w:cs="Arial"/>
                <w:color w:val="000000"/>
              </w:rPr>
              <w:t xml:space="preserve"> is renamed to </w:t>
            </w:r>
            <w:proofErr w:type="spellStart"/>
            <w:r w:rsidRPr="00C2628D">
              <w:rPr>
                <w:rFonts w:ascii="Calibri" w:hAnsi="Calibri" w:cs="Arial"/>
                <w:color w:val="000000"/>
              </w:rPr>
              <w:t>Episode_day_stay_los_recode</w:t>
            </w:r>
            <w:proofErr w:type="spellEnd"/>
            <w:r>
              <w:rPr>
                <w:rFonts w:ascii="Calibri" w:hAnsi="Calibri" w:cs="Arial"/>
                <w:color w:val="000000"/>
              </w:rPr>
              <w:t>.</w:t>
            </w:r>
          </w:p>
          <w:p w:rsidR="00196B63" w:rsidRPr="004705CB" w:rsidRDefault="00C2628D" w:rsidP="00B03C52">
            <w:pPr>
              <w:cnfStyle w:val="000000100000" w:firstRow="0" w:lastRow="0" w:firstColumn="0" w:lastColumn="0" w:oddVBand="0" w:evenVBand="0" w:oddHBand="1" w:evenHBand="0" w:firstRowFirstColumn="0" w:firstRowLastColumn="0" w:lastRowFirstColumn="0" w:lastRowLastColumn="0"/>
              <w:rPr>
                <w:rFonts w:ascii="Calibri" w:hAnsi="Calibri" w:cs="Arial"/>
                <w:color w:val="000000"/>
              </w:rPr>
            </w:pPr>
            <w:r w:rsidRPr="00C2628D">
              <w:rPr>
                <w:rFonts w:ascii="Calibri" w:hAnsi="Calibri" w:cs="Arial"/>
                <w:color w:val="000000"/>
              </w:rPr>
              <w:t xml:space="preserve">for private hospitals: </w:t>
            </w:r>
            <w:proofErr w:type="spellStart"/>
            <w:r w:rsidRPr="00C2628D">
              <w:rPr>
                <w:rFonts w:ascii="Calibri" w:hAnsi="Calibri" w:cs="Arial"/>
                <w:color w:val="000000"/>
              </w:rPr>
              <w:t>episode_day_stay_los_recode</w:t>
            </w:r>
            <w:proofErr w:type="spellEnd"/>
            <w:r w:rsidRPr="00C2628D">
              <w:rPr>
                <w:rFonts w:ascii="Calibri" w:hAnsi="Calibri" w:cs="Arial"/>
                <w:color w:val="000000"/>
              </w:rPr>
              <w:t xml:space="preserve"> = </w:t>
            </w:r>
            <w:r w:rsidR="00B03C52">
              <w:rPr>
                <w:rFonts w:ascii="Calibri" w:hAnsi="Calibri" w:cs="Arial"/>
                <w:color w:val="000000"/>
              </w:rPr>
              <w:t>integer</w:t>
            </w:r>
            <w:r w:rsidR="00956EF7">
              <w:rPr>
                <w:rFonts w:ascii="Calibri" w:hAnsi="Calibri" w:cs="Arial"/>
                <w:color w:val="000000"/>
              </w:rPr>
              <w:t xml:space="preserve">  part </w:t>
            </w:r>
            <w:r w:rsidR="00B03C52">
              <w:rPr>
                <w:rFonts w:ascii="Calibri" w:hAnsi="Calibri" w:cs="Arial"/>
                <w:color w:val="000000"/>
              </w:rPr>
              <w:t xml:space="preserve"> of (</w:t>
            </w:r>
            <w:proofErr w:type="spellStart"/>
            <w:r w:rsidRPr="00C2628D">
              <w:rPr>
                <w:rFonts w:ascii="Calibri" w:hAnsi="Calibri" w:cs="Arial"/>
                <w:color w:val="000000"/>
              </w:rPr>
              <w:t>episode_day_stay_los</w:t>
            </w:r>
            <w:proofErr w:type="spellEnd"/>
            <w:r w:rsidR="00B03C52">
              <w:rPr>
                <w:rFonts w:ascii="Calibri" w:hAnsi="Calibri" w:cs="Arial"/>
                <w:color w:val="000000"/>
              </w:rPr>
              <w:t xml:space="preserve"> divided by 10)</w:t>
            </w:r>
            <w:r w:rsidRPr="00C2628D">
              <w:rPr>
                <w:rFonts w:ascii="Calibri" w:hAnsi="Calibri" w:cs="Arial"/>
                <w:color w:val="000000"/>
              </w:rPr>
              <w:t xml:space="preserve">    </w:t>
            </w:r>
          </w:p>
        </w:tc>
        <w:tc>
          <w:tcPr>
            <w:tcW w:w="4677" w:type="dxa"/>
          </w:tcPr>
          <w:p w:rsidR="00196B63" w:rsidRDefault="00973C0A" w:rsidP="00B83CE8">
            <w:pPr>
              <w:cnfStyle w:val="000000100000" w:firstRow="0" w:lastRow="0" w:firstColumn="0" w:lastColumn="0" w:oddVBand="0" w:evenVBand="0" w:oddHBand="1" w:evenHBand="0" w:firstRowFirstColumn="0" w:firstRowLastColumn="0" w:lastRowFirstColumn="0" w:lastRowLastColumn="0"/>
              <w:rPr>
                <w:rFonts w:ascii="Calibri" w:hAnsi="Calibri" w:cs="Arial"/>
                <w:color w:val="000000"/>
              </w:rPr>
            </w:pPr>
            <w:r>
              <w:rPr>
                <w:rFonts w:ascii="Calibri" w:hAnsi="Calibri" w:cs="Arial"/>
                <w:color w:val="000000"/>
              </w:rPr>
              <w:t>Formerly known as ‘</w:t>
            </w:r>
            <w:proofErr w:type="spellStart"/>
            <w:r>
              <w:rPr>
                <w:rFonts w:ascii="Calibri" w:hAnsi="Calibri" w:cs="Arial"/>
                <w:color w:val="000000"/>
              </w:rPr>
              <w:t>dolos</w:t>
            </w:r>
            <w:proofErr w:type="spellEnd"/>
            <w:r>
              <w:rPr>
                <w:rFonts w:ascii="Calibri" w:hAnsi="Calibri" w:cs="Arial"/>
                <w:color w:val="000000"/>
              </w:rPr>
              <w:t>’.</w:t>
            </w:r>
          </w:p>
          <w:p w:rsidR="006E3FCC" w:rsidRPr="00FC223D" w:rsidRDefault="00131C19" w:rsidP="00B83CE8">
            <w:pPr>
              <w:cnfStyle w:val="000000100000" w:firstRow="0" w:lastRow="0" w:firstColumn="0" w:lastColumn="0" w:oddVBand="0" w:evenVBand="0" w:oddHBand="1" w:evenHBand="0" w:firstRowFirstColumn="0" w:firstRowLastColumn="0" w:lastRowFirstColumn="0" w:lastRowLastColumn="0"/>
              <w:rPr>
                <w:rFonts w:ascii="Calibri" w:hAnsi="Calibri" w:cs="Arial"/>
                <w:b/>
                <w:color w:val="000000"/>
              </w:rPr>
            </w:pPr>
            <w:r w:rsidRPr="00FC223D">
              <w:rPr>
                <w:rFonts w:ascii="Calibri" w:hAnsi="Calibri" w:cs="Calibri"/>
                <w:b/>
              </w:rPr>
              <w:t>From 2014-15 this variable is only available for public hospitals</w:t>
            </w:r>
            <w:r w:rsidR="006E3FCC" w:rsidRPr="00FC223D">
              <w:rPr>
                <w:rFonts w:ascii="Calibri" w:hAnsi="Calibri" w:cs="Calibri"/>
                <w:b/>
              </w:rPr>
              <w:t>.</w:t>
            </w:r>
          </w:p>
        </w:tc>
      </w:tr>
      <w:tr w:rsidR="005D2678" w:rsidRPr="004705CB" w:rsidTr="003066F8">
        <w:trPr>
          <w:cantSplit/>
        </w:trPr>
        <w:tc>
          <w:tcPr>
            <w:cnfStyle w:val="001000000000" w:firstRow="0" w:lastRow="0" w:firstColumn="1" w:lastColumn="0" w:oddVBand="0" w:evenVBand="0" w:oddHBand="0" w:evenHBand="0" w:firstRowFirstColumn="0" w:firstRowLastColumn="0" w:lastRowFirstColumn="0" w:lastRowLastColumn="0"/>
            <w:tcW w:w="2943" w:type="dxa"/>
            <w:shd w:val="clear" w:color="auto" w:fill="DADAE9" w:themeFill="accent1" w:themeFillTint="33"/>
          </w:tcPr>
          <w:p w:rsidR="00196B63" w:rsidRPr="004705CB" w:rsidRDefault="00196B63" w:rsidP="005619CB">
            <w:pPr>
              <w:rPr>
                <w:rFonts w:ascii="Calibri" w:hAnsi="Calibri" w:cs="Arial"/>
                <w:color w:val="000000"/>
              </w:rPr>
            </w:pPr>
            <w:r>
              <w:rPr>
                <w:rFonts w:ascii="Calibri" w:hAnsi="Calibri" w:cs="Arial"/>
                <w:color w:val="000000"/>
              </w:rPr>
              <w:t>Episode end date</w:t>
            </w:r>
            <w:r w:rsidR="00973C0A">
              <w:rPr>
                <w:rFonts w:ascii="Calibri" w:hAnsi="Calibri" w:cs="Arial"/>
                <w:color w:val="000000"/>
              </w:rPr>
              <w:t xml:space="preserve"> (</w:t>
            </w:r>
            <w:proofErr w:type="spellStart"/>
            <w:r w:rsidR="00973C0A">
              <w:rPr>
                <w:rFonts w:ascii="Calibri" w:hAnsi="Calibri" w:cs="Arial"/>
                <w:color w:val="000000"/>
              </w:rPr>
              <w:t>episode_end_date</w:t>
            </w:r>
            <w:proofErr w:type="spellEnd"/>
            <w:r w:rsidR="00973C0A">
              <w:rPr>
                <w:rFonts w:ascii="Calibri" w:hAnsi="Calibri" w:cs="Arial"/>
                <w:color w:val="000000"/>
              </w:rPr>
              <w:t>)</w:t>
            </w:r>
          </w:p>
        </w:tc>
        <w:tc>
          <w:tcPr>
            <w:tcW w:w="1985" w:type="dxa"/>
            <w:shd w:val="clear" w:color="auto" w:fill="auto"/>
          </w:tcPr>
          <w:p w:rsidR="00196B63" w:rsidRPr="004705CB" w:rsidRDefault="00196B63" w:rsidP="00BF305E">
            <w:p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4705CB">
              <w:rPr>
                <w:rFonts w:ascii="Calibri" w:hAnsi="Calibri" w:cs="Arial"/>
              </w:rPr>
              <w:t>The date on which an admitted patient completes an episode of care, by either a formal discharge from the hospital or by a statistical type change to a subsequent episode.</w:t>
            </w:r>
          </w:p>
        </w:tc>
        <w:tc>
          <w:tcPr>
            <w:tcW w:w="4678" w:type="dxa"/>
            <w:shd w:val="clear" w:color="auto" w:fill="auto"/>
          </w:tcPr>
          <w:p w:rsidR="00196B63" w:rsidRPr="004705CB" w:rsidRDefault="00196B63" w:rsidP="00B83CE8">
            <w:pPr>
              <w:cnfStyle w:val="000000000000" w:firstRow="0" w:lastRow="0" w:firstColumn="0" w:lastColumn="0" w:oddVBand="0" w:evenVBand="0" w:oddHBand="0" w:evenHBand="0" w:firstRowFirstColumn="0" w:firstRowLastColumn="0" w:lastRowFirstColumn="0" w:lastRowLastColumn="0"/>
              <w:rPr>
                <w:rFonts w:ascii="Calibri" w:hAnsi="Calibri" w:cs="Arial"/>
                <w:color w:val="000000"/>
              </w:rPr>
            </w:pPr>
          </w:p>
        </w:tc>
        <w:tc>
          <w:tcPr>
            <w:tcW w:w="4677" w:type="dxa"/>
          </w:tcPr>
          <w:p w:rsidR="00196B63" w:rsidRPr="004705CB" w:rsidRDefault="00973C0A" w:rsidP="00B83CE8">
            <w:pPr>
              <w:cnfStyle w:val="000000000000" w:firstRow="0" w:lastRow="0" w:firstColumn="0" w:lastColumn="0" w:oddVBand="0" w:evenVBand="0" w:oddHBand="0" w:evenHBand="0" w:firstRowFirstColumn="0" w:firstRowLastColumn="0" w:lastRowFirstColumn="0" w:lastRowLastColumn="0"/>
              <w:rPr>
                <w:rFonts w:ascii="Calibri" w:hAnsi="Calibri" w:cs="Arial"/>
                <w:color w:val="000000"/>
              </w:rPr>
            </w:pPr>
            <w:r>
              <w:rPr>
                <w:rFonts w:ascii="Calibri" w:hAnsi="Calibri" w:cs="Arial"/>
                <w:color w:val="000000"/>
              </w:rPr>
              <w:t>Formerly known as ‘</w:t>
            </w:r>
            <w:proofErr w:type="spellStart"/>
            <w:r>
              <w:rPr>
                <w:rFonts w:ascii="Calibri" w:hAnsi="Calibri" w:cs="Arial"/>
                <w:color w:val="000000"/>
              </w:rPr>
              <w:t>sepdate</w:t>
            </w:r>
            <w:proofErr w:type="spellEnd"/>
            <w:r>
              <w:rPr>
                <w:rFonts w:ascii="Calibri" w:hAnsi="Calibri" w:cs="Arial"/>
                <w:color w:val="000000"/>
              </w:rPr>
              <w:t>’.</w:t>
            </w:r>
          </w:p>
        </w:tc>
      </w:tr>
      <w:tr w:rsidR="005D2678" w:rsidRPr="004705CB" w:rsidTr="003066F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43" w:type="dxa"/>
            <w:shd w:val="clear" w:color="auto" w:fill="DADAE9" w:themeFill="accent1" w:themeFillTint="33"/>
          </w:tcPr>
          <w:p w:rsidR="00196B63" w:rsidRDefault="00196B63" w:rsidP="005619CB">
            <w:pPr>
              <w:rPr>
                <w:rFonts w:ascii="Calibri" w:hAnsi="Calibri" w:cs="Arial"/>
                <w:color w:val="000000"/>
              </w:rPr>
            </w:pPr>
            <w:r>
              <w:rPr>
                <w:rFonts w:ascii="Calibri" w:hAnsi="Calibri" w:cs="Arial"/>
                <w:color w:val="000000"/>
              </w:rPr>
              <w:t>Episode end time</w:t>
            </w:r>
            <w:r w:rsidR="00973C0A">
              <w:rPr>
                <w:rFonts w:ascii="Calibri" w:hAnsi="Calibri" w:cs="Arial"/>
                <w:color w:val="000000"/>
              </w:rPr>
              <w:t xml:space="preserve"> (</w:t>
            </w:r>
            <w:proofErr w:type="spellStart"/>
            <w:r w:rsidR="00973C0A">
              <w:rPr>
                <w:rFonts w:ascii="Calibri" w:hAnsi="Calibri" w:cs="Arial"/>
                <w:color w:val="000000"/>
              </w:rPr>
              <w:t>episode_end_time</w:t>
            </w:r>
            <w:proofErr w:type="spellEnd"/>
            <w:r w:rsidR="00973C0A">
              <w:rPr>
                <w:rFonts w:ascii="Calibri" w:hAnsi="Calibri" w:cs="Arial"/>
                <w:color w:val="000000"/>
              </w:rPr>
              <w:t>)</w:t>
            </w:r>
          </w:p>
        </w:tc>
        <w:tc>
          <w:tcPr>
            <w:tcW w:w="1985" w:type="dxa"/>
            <w:shd w:val="clear" w:color="auto" w:fill="auto"/>
          </w:tcPr>
          <w:p w:rsidR="00196B63" w:rsidRPr="004705CB" w:rsidRDefault="00196B63" w:rsidP="00BF305E">
            <w:pPr>
              <w:cnfStyle w:val="000000100000" w:firstRow="0" w:lastRow="0" w:firstColumn="0" w:lastColumn="0" w:oddVBand="0" w:evenVBand="0" w:oddHBand="1" w:evenHBand="0" w:firstRowFirstColumn="0" w:firstRowLastColumn="0" w:lastRowFirstColumn="0" w:lastRowLastColumn="0"/>
              <w:rPr>
                <w:rFonts w:ascii="Calibri" w:hAnsi="Calibri" w:cs="Arial"/>
              </w:rPr>
            </w:pPr>
            <w:r w:rsidRPr="004705CB">
              <w:rPr>
                <w:rFonts w:ascii="Calibri" w:hAnsi="Calibri" w:cs="Arial"/>
              </w:rPr>
              <w:t xml:space="preserve">The </w:t>
            </w:r>
            <w:r>
              <w:rPr>
                <w:rFonts w:ascii="Calibri" w:hAnsi="Calibri" w:cs="Arial"/>
              </w:rPr>
              <w:t>time</w:t>
            </w:r>
            <w:r w:rsidRPr="004705CB">
              <w:rPr>
                <w:rFonts w:ascii="Calibri" w:hAnsi="Calibri" w:cs="Arial"/>
              </w:rPr>
              <w:t xml:space="preserve"> on which an admitted patient completes an episode of care, by either a formal discharge from the hospital or by a statistical type change to a subsequent episode.</w:t>
            </w:r>
          </w:p>
        </w:tc>
        <w:tc>
          <w:tcPr>
            <w:tcW w:w="4678" w:type="dxa"/>
            <w:shd w:val="clear" w:color="auto" w:fill="auto"/>
          </w:tcPr>
          <w:p w:rsidR="00196B63" w:rsidRPr="004705CB" w:rsidRDefault="00196B63" w:rsidP="00B83CE8">
            <w:pPr>
              <w:cnfStyle w:val="000000100000" w:firstRow="0" w:lastRow="0" w:firstColumn="0" w:lastColumn="0" w:oddVBand="0" w:evenVBand="0" w:oddHBand="1" w:evenHBand="0" w:firstRowFirstColumn="0" w:firstRowLastColumn="0" w:lastRowFirstColumn="0" w:lastRowLastColumn="0"/>
              <w:rPr>
                <w:rFonts w:ascii="Calibri" w:hAnsi="Calibri" w:cs="Arial"/>
                <w:color w:val="000000"/>
              </w:rPr>
            </w:pPr>
          </w:p>
        </w:tc>
        <w:tc>
          <w:tcPr>
            <w:tcW w:w="4677" w:type="dxa"/>
          </w:tcPr>
          <w:p w:rsidR="00196B63" w:rsidRPr="004705CB" w:rsidRDefault="00973C0A" w:rsidP="00B83CE8">
            <w:pPr>
              <w:cnfStyle w:val="000000100000" w:firstRow="0" w:lastRow="0" w:firstColumn="0" w:lastColumn="0" w:oddVBand="0" w:evenVBand="0" w:oddHBand="1" w:evenHBand="0" w:firstRowFirstColumn="0" w:firstRowLastColumn="0" w:lastRowFirstColumn="0" w:lastRowLastColumn="0"/>
              <w:rPr>
                <w:rFonts w:ascii="Calibri" w:hAnsi="Calibri" w:cs="Arial"/>
                <w:color w:val="000000"/>
              </w:rPr>
            </w:pPr>
            <w:r>
              <w:rPr>
                <w:rFonts w:ascii="Calibri" w:hAnsi="Calibri" w:cs="Arial"/>
                <w:color w:val="000000"/>
              </w:rPr>
              <w:t>Formerly known as ‘septime’.</w:t>
            </w:r>
          </w:p>
        </w:tc>
      </w:tr>
      <w:tr w:rsidR="005D2678" w:rsidRPr="004705CB" w:rsidTr="003066F8">
        <w:trPr>
          <w:cantSplit/>
        </w:trPr>
        <w:tc>
          <w:tcPr>
            <w:cnfStyle w:val="001000000000" w:firstRow="0" w:lastRow="0" w:firstColumn="1" w:lastColumn="0" w:oddVBand="0" w:evenVBand="0" w:oddHBand="0" w:evenHBand="0" w:firstRowFirstColumn="0" w:firstRowLastColumn="0" w:lastRowFirstColumn="0" w:lastRowLastColumn="0"/>
            <w:tcW w:w="2943" w:type="dxa"/>
            <w:shd w:val="clear" w:color="auto" w:fill="DADAE9" w:themeFill="accent1" w:themeFillTint="33"/>
          </w:tcPr>
          <w:p w:rsidR="00196B63" w:rsidRPr="007D7DBD" w:rsidRDefault="00196B63" w:rsidP="00073034">
            <w:pPr>
              <w:rPr>
                <w:rFonts w:ascii="Calibri" w:hAnsi="Calibri" w:cs="Arial"/>
              </w:rPr>
            </w:pPr>
            <w:r>
              <w:rPr>
                <w:rFonts w:ascii="Calibri" w:hAnsi="Calibri" w:cs="Arial"/>
              </w:rPr>
              <w:lastRenderedPageBreak/>
              <w:t>Episode</w:t>
            </w:r>
            <w:r w:rsidRPr="007D7DBD">
              <w:rPr>
                <w:rFonts w:ascii="Calibri" w:hAnsi="Calibri" w:cs="Arial"/>
              </w:rPr>
              <w:t xml:space="preserve"> leave days</w:t>
            </w:r>
            <w:r>
              <w:rPr>
                <w:rFonts w:ascii="Calibri" w:hAnsi="Calibri" w:cs="Arial"/>
              </w:rPr>
              <w:t xml:space="preserve"> total</w:t>
            </w:r>
            <w:r w:rsidR="00CF111F">
              <w:rPr>
                <w:rFonts w:ascii="Calibri" w:hAnsi="Calibri" w:cs="Arial"/>
              </w:rPr>
              <w:t xml:space="preserve"> (</w:t>
            </w:r>
            <w:proofErr w:type="spellStart"/>
            <w:r w:rsidR="00CF111F">
              <w:rPr>
                <w:rFonts w:ascii="Calibri" w:hAnsi="Calibri" w:cs="Arial"/>
              </w:rPr>
              <w:t>episode_leave_days_total</w:t>
            </w:r>
            <w:proofErr w:type="spellEnd"/>
            <w:r w:rsidR="00CF111F">
              <w:rPr>
                <w:rFonts w:ascii="Calibri" w:hAnsi="Calibri" w:cs="Arial"/>
              </w:rPr>
              <w:t>)</w:t>
            </w:r>
          </w:p>
        </w:tc>
        <w:tc>
          <w:tcPr>
            <w:tcW w:w="1985" w:type="dxa"/>
            <w:shd w:val="clear" w:color="auto" w:fill="auto"/>
          </w:tcPr>
          <w:p w:rsidR="00196B63" w:rsidRPr="007D7DBD" w:rsidRDefault="00196B63" w:rsidP="005619CB">
            <w:p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7D7DBD">
              <w:rPr>
                <w:rFonts w:ascii="Calibri" w:hAnsi="Calibri" w:cs="Arial"/>
              </w:rPr>
              <w:t>The total number of days the patient was not at the hospital between the date of admission and separation. Periods of leave may only be up to 7 days, however there is no limit to the number of periods of leave a patient can take during an episode of care. A large number of leave days are common for psychiatric patients.</w:t>
            </w:r>
          </w:p>
        </w:tc>
        <w:tc>
          <w:tcPr>
            <w:tcW w:w="4678" w:type="dxa"/>
            <w:shd w:val="clear" w:color="auto" w:fill="auto"/>
          </w:tcPr>
          <w:p w:rsidR="00196B63" w:rsidRPr="004705CB" w:rsidRDefault="00196B63" w:rsidP="00B83CE8">
            <w:pPr>
              <w:cnfStyle w:val="000000000000" w:firstRow="0" w:lastRow="0" w:firstColumn="0" w:lastColumn="0" w:oddVBand="0" w:evenVBand="0" w:oddHBand="0" w:evenHBand="0" w:firstRowFirstColumn="0" w:firstRowLastColumn="0" w:lastRowFirstColumn="0" w:lastRowLastColumn="0"/>
              <w:rPr>
                <w:rFonts w:ascii="Calibri" w:hAnsi="Calibri" w:cs="Arial"/>
                <w:color w:val="000000"/>
              </w:rPr>
            </w:pPr>
          </w:p>
        </w:tc>
        <w:tc>
          <w:tcPr>
            <w:tcW w:w="4677" w:type="dxa"/>
          </w:tcPr>
          <w:p w:rsidR="00196B63" w:rsidRPr="004705CB" w:rsidRDefault="00CF111F" w:rsidP="00B83CE8">
            <w:pPr>
              <w:cnfStyle w:val="000000000000" w:firstRow="0" w:lastRow="0" w:firstColumn="0" w:lastColumn="0" w:oddVBand="0" w:evenVBand="0" w:oddHBand="0" w:evenHBand="0" w:firstRowFirstColumn="0" w:firstRowLastColumn="0" w:lastRowFirstColumn="0" w:lastRowLastColumn="0"/>
              <w:rPr>
                <w:rFonts w:ascii="Calibri" w:hAnsi="Calibri" w:cs="Arial"/>
                <w:color w:val="000000"/>
              </w:rPr>
            </w:pPr>
            <w:r>
              <w:rPr>
                <w:rFonts w:ascii="Calibri" w:hAnsi="Calibri" w:cs="Arial"/>
                <w:color w:val="000000"/>
              </w:rPr>
              <w:t>Formerly known as ‘</w:t>
            </w:r>
            <w:proofErr w:type="spellStart"/>
            <w:r>
              <w:rPr>
                <w:rFonts w:ascii="Calibri" w:hAnsi="Calibri" w:cs="Arial"/>
                <w:color w:val="000000"/>
              </w:rPr>
              <w:t>leaveday</w:t>
            </w:r>
            <w:proofErr w:type="spellEnd"/>
            <w:r>
              <w:rPr>
                <w:rFonts w:ascii="Calibri" w:hAnsi="Calibri" w:cs="Arial"/>
                <w:color w:val="000000"/>
              </w:rPr>
              <w:t>’.</w:t>
            </w:r>
          </w:p>
        </w:tc>
      </w:tr>
      <w:tr w:rsidR="005D2678" w:rsidRPr="004705CB" w:rsidTr="003066F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43" w:type="dxa"/>
            <w:shd w:val="clear" w:color="auto" w:fill="DADAE9" w:themeFill="accent1" w:themeFillTint="33"/>
          </w:tcPr>
          <w:p w:rsidR="00196B63" w:rsidRPr="004705CB" w:rsidRDefault="00196B63" w:rsidP="00CF111F">
            <w:pPr>
              <w:rPr>
                <w:rFonts w:ascii="Calibri" w:hAnsi="Calibri" w:cs="Arial"/>
                <w:color w:val="000000"/>
              </w:rPr>
            </w:pPr>
            <w:r>
              <w:rPr>
                <w:rFonts w:ascii="Calibri" w:hAnsi="Calibri" w:cs="Arial"/>
                <w:color w:val="000000"/>
              </w:rPr>
              <w:lastRenderedPageBreak/>
              <w:t>Episode l</w:t>
            </w:r>
            <w:r w:rsidRPr="004705CB">
              <w:rPr>
                <w:rFonts w:ascii="Calibri" w:hAnsi="Calibri" w:cs="Arial"/>
                <w:color w:val="000000"/>
              </w:rPr>
              <w:t xml:space="preserve">ength of stay </w:t>
            </w:r>
            <w:r w:rsidR="00CF111F">
              <w:rPr>
                <w:rFonts w:ascii="Calibri" w:hAnsi="Calibri" w:cs="Arial"/>
                <w:color w:val="000000"/>
              </w:rPr>
              <w:t>(</w:t>
            </w:r>
            <w:proofErr w:type="spellStart"/>
            <w:r w:rsidR="00CF111F">
              <w:rPr>
                <w:rFonts w:ascii="Calibri" w:hAnsi="Calibri" w:cs="Arial"/>
                <w:color w:val="000000"/>
              </w:rPr>
              <w:t>episode_length_of_stay</w:t>
            </w:r>
            <w:proofErr w:type="spellEnd"/>
            <w:r w:rsidR="00CF111F">
              <w:rPr>
                <w:rFonts w:ascii="Calibri" w:hAnsi="Calibri" w:cs="Arial"/>
                <w:color w:val="000000"/>
              </w:rPr>
              <w:t>)</w:t>
            </w:r>
          </w:p>
        </w:tc>
        <w:tc>
          <w:tcPr>
            <w:tcW w:w="1985" w:type="dxa"/>
            <w:shd w:val="clear" w:color="auto" w:fill="auto"/>
          </w:tcPr>
          <w:p w:rsidR="00196B63" w:rsidRPr="004705CB" w:rsidRDefault="00196B63" w:rsidP="00774502">
            <w:pPr>
              <w:cnfStyle w:val="000000100000" w:firstRow="0" w:lastRow="0" w:firstColumn="0" w:lastColumn="0" w:oddVBand="0" w:evenVBand="0" w:oddHBand="1" w:evenHBand="0" w:firstRowFirstColumn="0" w:firstRowLastColumn="0" w:lastRowFirstColumn="0" w:lastRowLastColumn="0"/>
              <w:rPr>
                <w:rFonts w:ascii="Calibri" w:hAnsi="Calibri" w:cs="Arial"/>
              </w:rPr>
            </w:pPr>
            <w:r w:rsidRPr="004705CB">
              <w:rPr>
                <w:rFonts w:ascii="Calibri" w:hAnsi="Calibri" w:cs="Arial"/>
              </w:rPr>
              <w:t xml:space="preserve">The number of days the patient spends in the hospital i.e. the number of days between the </w:t>
            </w:r>
            <w:r>
              <w:rPr>
                <w:rFonts w:ascii="Calibri" w:hAnsi="Calibri" w:cs="Arial"/>
              </w:rPr>
              <w:t>episode start</w:t>
            </w:r>
            <w:r w:rsidRPr="004705CB">
              <w:rPr>
                <w:rFonts w:ascii="Calibri" w:hAnsi="Calibri" w:cs="Arial"/>
              </w:rPr>
              <w:t xml:space="preserve"> date and </w:t>
            </w:r>
            <w:r>
              <w:rPr>
                <w:rFonts w:ascii="Calibri" w:hAnsi="Calibri" w:cs="Arial"/>
              </w:rPr>
              <w:t>episode end</w:t>
            </w:r>
            <w:r w:rsidRPr="004705CB">
              <w:rPr>
                <w:rFonts w:ascii="Calibri" w:hAnsi="Calibri" w:cs="Arial"/>
              </w:rPr>
              <w:t xml:space="preserve"> date (inclusive) minus the number of leave days i.e. los = </w:t>
            </w:r>
            <w:r>
              <w:rPr>
                <w:rFonts w:ascii="Calibri" w:hAnsi="Calibri" w:cs="Arial"/>
              </w:rPr>
              <w:t xml:space="preserve">episode end </w:t>
            </w:r>
            <w:r w:rsidRPr="004705CB">
              <w:rPr>
                <w:rFonts w:ascii="Calibri" w:hAnsi="Calibri" w:cs="Arial"/>
              </w:rPr>
              <w:t xml:space="preserve">date </w:t>
            </w:r>
            <w:r>
              <w:rPr>
                <w:rFonts w:ascii="Calibri" w:hAnsi="Calibri" w:cs="Arial"/>
              </w:rPr>
              <w:t xml:space="preserve">–episode start </w:t>
            </w:r>
            <w:r w:rsidRPr="004705CB">
              <w:rPr>
                <w:rFonts w:ascii="Calibri" w:hAnsi="Calibri" w:cs="Arial"/>
              </w:rPr>
              <w:t xml:space="preserve">date </w:t>
            </w:r>
            <w:r w:rsidR="004418E5">
              <w:rPr>
                <w:rFonts w:ascii="Calibri" w:hAnsi="Calibri" w:cs="Arial"/>
              </w:rPr>
              <w:t>–</w:t>
            </w:r>
            <w:r w:rsidRPr="004705CB">
              <w:rPr>
                <w:rFonts w:ascii="Calibri" w:hAnsi="Calibri" w:cs="Arial"/>
              </w:rPr>
              <w:t xml:space="preserve"> leave</w:t>
            </w:r>
            <w:r w:rsidR="004418E5">
              <w:rPr>
                <w:rFonts w:ascii="Calibri" w:hAnsi="Calibri" w:cs="Arial"/>
              </w:rPr>
              <w:t xml:space="preserve"> </w:t>
            </w:r>
            <w:r w:rsidRPr="004705CB">
              <w:rPr>
                <w:rFonts w:ascii="Calibri" w:hAnsi="Calibri" w:cs="Arial"/>
              </w:rPr>
              <w:t>day.</w:t>
            </w:r>
            <w:r>
              <w:rPr>
                <w:rFonts w:ascii="Calibri" w:hAnsi="Calibri" w:cs="Arial"/>
              </w:rPr>
              <w:t xml:space="preserve"> </w:t>
            </w:r>
          </w:p>
        </w:tc>
        <w:tc>
          <w:tcPr>
            <w:tcW w:w="4678" w:type="dxa"/>
            <w:shd w:val="clear" w:color="auto" w:fill="auto"/>
          </w:tcPr>
          <w:p w:rsidR="00196B63" w:rsidRPr="004705CB" w:rsidRDefault="00196B63" w:rsidP="00B83CE8">
            <w:pPr>
              <w:cnfStyle w:val="000000100000" w:firstRow="0" w:lastRow="0" w:firstColumn="0" w:lastColumn="0" w:oddVBand="0" w:evenVBand="0" w:oddHBand="1" w:evenHBand="0" w:firstRowFirstColumn="0" w:firstRowLastColumn="0" w:lastRowFirstColumn="0" w:lastRowLastColumn="0"/>
              <w:rPr>
                <w:rFonts w:ascii="Calibri" w:hAnsi="Calibri" w:cs="Arial"/>
                <w:color w:val="000000"/>
              </w:rPr>
            </w:pPr>
          </w:p>
        </w:tc>
        <w:tc>
          <w:tcPr>
            <w:tcW w:w="4677" w:type="dxa"/>
          </w:tcPr>
          <w:p w:rsidR="00196B63" w:rsidRDefault="00CF111F" w:rsidP="00B83CE8">
            <w:pPr>
              <w:cnfStyle w:val="000000100000" w:firstRow="0" w:lastRow="0" w:firstColumn="0" w:lastColumn="0" w:oddVBand="0" w:evenVBand="0" w:oddHBand="1" w:evenHBand="0" w:firstRowFirstColumn="0" w:firstRowLastColumn="0" w:lastRowFirstColumn="0" w:lastRowLastColumn="0"/>
              <w:rPr>
                <w:rFonts w:ascii="Calibri" w:hAnsi="Calibri" w:cs="Arial"/>
                <w:color w:val="000000"/>
              </w:rPr>
            </w:pPr>
            <w:r>
              <w:rPr>
                <w:rFonts w:ascii="Calibri" w:hAnsi="Calibri" w:cs="Arial"/>
                <w:color w:val="000000"/>
              </w:rPr>
              <w:t>Formerly known as ‘los’.</w:t>
            </w:r>
          </w:p>
          <w:p w:rsidR="006E3FCC" w:rsidRPr="004705CB" w:rsidRDefault="00131C19" w:rsidP="00B83CE8">
            <w:pPr>
              <w:cnfStyle w:val="000000100000" w:firstRow="0" w:lastRow="0" w:firstColumn="0" w:lastColumn="0" w:oddVBand="0" w:evenVBand="0" w:oddHBand="1" w:evenHBand="0" w:firstRowFirstColumn="0" w:firstRowLastColumn="0" w:lastRowFirstColumn="0" w:lastRowLastColumn="0"/>
              <w:rPr>
                <w:rFonts w:ascii="Calibri" w:hAnsi="Calibri" w:cs="Arial"/>
                <w:color w:val="000000"/>
              </w:rPr>
            </w:pPr>
            <w:r>
              <w:rPr>
                <w:rFonts w:ascii="Calibri" w:hAnsi="Calibri" w:cs="Calibri"/>
              </w:rPr>
              <w:t>From 2014-15 this variable is only available for public hospitals</w:t>
            </w:r>
            <w:r w:rsidR="006E3FCC">
              <w:rPr>
                <w:rFonts w:ascii="Calibri" w:hAnsi="Calibri" w:cs="Calibri"/>
              </w:rPr>
              <w:t>.</w:t>
            </w:r>
          </w:p>
        </w:tc>
      </w:tr>
      <w:tr w:rsidR="005D2678" w:rsidRPr="004705CB" w:rsidTr="003066F8">
        <w:trPr>
          <w:cantSplit/>
        </w:trPr>
        <w:tc>
          <w:tcPr>
            <w:cnfStyle w:val="001000000000" w:firstRow="0" w:lastRow="0" w:firstColumn="1" w:lastColumn="0" w:oddVBand="0" w:evenVBand="0" w:oddHBand="0" w:evenHBand="0" w:firstRowFirstColumn="0" w:firstRowLastColumn="0" w:lastRowFirstColumn="0" w:lastRowLastColumn="0"/>
            <w:tcW w:w="2943" w:type="dxa"/>
            <w:shd w:val="clear" w:color="auto" w:fill="DADAE9" w:themeFill="accent1" w:themeFillTint="33"/>
          </w:tcPr>
          <w:p w:rsidR="00196B63" w:rsidRPr="003E284F" w:rsidRDefault="00196B63" w:rsidP="00B73F8C">
            <w:pPr>
              <w:rPr>
                <w:rFonts w:ascii="Calibri" w:hAnsi="Calibri" w:cs="Arial"/>
              </w:rPr>
            </w:pPr>
            <w:r>
              <w:rPr>
                <w:rFonts w:ascii="Calibri" w:hAnsi="Calibri" w:cs="Arial"/>
              </w:rPr>
              <w:t>Episode of care type</w:t>
            </w:r>
            <w:r w:rsidR="00CF111F">
              <w:rPr>
                <w:rFonts w:ascii="Calibri" w:hAnsi="Calibri" w:cs="Arial"/>
              </w:rPr>
              <w:t xml:space="preserve"> (</w:t>
            </w:r>
            <w:proofErr w:type="spellStart"/>
            <w:r w:rsidR="00CF111F">
              <w:rPr>
                <w:rFonts w:ascii="Calibri" w:hAnsi="Calibri" w:cs="Arial"/>
              </w:rPr>
              <w:t>episode_of_care_type</w:t>
            </w:r>
            <w:proofErr w:type="spellEnd"/>
            <w:r w:rsidR="00CF111F">
              <w:rPr>
                <w:rFonts w:ascii="Calibri" w:hAnsi="Calibri" w:cs="Arial"/>
              </w:rPr>
              <w:t>)</w:t>
            </w:r>
          </w:p>
        </w:tc>
        <w:tc>
          <w:tcPr>
            <w:tcW w:w="1985" w:type="dxa"/>
            <w:shd w:val="clear" w:color="auto" w:fill="auto"/>
          </w:tcPr>
          <w:p w:rsidR="00196B63" w:rsidRPr="003E284F" w:rsidRDefault="00196B63" w:rsidP="00B73F8C">
            <w:p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3E284F">
              <w:rPr>
                <w:rFonts w:ascii="Calibri" w:hAnsi="Calibri" w:cs="Arial"/>
              </w:rPr>
              <w:t>This item is used to record the principal clinical intent or treatment goal of the care provided to the patient for the episode of care.</w:t>
            </w:r>
          </w:p>
        </w:tc>
        <w:tc>
          <w:tcPr>
            <w:tcW w:w="4678" w:type="dxa"/>
            <w:shd w:val="clear" w:color="auto" w:fill="auto"/>
          </w:tcPr>
          <w:p w:rsidR="00196B63" w:rsidRPr="003E284F" w:rsidRDefault="00196B63" w:rsidP="00B73F8C">
            <w:p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3E284F">
              <w:rPr>
                <w:rFonts w:ascii="Calibri" w:hAnsi="Calibri" w:cs="Arial"/>
              </w:rPr>
              <w:t>1</w:t>
            </w:r>
            <w:r>
              <w:rPr>
                <w:rFonts w:ascii="Calibri" w:hAnsi="Calibri" w:cs="Arial"/>
              </w:rPr>
              <w:t xml:space="preserve"> = </w:t>
            </w:r>
            <w:r w:rsidRPr="003E284F">
              <w:rPr>
                <w:rFonts w:ascii="Calibri" w:hAnsi="Calibri" w:cs="Arial"/>
              </w:rPr>
              <w:t>Acute Care</w:t>
            </w:r>
          </w:p>
          <w:p w:rsidR="00196B63" w:rsidRPr="003E284F" w:rsidRDefault="00196B63" w:rsidP="00B73F8C">
            <w:p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3E284F">
              <w:rPr>
                <w:rFonts w:ascii="Calibri" w:hAnsi="Calibri" w:cs="Arial"/>
              </w:rPr>
              <w:t>2</w:t>
            </w:r>
            <w:r>
              <w:rPr>
                <w:rFonts w:ascii="Calibri" w:hAnsi="Calibri" w:cs="Arial"/>
              </w:rPr>
              <w:t xml:space="preserve"> = </w:t>
            </w:r>
            <w:r w:rsidRPr="003E284F">
              <w:rPr>
                <w:rFonts w:ascii="Calibri" w:hAnsi="Calibri" w:cs="Arial"/>
              </w:rPr>
              <w:t>Rehabilitation Care</w:t>
            </w:r>
          </w:p>
          <w:p w:rsidR="00196B63" w:rsidRPr="003E284F" w:rsidRDefault="00196B63" w:rsidP="00B73F8C">
            <w:p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3E284F">
              <w:rPr>
                <w:rFonts w:ascii="Calibri" w:hAnsi="Calibri" w:cs="Arial"/>
              </w:rPr>
              <w:t>3</w:t>
            </w:r>
            <w:r>
              <w:rPr>
                <w:rFonts w:ascii="Calibri" w:hAnsi="Calibri" w:cs="Arial"/>
              </w:rPr>
              <w:t xml:space="preserve"> = </w:t>
            </w:r>
            <w:r w:rsidRPr="003E284F">
              <w:rPr>
                <w:rFonts w:ascii="Calibri" w:hAnsi="Calibri" w:cs="Arial"/>
              </w:rPr>
              <w:t>Palliative Care</w:t>
            </w:r>
          </w:p>
          <w:p w:rsidR="00196B63" w:rsidRPr="003E284F" w:rsidRDefault="00196B63" w:rsidP="00B73F8C">
            <w:p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3E284F">
              <w:rPr>
                <w:rFonts w:ascii="Calibri" w:hAnsi="Calibri" w:cs="Arial"/>
              </w:rPr>
              <w:t>4</w:t>
            </w:r>
            <w:r>
              <w:rPr>
                <w:rFonts w:ascii="Calibri" w:hAnsi="Calibri" w:cs="Arial"/>
              </w:rPr>
              <w:t xml:space="preserve"> = </w:t>
            </w:r>
            <w:r w:rsidRPr="003E284F">
              <w:rPr>
                <w:rFonts w:ascii="Calibri" w:hAnsi="Calibri" w:cs="Arial"/>
              </w:rPr>
              <w:t>Maintenance Care</w:t>
            </w:r>
          </w:p>
          <w:p w:rsidR="00196B63" w:rsidRPr="003E284F" w:rsidRDefault="00196B63" w:rsidP="00B73F8C">
            <w:p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3E284F">
              <w:rPr>
                <w:rFonts w:ascii="Calibri" w:hAnsi="Calibri" w:cs="Arial"/>
              </w:rPr>
              <w:t>5</w:t>
            </w:r>
            <w:r>
              <w:rPr>
                <w:rFonts w:ascii="Calibri" w:hAnsi="Calibri" w:cs="Arial"/>
              </w:rPr>
              <w:t xml:space="preserve"> = </w:t>
            </w:r>
            <w:r w:rsidRPr="003E284F">
              <w:rPr>
                <w:rFonts w:ascii="Calibri" w:hAnsi="Calibri" w:cs="Arial"/>
              </w:rPr>
              <w:t>Newborn Care</w:t>
            </w:r>
          </w:p>
          <w:p w:rsidR="00196B63" w:rsidRPr="003E284F" w:rsidRDefault="00196B63" w:rsidP="00B73F8C">
            <w:p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3E284F">
              <w:rPr>
                <w:rFonts w:ascii="Calibri" w:hAnsi="Calibri" w:cs="Arial"/>
              </w:rPr>
              <w:t>6</w:t>
            </w:r>
            <w:r>
              <w:rPr>
                <w:rFonts w:ascii="Calibri" w:hAnsi="Calibri" w:cs="Arial"/>
              </w:rPr>
              <w:t xml:space="preserve"> = </w:t>
            </w:r>
            <w:r w:rsidRPr="003E284F">
              <w:rPr>
                <w:rFonts w:ascii="Calibri" w:hAnsi="Calibri" w:cs="Arial"/>
              </w:rPr>
              <w:t>Other Care</w:t>
            </w:r>
          </w:p>
          <w:p w:rsidR="00196B63" w:rsidRPr="003E284F" w:rsidRDefault="00196B63" w:rsidP="00B73F8C">
            <w:p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3E284F">
              <w:rPr>
                <w:rFonts w:ascii="Calibri" w:hAnsi="Calibri" w:cs="Arial"/>
              </w:rPr>
              <w:t>7</w:t>
            </w:r>
            <w:r>
              <w:rPr>
                <w:rFonts w:ascii="Calibri" w:hAnsi="Calibri" w:cs="Arial"/>
              </w:rPr>
              <w:t xml:space="preserve"> = </w:t>
            </w:r>
            <w:r w:rsidRPr="003E284F">
              <w:rPr>
                <w:rFonts w:ascii="Calibri" w:hAnsi="Calibri" w:cs="Arial"/>
              </w:rPr>
              <w:t>Geriatric Evaluation and Management</w:t>
            </w:r>
          </w:p>
          <w:p w:rsidR="00196B63" w:rsidRPr="003E284F" w:rsidRDefault="00196B63" w:rsidP="00B73F8C">
            <w:p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3E284F">
              <w:rPr>
                <w:rFonts w:ascii="Calibri" w:hAnsi="Calibri" w:cs="Arial"/>
              </w:rPr>
              <w:t>8</w:t>
            </w:r>
            <w:r>
              <w:rPr>
                <w:rFonts w:ascii="Calibri" w:hAnsi="Calibri" w:cs="Arial"/>
              </w:rPr>
              <w:t xml:space="preserve"> = </w:t>
            </w:r>
            <w:r w:rsidRPr="003E284F">
              <w:rPr>
                <w:rFonts w:ascii="Calibri" w:hAnsi="Calibri" w:cs="Arial"/>
              </w:rPr>
              <w:t>Psychogeriatric Care</w:t>
            </w:r>
          </w:p>
          <w:p w:rsidR="00196B63" w:rsidRPr="003E284F" w:rsidRDefault="00196B63" w:rsidP="00B73F8C">
            <w:p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3E284F">
              <w:rPr>
                <w:rFonts w:ascii="Calibri" w:hAnsi="Calibri" w:cs="Arial"/>
              </w:rPr>
              <w:t>9</w:t>
            </w:r>
            <w:r>
              <w:rPr>
                <w:rFonts w:ascii="Calibri" w:hAnsi="Calibri" w:cs="Arial"/>
              </w:rPr>
              <w:t xml:space="preserve"> = </w:t>
            </w:r>
            <w:r w:rsidRPr="003E284F">
              <w:rPr>
                <w:rFonts w:ascii="Calibri" w:hAnsi="Calibri" w:cs="Arial"/>
              </w:rPr>
              <w:t>Organ Procurement – Posthumous</w:t>
            </w:r>
          </w:p>
          <w:p w:rsidR="00196B63" w:rsidRPr="003E284F" w:rsidRDefault="00196B63" w:rsidP="00B73F8C">
            <w:p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3E284F">
              <w:rPr>
                <w:rFonts w:ascii="Calibri" w:hAnsi="Calibri" w:cs="Arial"/>
              </w:rPr>
              <w:t>0</w:t>
            </w:r>
            <w:r>
              <w:rPr>
                <w:rFonts w:ascii="Calibri" w:hAnsi="Calibri" w:cs="Arial"/>
              </w:rPr>
              <w:t xml:space="preserve"> = </w:t>
            </w:r>
            <w:r w:rsidRPr="003E284F">
              <w:rPr>
                <w:rFonts w:ascii="Calibri" w:hAnsi="Calibri" w:cs="Arial"/>
              </w:rPr>
              <w:t>Hospital Boarder</w:t>
            </w:r>
          </w:p>
        </w:tc>
        <w:tc>
          <w:tcPr>
            <w:tcW w:w="4677" w:type="dxa"/>
          </w:tcPr>
          <w:p w:rsidR="00196B63" w:rsidRPr="003E284F" w:rsidRDefault="00CF111F" w:rsidP="004D607E">
            <w:pPr>
              <w:cnfStyle w:val="000000000000" w:firstRow="0" w:lastRow="0" w:firstColumn="0" w:lastColumn="0" w:oddVBand="0" w:evenVBand="0" w:oddHBand="0" w:evenHBand="0" w:firstRowFirstColumn="0" w:firstRowLastColumn="0" w:lastRowFirstColumn="0" w:lastRowLastColumn="0"/>
              <w:rPr>
                <w:rFonts w:ascii="Calibri" w:hAnsi="Calibri" w:cs="Arial"/>
              </w:rPr>
            </w:pPr>
            <w:r>
              <w:rPr>
                <w:rFonts w:ascii="Calibri" w:hAnsi="Calibri" w:cs="Arial"/>
              </w:rPr>
              <w:t>Formerly known as ‘</w:t>
            </w:r>
            <w:proofErr w:type="spellStart"/>
            <w:r w:rsidR="007F4966">
              <w:rPr>
                <w:rFonts w:ascii="Calibri" w:hAnsi="Calibri" w:cs="Arial"/>
              </w:rPr>
              <w:t>csrvccat</w:t>
            </w:r>
            <w:proofErr w:type="spellEnd"/>
            <w:r w:rsidR="007F4966">
              <w:rPr>
                <w:rFonts w:ascii="Calibri" w:hAnsi="Calibri" w:cs="Arial"/>
              </w:rPr>
              <w:t>’.</w:t>
            </w:r>
          </w:p>
        </w:tc>
      </w:tr>
      <w:tr w:rsidR="005D2678" w:rsidRPr="004705CB" w:rsidTr="003066F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43" w:type="dxa"/>
            <w:shd w:val="clear" w:color="auto" w:fill="DADAE9" w:themeFill="accent1" w:themeFillTint="33"/>
          </w:tcPr>
          <w:p w:rsidR="00196B63" w:rsidRPr="004705CB" w:rsidRDefault="00196B63" w:rsidP="00B73F8C">
            <w:pPr>
              <w:rPr>
                <w:rFonts w:ascii="Calibri" w:hAnsi="Calibri" w:cs="Arial"/>
                <w:color w:val="000000"/>
              </w:rPr>
            </w:pPr>
            <w:r>
              <w:rPr>
                <w:rFonts w:ascii="Calibri" w:hAnsi="Calibri" w:cs="Arial"/>
                <w:color w:val="000000"/>
              </w:rPr>
              <w:t>Episode sequence number</w:t>
            </w:r>
            <w:r w:rsidR="007F4966">
              <w:rPr>
                <w:rFonts w:ascii="Calibri" w:hAnsi="Calibri" w:cs="Arial"/>
                <w:color w:val="000000"/>
              </w:rPr>
              <w:t xml:space="preserve"> (</w:t>
            </w:r>
            <w:proofErr w:type="spellStart"/>
            <w:r w:rsidR="007F4966">
              <w:rPr>
                <w:rFonts w:ascii="Calibri" w:hAnsi="Calibri" w:cs="Arial"/>
                <w:color w:val="000000"/>
              </w:rPr>
              <w:t>episode_sequence_number</w:t>
            </w:r>
            <w:proofErr w:type="spellEnd"/>
            <w:r w:rsidR="007F4966">
              <w:rPr>
                <w:rFonts w:ascii="Calibri" w:hAnsi="Calibri" w:cs="Arial"/>
                <w:color w:val="000000"/>
              </w:rPr>
              <w:t>)</w:t>
            </w:r>
          </w:p>
        </w:tc>
        <w:tc>
          <w:tcPr>
            <w:tcW w:w="1985" w:type="dxa"/>
            <w:shd w:val="clear" w:color="auto" w:fill="auto"/>
          </w:tcPr>
          <w:p w:rsidR="00196B63" w:rsidRPr="00244181" w:rsidRDefault="00196B63" w:rsidP="00B73F8C">
            <w:pPr>
              <w:cnfStyle w:val="000000100000" w:firstRow="0" w:lastRow="0" w:firstColumn="0" w:lastColumn="0" w:oddVBand="0" w:evenVBand="0" w:oddHBand="1" w:evenHBand="0" w:firstRowFirstColumn="0" w:firstRowLastColumn="0" w:lastRowFirstColumn="0" w:lastRowLastColumn="0"/>
              <w:rPr>
                <w:rFonts w:ascii="Calibri" w:hAnsi="Calibri" w:cs="Arial"/>
              </w:rPr>
            </w:pPr>
            <w:r w:rsidRPr="00244181">
              <w:rPr>
                <w:rFonts w:ascii="Calibri" w:hAnsi="Calibri" w:cs="Arial"/>
              </w:rPr>
              <w:t>The sequence number of an episode during a period of stay.</w:t>
            </w:r>
          </w:p>
        </w:tc>
        <w:tc>
          <w:tcPr>
            <w:tcW w:w="4678" w:type="dxa"/>
            <w:shd w:val="clear" w:color="auto" w:fill="auto"/>
          </w:tcPr>
          <w:p w:rsidR="00196B63" w:rsidRPr="004705CB" w:rsidRDefault="00196B63" w:rsidP="00B83CE8">
            <w:pPr>
              <w:cnfStyle w:val="000000100000" w:firstRow="0" w:lastRow="0" w:firstColumn="0" w:lastColumn="0" w:oddVBand="0" w:evenVBand="0" w:oddHBand="1" w:evenHBand="0" w:firstRowFirstColumn="0" w:firstRowLastColumn="0" w:lastRowFirstColumn="0" w:lastRowLastColumn="0"/>
              <w:rPr>
                <w:rFonts w:ascii="Calibri" w:hAnsi="Calibri" w:cs="Arial"/>
                <w:color w:val="000000"/>
              </w:rPr>
            </w:pPr>
          </w:p>
        </w:tc>
        <w:tc>
          <w:tcPr>
            <w:tcW w:w="4677" w:type="dxa"/>
          </w:tcPr>
          <w:p w:rsidR="00196B63" w:rsidRPr="004705CB" w:rsidRDefault="007F4966" w:rsidP="00B83CE8">
            <w:pPr>
              <w:cnfStyle w:val="000000100000" w:firstRow="0" w:lastRow="0" w:firstColumn="0" w:lastColumn="0" w:oddVBand="0" w:evenVBand="0" w:oddHBand="1" w:evenHBand="0" w:firstRowFirstColumn="0" w:firstRowLastColumn="0" w:lastRowFirstColumn="0" w:lastRowLastColumn="0"/>
              <w:rPr>
                <w:rFonts w:ascii="Calibri" w:hAnsi="Calibri" w:cs="Arial"/>
                <w:color w:val="000000"/>
              </w:rPr>
            </w:pPr>
            <w:r>
              <w:rPr>
                <w:rFonts w:ascii="Calibri" w:hAnsi="Calibri" w:cs="Arial"/>
                <w:color w:val="000000"/>
              </w:rPr>
              <w:t>Also known as ‘</w:t>
            </w:r>
            <w:proofErr w:type="spellStart"/>
            <w:r>
              <w:rPr>
                <w:rFonts w:ascii="Calibri" w:hAnsi="Calibri" w:cs="Arial"/>
                <w:color w:val="000000"/>
              </w:rPr>
              <w:t>episode_sequence_number</w:t>
            </w:r>
            <w:proofErr w:type="spellEnd"/>
            <w:r>
              <w:rPr>
                <w:rFonts w:ascii="Calibri" w:hAnsi="Calibri" w:cs="Arial"/>
                <w:color w:val="000000"/>
              </w:rPr>
              <w:t>’ previously.</w:t>
            </w:r>
          </w:p>
        </w:tc>
      </w:tr>
      <w:tr w:rsidR="005D2678" w:rsidRPr="004705CB" w:rsidTr="003066F8">
        <w:trPr>
          <w:cantSplit/>
        </w:trPr>
        <w:tc>
          <w:tcPr>
            <w:cnfStyle w:val="001000000000" w:firstRow="0" w:lastRow="0" w:firstColumn="1" w:lastColumn="0" w:oddVBand="0" w:evenVBand="0" w:oddHBand="0" w:evenHBand="0" w:firstRowFirstColumn="0" w:firstRowLastColumn="0" w:lastRowFirstColumn="0" w:lastRowLastColumn="0"/>
            <w:tcW w:w="2943" w:type="dxa"/>
            <w:shd w:val="clear" w:color="auto" w:fill="DADAE9" w:themeFill="accent1" w:themeFillTint="33"/>
          </w:tcPr>
          <w:p w:rsidR="00196B63" w:rsidRPr="004705CB" w:rsidRDefault="00196B63" w:rsidP="00B73F8C">
            <w:pPr>
              <w:rPr>
                <w:rFonts w:ascii="Calibri" w:hAnsi="Calibri" w:cs="Arial"/>
                <w:color w:val="000000"/>
              </w:rPr>
            </w:pPr>
            <w:r>
              <w:rPr>
                <w:rFonts w:ascii="Calibri" w:hAnsi="Calibri" w:cs="Arial"/>
                <w:color w:val="000000"/>
              </w:rPr>
              <w:lastRenderedPageBreak/>
              <w:t>Episode start date</w:t>
            </w:r>
            <w:r w:rsidR="007F4966">
              <w:rPr>
                <w:rFonts w:ascii="Calibri" w:hAnsi="Calibri" w:cs="Arial"/>
                <w:color w:val="000000"/>
              </w:rPr>
              <w:t xml:space="preserve"> (</w:t>
            </w:r>
            <w:proofErr w:type="spellStart"/>
            <w:r w:rsidR="007F4966">
              <w:rPr>
                <w:rFonts w:ascii="Calibri" w:hAnsi="Calibri" w:cs="Arial"/>
                <w:color w:val="000000"/>
              </w:rPr>
              <w:t>episode_start_date</w:t>
            </w:r>
            <w:proofErr w:type="spellEnd"/>
            <w:r w:rsidR="007F4966">
              <w:rPr>
                <w:rFonts w:ascii="Calibri" w:hAnsi="Calibri" w:cs="Arial"/>
                <w:color w:val="000000"/>
              </w:rPr>
              <w:t>)</w:t>
            </w:r>
          </w:p>
        </w:tc>
        <w:tc>
          <w:tcPr>
            <w:tcW w:w="1985" w:type="dxa"/>
            <w:shd w:val="clear" w:color="auto" w:fill="auto"/>
          </w:tcPr>
          <w:p w:rsidR="00196B63" w:rsidRPr="004705CB" w:rsidRDefault="00196B63" w:rsidP="00BC5247">
            <w:p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4705CB">
              <w:rPr>
                <w:rFonts w:ascii="Calibri" w:hAnsi="Calibri" w:cs="Arial"/>
              </w:rPr>
              <w:t>The date</w:t>
            </w:r>
            <w:r>
              <w:rPr>
                <w:rFonts w:ascii="Calibri" w:hAnsi="Calibri" w:cs="Arial"/>
              </w:rPr>
              <w:t xml:space="preserve"> </w:t>
            </w:r>
            <w:r w:rsidRPr="004705CB">
              <w:rPr>
                <w:rFonts w:ascii="Calibri" w:hAnsi="Calibri" w:cs="Arial"/>
              </w:rPr>
              <w:t>on which an admitted patient commences an episode of care, by either a formal admission to the hospital or a type change to a subsequent episode within the one stay in hospital.</w:t>
            </w:r>
            <w:r>
              <w:rPr>
                <w:rFonts w:ascii="Calibri" w:hAnsi="Calibri" w:cs="Arial"/>
              </w:rPr>
              <w:t xml:space="preserve"> </w:t>
            </w:r>
          </w:p>
        </w:tc>
        <w:tc>
          <w:tcPr>
            <w:tcW w:w="4678" w:type="dxa"/>
            <w:shd w:val="clear" w:color="auto" w:fill="auto"/>
          </w:tcPr>
          <w:p w:rsidR="00196B63" w:rsidRPr="004705CB" w:rsidRDefault="00196B63" w:rsidP="00B83CE8">
            <w:pPr>
              <w:cnfStyle w:val="000000000000" w:firstRow="0" w:lastRow="0" w:firstColumn="0" w:lastColumn="0" w:oddVBand="0" w:evenVBand="0" w:oddHBand="0" w:evenHBand="0" w:firstRowFirstColumn="0" w:firstRowLastColumn="0" w:lastRowFirstColumn="0" w:lastRowLastColumn="0"/>
              <w:rPr>
                <w:rFonts w:ascii="Calibri" w:hAnsi="Calibri" w:cs="Arial"/>
                <w:color w:val="000000"/>
              </w:rPr>
            </w:pPr>
          </w:p>
        </w:tc>
        <w:tc>
          <w:tcPr>
            <w:tcW w:w="4677" w:type="dxa"/>
          </w:tcPr>
          <w:p w:rsidR="00196B63" w:rsidRPr="004705CB" w:rsidRDefault="007F4966" w:rsidP="00B83CE8">
            <w:pPr>
              <w:cnfStyle w:val="000000000000" w:firstRow="0" w:lastRow="0" w:firstColumn="0" w:lastColumn="0" w:oddVBand="0" w:evenVBand="0" w:oddHBand="0" w:evenHBand="0" w:firstRowFirstColumn="0" w:firstRowLastColumn="0" w:lastRowFirstColumn="0" w:lastRowLastColumn="0"/>
              <w:rPr>
                <w:rFonts w:ascii="Calibri" w:hAnsi="Calibri" w:cs="Arial"/>
                <w:color w:val="000000"/>
              </w:rPr>
            </w:pPr>
            <w:r>
              <w:rPr>
                <w:rFonts w:ascii="Calibri" w:hAnsi="Calibri" w:cs="Arial"/>
                <w:color w:val="000000"/>
              </w:rPr>
              <w:t>Formerly known as ‘</w:t>
            </w:r>
            <w:proofErr w:type="spellStart"/>
            <w:r>
              <w:rPr>
                <w:rFonts w:ascii="Calibri" w:hAnsi="Calibri" w:cs="Arial"/>
                <w:color w:val="000000"/>
              </w:rPr>
              <w:t>admdate</w:t>
            </w:r>
            <w:proofErr w:type="spellEnd"/>
            <w:r>
              <w:rPr>
                <w:rFonts w:ascii="Calibri" w:hAnsi="Calibri" w:cs="Arial"/>
                <w:color w:val="000000"/>
              </w:rPr>
              <w:t>’.</w:t>
            </w:r>
          </w:p>
        </w:tc>
      </w:tr>
      <w:tr w:rsidR="005D2678" w:rsidRPr="004705CB" w:rsidTr="003066F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43" w:type="dxa"/>
            <w:shd w:val="clear" w:color="auto" w:fill="DADAE9" w:themeFill="accent1" w:themeFillTint="33"/>
          </w:tcPr>
          <w:p w:rsidR="00196B63" w:rsidRPr="004705CB" w:rsidRDefault="00196B63" w:rsidP="00B73F8C">
            <w:pPr>
              <w:rPr>
                <w:rFonts w:ascii="Calibri" w:hAnsi="Calibri" w:cs="Arial"/>
                <w:color w:val="000000"/>
              </w:rPr>
            </w:pPr>
            <w:r>
              <w:rPr>
                <w:rFonts w:ascii="Calibri" w:hAnsi="Calibri" w:cs="Arial"/>
                <w:color w:val="000000"/>
              </w:rPr>
              <w:t>Episode start time</w:t>
            </w:r>
            <w:r w:rsidR="00113EBF">
              <w:rPr>
                <w:rFonts w:ascii="Calibri" w:hAnsi="Calibri" w:cs="Arial"/>
                <w:color w:val="000000"/>
              </w:rPr>
              <w:t xml:space="preserve"> (</w:t>
            </w:r>
            <w:proofErr w:type="spellStart"/>
            <w:r w:rsidR="00113EBF">
              <w:rPr>
                <w:rFonts w:ascii="Calibri" w:hAnsi="Calibri" w:cs="Arial"/>
                <w:color w:val="000000"/>
              </w:rPr>
              <w:t>episode_start_time</w:t>
            </w:r>
            <w:proofErr w:type="spellEnd"/>
            <w:r w:rsidR="00113EBF">
              <w:rPr>
                <w:rFonts w:ascii="Calibri" w:hAnsi="Calibri" w:cs="Arial"/>
                <w:color w:val="000000"/>
              </w:rPr>
              <w:t>)</w:t>
            </w:r>
          </w:p>
        </w:tc>
        <w:tc>
          <w:tcPr>
            <w:tcW w:w="1985" w:type="dxa"/>
            <w:shd w:val="clear" w:color="auto" w:fill="auto"/>
          </w:tcPr>
          <w:p w:rsidR="00196B63" w:rsidRPr="004705CB" w:rsidRDefault="00196B63" w:rsidP="00BC5247">
            <w:pPr>
              <w:cnfStyle w:val="000000100000" w:firstRow="0" w:lastRow="0" w:firstColumn="0" w:lastColumn="0" w:oddVBand="0" w:evenVBand="0" w:oddHBand="1" w:evenHBand="0" w:firstRowFirstColumn="0" w:firstRowLastColumn="0" w:lastRowFirstColumn="0" w:lastRowLastColumn="0"/>
              <w:rPr>
                <w:rFonts w:ascii="Calibri" w:hAnsi="Calibri" w:cs="Arial"/>
              </w:rPr>
            </w:pPr>
            <w:r w:rsidRPr="004705CB">
              <w:rPr>
                <w:rFonts w:ascii="Calibri" w:hAnsi="Calibri" w:cs="Arial"/>
              </w:rPr>
              <w:t>The time on which an admitted patient commences an episode of care, by either a formal admission to the hospital or a type change to a subsequent episode within the one stay in hospital.</w:t>
            </w:r>
            <w:r>
              <w:rPr>
                <w:rFonts w:ascii="Calibri" w:hAnsi="Calibri" w:cs="Arial"/>
              </w:rPr>
              <w:t xml:space="preserve"> </w:t>
            </w:r>
          </w:p>
        </w:tc>
        <w:tc>
          <w:tcPr>
            <w:tcW w:w="4678" w:type="dxa"/>
            <w:shd w:val="clear" w:color="auto" w:fill="auto"/>
          </w:tcPr>
          <w:p w:rsidR="00196B63" w:rsidRPr="004705CB" w:rsidRDefault="00196B63" w:rsidP="00B83CE8">
            <w:pPr>
              <w:cnfStyle w:val="000000100000" w:firstRow="0" w:lastRow="0" w:firstColumn="0" w:lastColumn="0" w:oddVBand="0" w:evenVBand="0" w:oddHBand="1" w:evenHBand="0" w:firstRowFirstColumn="0" w:firstRowLastColumn="0" w:lastRowFirstColumn="0" w:lastRowLastColumn="0"/>
              <w:rPr>
                <w:rFonts w:ascii="Calibri" w:hAnsi="Calibri" w:cs="Arial"/>
                <w:color w:val="000000"/>
              </w:rPr>
            </w:pPr>
          </w:p>
        </w:tc>
        <w:tc>
          <w:tcPr>
            <w:tcW w:w="4677" w:type="dxa"/>
          </w:tcPr>
          <w:p w:rsidR="00196B63" w:rsidRPr="004705CB" w:rsidRDefault="007F4966" w:rsidP="00B83CE8">
            <w:pPr>
              <w:cnfStyle w:val="000000100000" w:firstRow="0" w:lastRow="0" w:firstColumn="0" w:lastColumn="0" w:oddVBand="0" w:evenVBand="0" w:oddHBand="1" w:evenHBand="0" w:firstRowFirstColumn="0" w:firstRowLastColumn="0" w:lastRowFirstColumn="0" w:lastRowLastColumn="0"/>
              <w:rPr>
                <w:rFonts w:ascii="Calibri" w:hAnsi="Calibri" w:cs="Arial"/>
                <w:color w:val="000000"/>
              </w:rPr>
            </w:pPr>
            <w:r>
              <w:rPr>
                <w:rFonts w:ascii="Calibri" w:hAnsi="Calibri" w:cs="Arial"/>
                <w:color w:val="000000"/>
              </w:rPr>
              <w:t>Formerly known as ‘</w:t>
            </w:r>
            <w:proofErr w:type="spellStart"/>
            <w:r>
              <w:rPr>
                <w:rFonts w:ascii="Calibri" w:hAnsi="Calibri" w:cs="Arial"/>
                <w:color w:val="000000"/>
              </w:rPr>
              <w:t>admtime</w:t>
            </w:r>
            <w:proofErr w:type="spellEnd"/>
            <w:r>
              <w:rPr>
                <w:rFonts w:ascii="Calibri" w:hAnsi="Calibri" w:cs="Arial"/>
                <w:color w:val="000000"/>
              </w:rPr>
              <w:t>’.</w:t>
            </w:r>
          </w:p>
        </w:tc>
      </w:tr>
      <w:tr w:rsidR="005D2678" w:rsidRPr="004705CB" w:rsidTr="003066F8">
        <w:trPr>
          <w:cantSplit/>
        </w:trPr>
        <w:tc>
          <w:tcPr>
            <w:cnfStyle w:val="001000000000" w:firstRow="0" w:lastRow="0" w:firstColumn="1" w:lastColumn="0" w:oddVBand="0" w:evenVBand="0" w:oddHBand="0" w:evenHBand="0" w:firstRowFirstColumn="0" w:firstRowLastColumn="0" w:lastRowFirstColumn="0" w:lastRowLastColumn="0"/>
            <w:tcW w:w="2943" w:type="dxa"/>
            <w:shd w:val="clear" w:color="auto" w:fill="DADAE9" w:themeFill="accent1" w:themeFillTint="33"/>
          </w:tcPr>
          <w:p w:rsidR="00196B63" w:rsidRPr="004705CB" w:rsidRDefault="00196B63" w:rsidP="00B73F8C">
            <w:pPr>
              <w:rPr>
                <w:rFonts w:ascii="Calibri" w:hAnsi="Calibri" w:cs="Arial"/>
                <w:color w:val="000000"/>
              </w:rPr>
            </w:pPr>
            <w:r>
              <w:rPr>
                <w:rFonts w:ascii="Calibri" w:hAnsi="Calibri" w:cs="Arial"/>
                <w:color w:val="000000"/>
              </w:rPr>
              <w:lastRenderedPageBreak/>
              <w:t>Facility identifier</w:t>
            </w:r>
            <w:r w:rsidR="007F4966">
              <w:rPr>
                <w:rFonts w:ascii="Calibri" w:hAnsi="Calibri" w:cs="Arial"/>
                <w:color w:val="000000"/>
              </w:rPr>
              <w:t xml:space="preserve"> (</w:t>
            </w:r>
            <w:proofErr w:type="spellStart"/>
            <w:r w:rsidR="007F4966">
              <w:rPr>
                <w:rFonts w:ascii="Calibri" w:hAnsi="Calibri" w:cs="Arial"/>
                <w:color w:val="000000"/>
              </w:rPr>
              <w:t>facility_identifier_recode</w:t>
            </w:r>
            <w:proofErr w:type="spellEnd"/>
            <w:r w:rsidR="007F4966">
              <w:rPr>
                <w:rFonts w:ascii="Calibri" w:hAnsi="Calibri" w:cs="Arial"/>
                <w:color w:val="000000"/>
              </w:rPr>
              <w:t>)</w:t>
            </w:r>
          </w:p>
        </w:tc>
        <w:tc>
          <w:tcPr>
            <w:tcW w:w="1985" w:type="dxa"/>
            <w:shd w:val="clear" w:color="auto" w:fill="auto"/>
          </w:tcPr>
          <w:p w:rsidR="00196B63" w:rsidRPr="004705CB" w:rsidRDefault="00196B63" w:rsidP="00B73F8C">
            <w:p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4705CB">
              <w:rPr>
                <w:rFonts w:ascii="Calibri" w:hAnsi="Calibri" w:cs="Arial"/>
              </w:rPr>
              <w:t>The specific hospital, nursing home or day procedure centre reporting the inpatient episode of care.</w:t>
            </w:r>
          </w:p>
        </w:tc>
        <w:tc>
          <w:tcPr>
            <w:tcW w:w="4678" w:type="dxa"/>
            <w:shd w:val="clear" w:color="auto" w:fill="auto"/>
          </w:tcPr>
          <w:p w:rsidR="00196B63" w:rsidRPr="005D1466" w:rsidRDefault="00196B63" w:rsidP="00B73F8C">
            <w:pPr>
              <w:cnfStyle w:val="000000000000" w:firstRow="0" w:lastRow="0" w:firstColumn="0" w:lastColumn="0" w:oddVBand="0" w:evenVBand="0" w:oddHBand="0" w:evenHBand="0" w:firstRowFirstColumn="0" w:firstRowLastColumn="0" w:lastRowFirstColumn="0" w:lastRowLastColumn="0"/>
              <w:rPr>
                <w:rFonts w:ascii="Calibri" w:hAnsi="Calibri" w:cs="Arial"/>
              </w:rPr>
            </w:pPr>
            <w:bookmarkStart w:id="3" w:name="OLE_LINK1"/>
            <w:bookmarkStart w:id="4" w:name="OLE_LINK2"/>
            <w:r w:rsidRPr="005D1466">
              <w:rPr>
                <w:rFonts w:ascii="Calibri" w:hAnsi="Calibri" w:cs="Arial"/>
              </w:rPr>
              <w:t>Code lists are updated regularly. If information on specific facilities is required, these should be specified by name.</w:t>
            </w:r>
            <w:bookmarkEnd w:id="3"/>
            <w:bookmarkEnd w:id="4"/>
          </w:p>
        </w:tc>
        <w:tc>
          <w:tcPr>
            <w:tcW w:w="4677" w:type="dxa"/>
          </w:tcPr>
          <w:p w:rsidR="00196B63" w:rsidRPr="005D1466" w:rsidRDefault="007F4966" w:rsidP="00B73F8C">
            <w:p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FC223D">
              <w:rPr>
                <w:rFonts w:ascii="Calibri" w:hAnsi="Calibri" w:cs="Arial"/>
                <w:b/>
              </w:rPr>
              <w:t xml:space="preserve">Private facilities have been re-coded to ‘PRIV’.  </w:t>
            </w:r>
            <w:r>
              <w:rPr>
                <w:rFonts w:ascii="Calibri" w:hAnsi="Calibri" w:cs="Arial"/>
              </w:rPr>
              <w:t>Formerly known as ‘</w:t>
            </w:r>
            <w:proofErr w:type="spellStart"/>
            <w:r>
              <w:rPr>
                <w:rFonts w:ascii="Calibri" w:hAnsi="Calibri" w:cs="Arial"/>
              </w:rPr>
              <w:t>hoscode</w:t>
            </w:r>
            <w:proofErr w:type="spellEnd"/>
            <w:r>
              <w:rPr>
                <w:rFonts w:ascii="Calibri" w:hAnsi="Calibri" w:cs="Arial"/>
              </w:rPr>
              <w:t>’.</w:t>
            </w:r>
          </w:p>
        </w:tc>
      </w:tr>
      <w:tr w:rsidR="005D2678" w:rsidRPr="004705CB" w:rsidTr="003066F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43" w:type="dxa"/>
            <w:shd w:val="clear" w:color="auto" w:fill="DADAE9" w:themeFill="accent1" w:themeFillTint="33"/>
          </w:tcPr>
          <w:p w:rsidR="00196B63" w:rsidRDefault="00D45AD1" w:rsidP="00B73F8C">
            <w:pPr>
              <w:rPr>
                <w:rFonts w:ascii="Calibri" w:hAnsi="Calibri" w:cs="Arial"/>
                <w:color w:val="000000"/>
              </w:rPr>
            </w:pPr>
            <w:r>
              <w:rPr>
                <w:rFonts w:ascii="Calibri" w:hAnsi="Calibri" w:cs="Arial"/>
                <w:color w:val="000000"/>
              </w:rPr>
              <w:t xml:space="preserve">Facility transferred from </w:t>
            </w:r>
            <w:r w:rsidR="00144199">
              <w:rPr>
                <w:rFonts w:ascii="Calibri" w:hAnsi="Calibri" w:cs="Arial"/>
                <w:color w:val="000000"/>
              </w:rPr>
              <w:t>(</w:t>
            </w:r>
            <w:proofErr w:type="spellStart"/>
            <w:r w:rsidR="00144199">
              <w:rPr>
                <w:rFonts w:ascii="Calibri" w:hAnsi="Calibri" w:cs="Arial"/>
                <w:color w:val="000000"/>
              </w:rPr>
              <w:t>facility_trans_from_recode</w:t>
            </w:r>
            <w:proofErr w:type="spellEnd"/>
            <w:r w:rsidR="00144199">
              <w:rPr>
                <w:rFonts w:ascii="Calibri" w:hAnsi="Calibri" w:cs="Arial"/>
                <w:color w:val="000000"/>
              </w:rPr>
              <w:t>)</w:t>
            </w:r>
          </w:p>
          <w:p w:rsidR="00144199" w:rsidRPr="004705CB" w:rsidRDefault="00144199" w:rsidP="00B73F8C">
            <w:pPr>
              <w:rPr>
                <w:rFonts w:ascii="Calibri" w:hAnsi="Calibri" w:cs="Arial"/>
                <w:color w:val="000000"/>
              </w:rPr>
            </w:pPr>
          </w:p>
        </w:tc>
        <w:tc>
          <w:tcPr>
            <w:tcW w:w="1985" w:type="dxa"/>
            <w:shd w:val="clear" w:color="auto" w:fill="auto"/>
          </w:tcPr>
          <w:p w:rsidR="00196B63" w:rsidRPr="004705CB" w:rsidRDefault="00196B63" w:rsidP="00B73F8C">
            <w:pPr>
              <w:cnfStyle w:val="000000100000" w:firstRow="0" w:lastRow="0" w:firstColumn="0" w:lastColumn="0" w:oddVBand="0" w:evenVBand="0" w:oddHBand="1" w:evenHBand="0" w:firstRowFirstColumn="0" w:firstRowLastColumn="0" w:lastRowFirstColumn="0" w:lastRowLastColumn="0"/>
              <w:rPr>
                <w:rFonts w:ascii="Calibri" w:hAnsi="Calibri" w:cs="Arial"/>
              </w:rPr>
            </w:pPr>
            <w:r w:rsidRPr="00F55A11">
              <w:rPr>
                <w:rFonts w:ascii="Calibri" w:hAnsi="Calibri" w:cs="Arial"/>
              </w:rPr>
              <w:t>The hospital, nursing home or day procedure centre the patient was transferred from.</w:t>
            </w:r>
          </w:p>
        </w:tc>
        <w:tc>
          <w:tcPr>
            <w:tcW w:w="4678" w:type="dxa"/>
            <w:shd w:val="clear" w:color="auto" w:fill="auto"/>
          </w:tcPr>
          <w:p w:rsidR="00196B63" w:rsidRPr="004705CB" w:rsidRDefault="00196B63" w:rsidP="00B83CE8">
            <w:pPr>
              <w:cnfStyle w:val="000000100000" w:firstRow="0" w:lastRow="0" w:firstColumn="0" w:lastColumn="0" w:oddVBand="0" w:evenVBand="0" w:oddHBand="1" w:evenHBand="0" w:firstRowFirstColumn="0" w:firstRowLastColumn="0" w:lastRowFirstColumn="0" w:lastRowLastColumn="0"/>
              <w:rPr>
                <w:rFonts w:ascii="Calibri" w:hAnsi="Calibri" w:cs="Arial"/>
                <w:color w:val="000000"/>
              </w:rPr>
            </w:pPr>
          </w:p>
        </w:tc>
        <w:tc>
          <w:tcPr>
            <w:tcW w:w="4677" w:type="dxa"/>
          </w:tcPr>
          <w:p w:rsidR="00196B63" w:rsidRPr="004705CB" w:rsidRDefault="00144199" w:rsidP="00B83CE8">
            <w:pPr>
              <w:cnfStyle w:val="000000100000" w:firstRow="0" w:lastRow="0" w:firstColumn="0" w:lastColumn="0" w:oddVBand="0" w:evenVBand="0" w:oddHBand="1" w:evenHBand="0" w:firstRowFirstColumn="0" w:firstRowLastColumn="0" w:lastRowFirstColumn="0" w:lastRowLastColumn="0"/>
              <w:rPr>
                <w:rFonts w:ascii="Calibri" w:hAnsi="Calibri" w:cs="Arial"/>
                <w:color w:val="000000"/>
              </w:rPr>
            </w:pPr>
            <w:r w:rsidRPr="00FC223D">
              <w:rPr>
                <w:rFonts w:ascii="Calibri" w:hAnsi="Calibri" w:cs="Arial"/>
                <w:b/>
              </w:rPr>
              <w:t>Private facilities have been re-coded to ‘PRIV’.</w:t>
            </w:r>
            <w:r>
              <w:rPr>
                <w:rFonts w:ascii="Calibri" w:hAnsi="Calibri" w:cs="Arial"/>
              </w:rPr>
              <w:t xml:space="preserve">   Formerly known as ‘</w:t>
            </w:r>
            <w:proofErr w:type="spellStart"/>
            <w:r>
              <w:rPr>
                <w:rFonts w:ascii="Calibri" w:hAnsi="Calibri" w:cs="Arial"/>
              </w:rPr>
              <w:t>trnsfrom</w:t>
            </w:r>
            <w:proofErr w:type="spellEnd"/>
            <w:r>
              <w:rPr>
                <w:rFonts w:ascii="Calibri" w:hAnsi="Calibri" w:cs="Arial"/>
              </w:rPr>
              <w:t>’.</w:t>
            </w:r>
          </w:p>
        </w:tc>
      </w:tr>
      <w:tr w:rsidR="005D2678" w:rsidRPr="004705CB" w:rsidTr="003066F8">
        <w:trPr>
          <w:cantSplit/>
        </w:trPr>
        <w:tc>
          <w:tcPr>
            <w:cnfStyle w:val="001000000000" w:firstRow="0" w:lastRow="0" w:firstColumn="1" w:lastColumn="0" w:oddVBand="0" w:evenVBand="0" w:oddHBand="0" w:evenHBand="0" w:firstRowFirstColumn="0" w:firstRowLastColumn="0" w:lastRowFirstColumn="0" w:lastRowLastColumn="0"/>
            <w:tcW w:w="2943" w:type="dxa"/>
            <w:shd w:val="clear" w:color="auto" w:fill="DADAE9" w:themeFill="accent1" w:themeFillTint="33"/>
          </w:tcPr>
          <w:p w:rsidR="00196B63" w:rsidRDefault="00D45AD1" w:rsidP="00D45AD1">
            <w:pPr>
              <w:rPr>
                <w:rFonts w:ascii="Calibri" w:hAnsi="Calibri" w:cs="Arial"/>
                <w:color w:val="000000"/>
              </w:rPr>
            </w:pPr>
            <w:r>
              <w:rPr>
                <w:rFonts w:ascii="Calibri" w:hAnsi="Calibri" w:cs="Arial"/>
                <w:color w:val="000000"/>
              </w:rPr>
              <w:t xml:space="preserve">Facility transferred to </w:t>
            </w:r>
            <w:r w:rsidR="00144199">
              <w:rPr>
                <w:rFonts w:ascii="Calibri" w:hAnsi="Calibri" w:cs="Arial"/>
                <w:color w:val="000000"/>
              </w:rPr>
              <w:t>(</w:t>
            </w:r>
            <w:proofErr w:type="spellStart"/>
            <w:r w:rsidR="00144199">
              <w:rPr>
                <w:rFonts w:ascii="Calibri" w:hAnsi="Calibri" w:cs="Arial"/>
                <w:color w:val="000000"/>
              </w:rPr>
              <w:t>facility_trans_to_recode</w:t>
            </w:r>
            <w:proofErr w:type="spellEnd"/>
            <w:r w:rsidR="00144199">
              <w:rPr>
                <w:rFonts w:ascii="Calibri" w:hAnsi="Calibri" w:cs="Arial"/>
                <w:color w:val="000000"/>
              </w:rPr>
              <w:t>)</w:t>
            </w:r>
          </w:p>
        </w:tc>
        <w:tc>
          <w:tcPr>
            <w:tcW w:w="1985" w:type="dxa"/>
            <w:shd w:val="clear" w:color="auto" w:fill="auto"/>
          </w:tcPr>
          <w:p w:rsidR="00196B63" w:rsidRPr="00D637CA" w:rsidRDefault="00196B63" w:rsidP="00B73F8C">
            <w:p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D637CA">
              <w:rPr>
                <w:rFonts w:ascii="Calibri" w:hAnsi="Calibri" w:cs="Arial"/>
              </w:rPr>
              <w:t>The hospital, nursing home or day procedure centre the patient was transferred to.</w:t>
            </w:r>
          </w:p>
        </w:tc>
        <w:tc>
          <w:tcPr>
            <w:tcW w:w="4678" w:type="dxa"/>
            <w:shd w:val="clear" w:color="auto" w:fill="auto"/>
          </w:tcPr>
          <w:p w:rsidR="00196B63" w:rsidRPr="004705CB" w:rsidRDefault="00196B63" w:rsidP="004705CB">
            <w:pPr>
              <w:cnfStyle w:val="000000000000" w:firstRow="0" w:lastRow="0" w:firstColumn="0" w:lastColumn="0" w:oddVBand="0" w:evenVBand="0" w:oddHBand="0" w:evenHBand="0" w:firstRowFirstColumn="0" w:firstRowLastColumn="0" w:lastRowFirstColumn="0" w:lastRowLastColumn="0"/>
              <w:rPr>
                <w:rFonts w:ascii="Calibri" w:hAnsi="Calibri" w:cs="Arial"/>
              </w:rPr>
            </w:pPr>
          </w:p>
        </w:tc>
        <w:tc>
          <w:tcPr>
            <w:tcW w:w="4677" w:type="dxa"/>
          </w:tcPr>
          <w:p w:rsidR="00196B63" w:rsidRPr="00FC223D" w:rsidRDefault="00144199" w:rsidP="004705CB">
            <w:pPr>
              <w:cnfStyle w:val="000000000000" w:firstRow="0" w:lastRow="0" w:firstColumn="0" w:lastColumn="0" w:oddVBand="0" w:evenVBand="0" w:oddHBand="0" w:evenHBand="0" w:firstRowFirstColumn="0" w:firstRowLastColumn="0" w:lastRowFirstColumn="0" w:lastRowLastColumn="0"/>
              <w:rPr>
                <w:rFonts w:ascii="Calibri" w:hAnsi="Calibri" w:cs="Arial"/>
                <w:b/>
              </w:rPr>
            </w:pPr>
            <w:r w:rsidRPr="00FC223D">
              <w:rPr>
                <w:rFonts w:ascii="Calibri" w:hAnsi="Calibri" w:cs="Arial"/>
                <w:b/>
              </w:rPr>
              <w:t xml:space="preserve">Private facilities have been re-coded to ‘PRIV’.   </w:t>
            </w:r>
          </w:p>
          <w:p w:rsidR="00144199" w:rsidRPr="004705CB" w:rsidRDefault="00144199" w:rsidP="004705CB">
            <w:pPr>
              <w:cnfStyle w:val="000000000000" w:firstRow="0" w:lastRow="0" w:firstColumn="0" w:lastColumn="0" w:oddVBand="0" w:evenVBand="0" w:oddHBand="0" w:evenHBand="0" w:firstRowFirstColumn="0" w:firstRowLastColumn="0" w:lastRowFirstColumn="0" w:lastRowLastColumn="0"/>
              <w:rPr>
                <w:rFonts w:ascii="Calibri" w:hAnsi="Calibri" w:cs="Arial"/>
              </w:rPr>
            </w:pPr>
            <w:r>
              <w:rPr>
                <w:rFonts w:ascii="Calibri" w:hAnsi="Calibri" w:cs="Arial"/>
              </w:rPr>
              <w:t>Formerly known as ‘</w:t>
            </w:r>
            <w:proofErr w:type="spellStart"/>
            <w:r>
              <w:rPr>
                <w:rFonts w:ascii="Calibri" w:hAnsi="Calibri" w:cs="Arial"/>
              </w:rPr>
              <w:t>tfrhosp</w:t>
            </w:r>
            <w:proofErr w:type="spellEnd"/>
            <w:r>
              <w:rPr>
                <w:rFonts w:ascii="Calibri" w:hAnsi="Calibri" w:cs="Arial"/>
              </w:rPr>
              <w:t>’.</w:t>
            </w:r>
          </w:p>
        </w:tc>
      </w:tr>
      <w:tr w:rsidR="005D2678" w:rsidRPr="004705CB" w:rsidTr="003066F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43" w:type="dxa"/>
            <w:shd w:val="clear" w:color="auto" w:fill="DADAE9" w:themeFill="accent1" w:themeFillTint="33"/>
          </w:tcPr>
          <w:p w:rsidR="00196B63" w:rsidRDefault="00196B63" w:rsidP="00B73F8C">
            <w:pPr>
              <w:rPr>
                <w:rFonts w:ascii="Calibri" w:hAnsi="Calibri" w:cs="Arial"/>
                <w:color w:val="000000"/>
              </w:rPr>
            </w:pPr>
            <w:r>
              <w:rPr>
                <w:rFonts w:ascii="Calibri" w:hAnsi="Calibri" w:cs="Arial"/>
                <w:color w:val="000000"/>
              </w:rPr>
              <w:t>Facility type</w:t>
            </w:r>
            <w:r w:rsidR="00144199">
              <w:rPr>
                <w:rFonts w:ascii="Calibri" w:hAnsi="Calibri" w:cs="Arial"/>
                <w:color w:val="000000"/>
              </w:rPr>
              <w:t xml:space="preserve"> (</w:t>
            </w:r>
            <w:proofErr w:type="spellStart"/>
            <w:r w:rsidR="00144199">
              <w:rPr>
                <w:rFonts w:ascii="Calibri" w:hAnsi="Calibri" w:cs="Arial"/>
                <w:color w:val="000000"/>
              </w:rPr>
              <w:t>facility_type</w:t>
            </w:r>
            <w:proofErr w:type="spellEnd"/>
            <w:r w:rsidR="00144199">
              <w:rPr>
                <w:rFonts w:ascii="Calibri" w:hAnsi="Calibri" w:cs="Arial"/>
                <w:color w:val="000000"/>
              </w:rPr>
              <w:t>)</w:t>
            </w:r>
          </w:p>
        </w:tc>
        <w:tc>
          <w:tcPr>
            <w:tcW w:w="1985" w:type="dxa"/>
            <w:shd w:val="clear" w:color="auto" w:fill="auto"/>
          </w:tcPr>
          <w:p w:rsidR="00196B63" w:rsidRPr="00DE68B1" w:rsidRDefault="00196B63" w:rsidP="00B73F8C">
            <w:pPr>
              <w:cnfStyle w:val="000000100000" w:firstRow="0" w:lastRow="0" w:firstColumn="0" w:lastColumn="0" w:oddVBand="0" w:evenVBand="0" w:oddHBand="1" w:evenHBand="0" w:firstRowFirstColumn="0" w:firstRowLastColumn="0" w:lastRowFirstColumn="0" w:lastRowLastColumn="0"/>
              <w:rPr>
                <w:rFonts w:ascii="Calibri" w:hAnsi="Calibri" w:cs="Arial"/>
              </w:rPr>
            </w:pPr>
            <w:r w:rsidRPr="00546DB4">
              <w:rPr>
                <w:rFonts w:ascii="Calibri" w:hAnsi="Calibri" w:cs="Arial"/>
              </w:rPr>
              <w:t>The category of the facility through which the health service is delivered.</w:t>
            </w:r>
          </w:p>
        </w:tc>
        <w:tc>
          <w:tcPr>
            <w:tcW w:w="4678" w:type="dxa"/>
            <w:shd w:val="clear" w:color="auto" w:fill="auto"/>
          </w:tcPr>
          <w:p w:rsidR="00196B63" w:rsidRDefault="00196B63" w:rsidP="009C6A87">
            <w:pPr>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 xml:space="preserve">See Attachment </w:t>
            </w:r>
            <w:r w:rsidR="009C6A87">
              <w:rPr>
                <w:rFonts w:ascii="Calibri" w:hAnsi="Calibri" w:cs="Arial"/>
              </w:rPr>
              <w:t>1</w:t>
            </w:r>
            <w:r>
              <w:rPr>
                <w:rFonts w:ascii="Calibri" w:hAnsi="Calibri" w:cs="Arial"/>
              </w:rPr>
              <w:t xml:space="preserve"> – Facility type</w:t>
            </w:r>
          </w:p>
        </w:tc>
        <w:tc>
          <w:tcPr>
            <w:tcW w:w="4677" w:type="dxa"/>
          </w:tcPr>
          <w:p w:rsidR="00196B63" w:rsidRDefault="00144199" w:rsidP="00D73BA3">
            <w:pPr>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Formerly known as ‘</w:t>
            </w:r>
            <w:proofErr w:type="spellStart"/>
            <w:r>
              <w:rPr>
                <w:rFonts w:ascii="Calibri" w:hAnsi="Calibri" w:cs="Arial"/>
              </w:rPr>
              <w:t>hostype</w:t>
            </w:r>
            <w:proofErr w:type="spellEnd"/>
            <w:r>
              <w:rPr>
                <w:rFonts w:ascii="Calibri" w:hAnsi="Calibri" w:cs="Arial"/>
              </w:rPr>
              <w:t>’.</w:t>
            </w:r>
          </w:p>
        </w:tc>
      </w:tr>
      <w:tr w:rsidR="005D2678" w:rsidRPr="004705CB" w:rsidTr="003066F8">
        <w:trPr>
          <w:cantSplit/>
        </w:trPr>
        <w:tc>
          <w:tcPr>
            <w:cnfStyle w:val="001000000000" w:firstRow="0" w:lastRow="0" w:firstColumn="1" w:lastColumn="0" w:oddVBand="0" w:evenVBand="0" w:oddHBand="0" w:evenHBand="0" w:firstRowFirstColumn="0" w:firstRowLastColumn="0" w:lastRowFirstColumn="0" w:lastRowLastColumn="0"/>
            <w:tcW w:w="2943" w:type="dxa"/>
            <w:shd w:val="clear" w:color="auto" w:fill="DADAE9" w:themeFill="accent1" w:themeFillTint="33"/>
          </w:tcPr>
          <w:p w:rsidR="00196B63" w:rsidRPr="002D39B6" w:rsidRDefault="00196B63" w:rsidP="00B73F8C">
            <w:pPr>
              <w:rPr>
                <w:rFonts w:ascii="Calibri" w:hAnsi="Calibri" w:cs="Arial"/>
              </w:rPr>
            </w:pPr>
            <w:r w:rsidRPr="002D39B6">
              <w:rPr>
                <w:rFonts w:ascii="Calibri" w:hAnsi="Calibri" w:cs="Arial"/>
              </w:rPr>
              <w:lastRenderedPageBreak/>
              <w:t>Financial class</w:t>
            </w:r>
            <w:r w:rsidR="00144199">
              <w:rPr>
                <w:rFonts w:ascii="Calibri" w:hAnsi="Calibri" w:cs="Arial"/>
              </w:rPr>
              <w:t xml:space="preserve"> (</w:t>
            </w:r>
            <w:proofErr w:type="spellStart"/>
            <w:r w:rsidR="00144199">
              <w:rPr>
                <w:rFonts w:ascii="Calibri" w:hAnsi="Calibri" w:cs="Arial"/>
              </w:rPr>
              <w:t>financial_class</w:t>
            </w:r>
            <w:proofErr w:type="spellEnd"/>
            <w:r w:rsidR="00144199">
              <w:rPr>
                <w:rFonts w:ascii="Calibri" w:hAnsi="Calibri" w:cs="Arial"/>
              </w:rPr>
              <w:t>)</w:t>
            </w:r>
          </w:p>
        </w:tc>
        <w:tc>
          <w:tcPr>
            <w:tcW w:w="1985" w:type="dxa"/>
            <w:shd w:val="clear" w:color="auto" w:fill="auto"/>
          </w:tcPr>
          <w:p w:rsidR="00196B63" w:rsidRPr="002D39B6" w:rsidRDefault="00196B63" w:rsidP="00B73F8C">
            <w:p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2D39B6">
              <w:rPr>
                <w:rFonts w:ascii="Calibri" w:hAnsi="Calibri" w:cs="Arial"/>
              </w:rPr>
              <w:t>This information should be determined by the hospital based on the patient’s Medicare eligibility, election to be treated by a hospital or hospital doctor, election of single or private room accommodation, Compensable status, DVA status, same day/overnight status, etc.</w:t>
            </w:r>
            <w:r>
              <w:rPr>
                <w:rFonts w:ascii="Calibri" w:hAnsi="Calibri" w:cs="Arial"/>
              </w:rPr>
              <w:t xml:space="preserve"> </w:t>
            </w:r>
          </w:p>
        </w:tc>
        <w:tc>
          <w:tcPr>
            <w:tcW w:w="4678" w:type="dxa"/>
            <w:shd w:val="clear" w:color="auto" w:fill="auto"/>
          </w:tcPr>
          <w:p w:rsidR="00196B63" w:rsidRPr="002D39B6" w:rsidRDefault="00196B63" w:rsidP="009C6A87">
            <w:p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2D39B6">
              <w:rPr>
                <w:rFonts w:ascii="Calibri" w:hAnsi="Calibri" w:cs="Arial"/>
              </w:rPr>
              <w:t>See Attachment</w:t>
            </w:r>
            <w:r>
              <w:rPr>
                <w:rFonts w:ascii="Calibri" w:hAnsi="Calibri" w:cs="Arial"/>
              </w:rPr>
              <w:t xml:space="preserve"> </w:t>
            </w:r>
            <w:r w:rsidR="009C6A87">
              <w:rPr>
                <w:rFonts w:ascii="Calibri" w:hAnsi="Calibri" w:cs="Arial"/>
              </w:rPr>
              <w:t>2</w:t>
            </w:r>
            <w:r w:rsidRPr="002D39B6">
              <w:rPr>
                <w:rFonts w:ascii="Calibri" w:hAnsi="Calibri" w:cs="Arial"/>
              </w:rPr>
              <w:t xml:space="preserve"> – Financial Class</w:t>
            </w:r>
          </w:p>
        </w:tc>
        <w:tc>
          <w:tcPr>
            <w:tcW w:w="4677" w:type="dxa"/>
          </w:tcPr>
          <w:p w:rsidR="00196B63" w:rsidRDefault="00144199" w:rsidP="00A476E1">
            <w:pPr>
              <w:cnfStyle w:val="000000000000" w:firstRow="0" w:lastRow="0" w:firstColumn="0" w:lastColumn="0" w:oddVBand="0" w:evenVBand="0" w:oddHBand="0" w:evenHBand="0" w:firstRowFirstColumn="0" w:firstRowLastColumn="0" w:lastRowFirstColumn="0" w:lastRowLastColumn="0"/>
              <w:rPr>
                <w:rFonts w:ascii="Calibri" w:hAnsi="Calibri" w:cs="Arial"/>
              </w:rPr>
            </w:pPr>
            <w:r>
              <w:rPr>
                <w:rFonts w:ascii="Calibri" w:hAnsi="Calibri" w:cs="Arial"/>
              </w:rPr>
              <w:t>Formerly known as ‘</w:t>
            </w:r>
            <w:proofErr w:type="spellStart"/>
            <w:r>
              <w:rPr>
                <w:rFonts w:ascii="Calibri" w:hAnsi="Calibri" w:cs="Arial"/>
              </w:rPr>
              <w:t>fin_class</w:t>
            </w:r>
            <w:proofErr w:type="spellEnd"/>
            <w:r>
              <w:rPr>
                <w:rFonts w:ascii="Calibri" w:hAnsi="Calibri" w:cs="Arial"/>
              </w:rPr>
              <w:t>’.</w:t>
            </w:r>
          </w:p>
          <w:p w:rsidR="00FC223D" w:rsidRPr="00FC223D" w:rsidRDefault="00FC223D" w:rsidP="00FC223D">
            <w:pPr>
              <w:cnfStyle w:val="000000000000" w:firstRow="0" w:lastRow="0" w:firstColumn="0" w:lastColumn="0" w:oddVBand="0" w:evenVBand="0" w:oddHBand="0" w:evenHBand="0" w:firstRowFirstColumn="0" w:firstRowLastColumn="0" w:lastRowFirstColumn="0" w:lastRowLastColumn="0"/>
              <w:rPr>
                <w:rFonts w:ascii="Calibri" w:hAnsi="Calibri" w:cs="Arial"/>
                <w:b/>
              </w:rPr>
            </w:pPr>
            <w:r w:rsidRPr="00FC223D">
              <w:rPr>
                <w:rFonts w:ascii="Calibri" w:hAnsi="Calibri" w:cs="Arial"/>
                <w:b/>
              </w:rPr>
              <w:t xml:space="preserve">This variable is </w:t>
            </w:r>
            <w:r>
              <w:rPr>
                <w:rFonts w:ascii="Calibri" w:hAnsi="Calibri" w:cs="Arial"/>
                <w:b/>
              </w:rPr>
              <w:t>available for public hospitals only.</w:t>
            </w:r>
          </w:p>
        </w:tc>
      </w:tr>
      <w:tr w:rsidR="005D2678" w:rsidRPr="004705CB" w:rsidTr="003066F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43" w:type="dxa"/>
            <w:shd w:val="clear" w:color="auto" w:fill="DADAE9" w:themeFill="accent1" w:themeFillTint="33"/>
          </w:tcPr>
          <w:p w:rsidR="00196B63" w:rsidRPr="004705CB" w:rsidRDefault="00196B63" w:rsidP="004705CB">
            <w:pPr>
              <w:rPr>
                <w:rFonts w:ascii="Calibri" w:hAnsi="Calibri" w:cs="Arial"/>
                <w:color w:val="000000"/>
              </w:rPr>
            </w:pPr>
            <w:r>
              <w:rPr>
                <w:rFonts w:ascii="Calibri" w:hAnsi="Calibri" w:cs="Arial"/>
                <w:color w:val="000000"/>
              </w:rPr>
              <w:t>Financial program</w:t>
            </w:r>
            <w:r w:rsidR="00144199">
              <w:rPr>
                <w:rFonts w:ascii="Calibri" w:hAnsi="Calibri" w:cs="Arial"/>
                <w:color w:val="000000"/>
              </w:rPr>
              <w:t xml:space="preserve"> (</w:t>
            </w:r>
            <w:proofErr w:type="spellStart"/>
            <w:r w:rsidR="00144199">
              <w:rPr>
                <w:rFonts w:ascii="Calibri" w:hAnsi="Calibri" w:cs="Arial"/>
                <w:color w:val="000000"/>
              </w:rPr>
              <w:t>financial_program</w:t>
            </w:r>
            <w:proofErr w:type="spellEnd"/>
            <w:r w:rsidR="00144199">
              <w:rPr>
                <w:rFonts w:ascii="Calibri" w:hAnsi="Calibri" w:cs="Arial"/>
                <w:color w:val="000000"/>
              </w:rPr>
              <w:t>)</w:t>
            </w:r>
          </w:p>
        </w:tc>
        <w:tc>
          <w:tcPr>
            <w:tcW w:w="1985" w:type="dxa"/>
            <w:shd w:val="clear" w:color="auto" w:fill="auto"/>
          </w:tcPr>
          <w:p w:rsidR="00196B63" w:rsidRPr="004705CB" w:rsidRDefault="00196B63" w:rsidP="004705CB">
            <w:pPr>
              <w:cnfStyle w:val="000000100000" w:firstRow="0" w:lastRow="0" w:firstColumn="0" w:lastColumn="0" w:oddVBand="0" w:evenVBand="0" w:oddHBand="1" w:evenHBand="0" w:firstRowFirstColumn="0" w:firstRowLastColumn="0" w:lastRowFirstColumn="0" w:lastRowLastColumn="0"/>
              <w:rPr>
                <w:rFonts w:ascii="Calibri" w:hAnsi="Calibri" w:cs="Arial"/>
              </w:rPr>
            </w:pPr>
            <w:r w:rsidRPr="00A476E1">
              <w:rPr>
                <w:rFonts w:ascii="Calibri" w:hAnsi="Calibri" w:cs="Arial"/>
              </w:rPr>
              <w:t>The code used to represent the financial program recorded for an episode of care to indicate the type of service under which the episode was categorised.</w:t>
            </w:r>
          </w:p>
        </w:tc>
        <w:tc>
          <w:tcPr>
            <w:tcW w:w="4678" w:type="dxa"/>
            <w:shd w:val="clear" w:color="auto" w:fill="auto"/>
          </w:tcPr>
          <w:p w:rsidR="00196B63" w:rsidRPr="00A476E1" w:rsidRDefault="00196B63" w:rsidP="00A476E1">
            <w:pPr>
              <w:cnfStyle w:val="000000100000" w:firstRow="0" w:lastRow="0" w:firstColumn="0" w:lastColumn="0" w:oddVBand="0" w:evenVBand="0" w:oddHBand="1" w:evenHBand="0" w:firstRowFirstColumn="0" w:firstRowLastColumn="0" w:lastRowFirstColumn="0" w:lastRowLastColumn="0"/>
              <w:rPr>
                <w:rFonts w:ascii="Calibri" w:hAnsi="Calibri"/>
              </w:rPr>
            </w:pPr>
            <w:r w:rsidRPr="00A476E1">
              <w:rPr>
                <w:rFonts w:ascii="Calibri" w:hAnsi="Calibri"/>
              </w:rPr>
              <w:t>2 = Primary &amp; Community Based Services</w:t>
            </w:r>
          </w:p>
          <w:p w:rsidR="00196B63" w:rsidRPr="00A476E1" w:rsidRDefault="00196B63" w:rsidP="00A476E1">
            <w:pPr>
              <w:cnfStyle w:val="000000100000" w:firstRow="0" w:lastRow="0" w:firstColumn="0" w:lastColumn="0" w:oddVBand="0" w:evenVBand="0" w:oddHBand="1" w:evenHBand="0" w:firstRowFirstColumn="0" w:firstRowLastColumn="0" w:lastRowFirstColumn="0" w:lastRowLastColumn="0"/>
              <w:rPr>
                <w:rFonts w:ascii="Calibri" w:hAnsi="Calibri"/>
              </w:rPr>
            </w:pPr>
            <w:r w:rsidRPr="00A476E1">
              <w:rPr>
                <w:rFonts w:ascii="Calibri" w:hAnsi="Calibri"/>
              </w:rPr>
              <w:t>4 = Emergency Services</w:t>
            </w:r>
          </w:p>
          <w:p w:rsidR="00196B63" w:rsidRPr="00A476E1" w:rsidRDefault="00196B63" w:rsidP="00A476E1">
            <w:pPr>
              <w:cnfStyle w:val="000000100000" w:firstRow="0" w:lastRow="0" w:firstColumn="0" w:lastColumn="0" w:oddVBand="0" w:evenVBand="0" w:oddHBand="1" w:evenHBand="0" w:firstRowFirstColumn="0" w:firstRowLastColumn="0" w:lastRowFirstColumn="0" w:lastRowLastColumn="0"/>
              <w:rPr>
                <w:rFonts w:ascii="Calibri" w:hAnsi="Calibri"/>
              </w:rPr>
            </w:pPr>
            <w:r w:rsidRPr="00A476E1">
              <w:rPr>
                <w:rFonts w:ascii="Calibri" w:hAnsi="Calibri"/>
              </w:rPr>
              <w:t>5 = Acute Services</w:t>
            </w:r>
          </w:p>
          <w:p w:rsidR="00196B63" w:rsidRPr="00A476E1" w:rsidRDefault="00196B63" w:rsidP="00A476E1">
            <w:pPr>
              <w:cnfStyle w:val="000000100000" w:firstRow="0" w:lastRow="0" w:firstColumn="0" w:lastColumn="0" w:oddVBand="0" w:evenVBand="0" w:oddHBand="1" w:evenHBand="0" w:firstRowFirstColumn="0" w:firstRowLastColumn="0" w:lastRowFirstColumn="0" w:lastRowLastColumn="0"/>
              <w:rPr>
                <w:rFonts w:ascii="Calibri" w:hAnsi="Calibri"/>
              </w:rPr>
            </w:pPr>
            <w:r w:rsidRPr="00A476E1">
              <w:rPr>
                <w:rFonts w:ascii="Calibri" w:hAnsi="Calibri"/>
              </w:rPr>
              <w:t>8 = Mental Health Services</w:t>
            </w:r>
          </w:p>
          <w:p w:rsidR="00196B63" w:rsidRPr="004705CB" w:rsidRDefault="00196B63" w:rsidP="00A476E1">
            <w:pPr>
              <w:cnfStyle w:val="000000100000" w:firstRow="0" w:lastRow="0" w:firstColumn="0" w:lastColumn="0" w:oddVBand="0" w:evenVBand="0" w:oddHBand="1" w:evenHBand="0" w:firstRowFirstColumn="0" w:firstRowLastColumn="0" w:lastRowFirstColumn="0" w:lastRowLastColumn="0"/>
              <w:rPr>
                <w:rFonts w:ascii="Calibri" w:hAnsi="Calibri"/>
                <w:color w:val="008800"/>
                <w:sz w:val="20"/>
                <w:szCs w:val="20"/>
              </w:rPr>
            </w:pPr>
            <w:r w:rsidRPr="00A476E1">
              <w:rPr>
                <w:rFonts w:ascii="Calibri" w:hAnsi="Calibri"/>
              </w:rPr>
              <w:t>9 = Rehabilitation &amp; Extended Care</w:t>
            </w:r>
          </w:p>
        </w:tc>
        <w:tc>
          <w:tcPr>
            <w:tcW w:w="4677" w:type="dxa"/>
          </w:tcPr>
          <w:p w:rsidR="00196B63" w:rsidRDefault="00144199" w:rsidP="00A476E1">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Formerly known as ‘program’.</w:t>
            </w:r>
          </w:p>
          <w:p w:rsidR="00FC223D" w:rsidRPr="00A476E1" w:rsidRDefault="00FC223D" w:rsidP="00A476E1">
            <w:pPr>
              <w:cnfStyle w:val="000000100000" w:firstRow="0" w:lastRow="0" w:firstColumn="0" w:lastColumn="0" w:oddVBand="0" w:evenVBand="0" w:oddHBand="1" w:evenHBand="0" w:firstRowFirstColumn="0" w:firstRowLastColumn="0" w:lastRowFirstColumn="0" w:lastRowLastColumn="0"/>
              <w:rPr>
                <w:rFonts w:ascii="Calibri" w:hAnsi="Calibri"/>
              </w:rPr>
            </w:pPr>
            <w:r w:rsidRPr="00FC223D">
              <w:rPr>
                <w:rFonts w:ascii="Calibri" w:hAnsi="Calibri" w:cs="Arial"/>
                <w:b/>
              </w:rPr>
              <w:t xml:space="preserve">This variable is </w:t>
            </w:r>
            <w:r>
              <w:rPr>
                <w:rFonts w:ascii="Calibri" w:hAnsi="Calibri" w:cs="Arial"/>
                <w:b/>
              </w:rPr>
              <w:t>available for public hospitals only.</w:t>
            </w:r>
          </w:p>
        </w:tc>
      </w:tr>
      <w:tr w:rsidR="005D2678" w:rsidRPr="004705CB" w:rsidTr="003066F8">
        <w:trPr>
          <w:cantSplit/>
        </w:trPr>
        <w:tc>
          <w:tcPr>
            <w:cnfStyle w:val="001000000000" w:firstRow="0" w:lastRow="0" w:firstColumn="1" w:lastColumn="0" w:oddVBand="0" w:evenVBand="0" w:oddHBand="0" w:evenHBand="0" w:firstRowFirstColumn="0" w:firstRowLastColumn="0" w:lastRowFirstColumn="0" w:lastRowLastColumn="0"/>
            <w:tcW w:w="2943" w:type="dxa"/>
            <w:shd w:val="clear" w:color="auto" w:fill="DADAE9" w:themeFill="accent1" w:themeFillTint="33"/>
          </w:tcPr>
          <w:p w:rsidR="00196B63" w:rsidRPr="004705CB" w:rsidRDefault="00196B63" w:rsidP="004705CB">
            <w:pPr>
              <w:rPr>
                <w:rFonts w:ascii="Calibri" w:hAnsi="Calibri" w:cs="Arial"/>
                <w:color w:val="000000"/>
              </w:rPr>
            </w:pPr>
            <w:r>
              <w:rPr>
                <w:rFonts w:ascii="Calibri" w:hAnsi="Calibri" w:cs="Arial"/>
                <w:color w:val="000000"/>
              </w:rPr>
              <w:lastRenderedPageBreak/>
              <w:t>Financial sub program</w:t>
            </w:r>
            <w:r w:rsidR="00361778">
              <w:rPr>
                <w:rFonts w:ascii="Calibri" w:hAnsi="Calibri" w:cs="Arial"/>
                <w:color w:val="000000"/>
              </w:rPr>
              <w:t xml:space="preserve"> (</w:t>
            </w:r>
            <w:proofErr w:type="spellStart"/>
            <w:r w:rsidR="00361778">
              <w:rPr>
                <w:rFonts w:ascii="Calibri" w:hAnsi="Calibri" w:cs="Arial"/>
                <w:color w:val="000000"/>
              </w:rPr>
              <w:t>financial_sub_program</w:t>
            </w:r>
            <w:proofErr w:type="spellEnd"/>
            <w:r w:rsidR="00361778">
              <w:rPr>
                <w:rFonts w:ascii="Calibri" w:hAnsi="Calibri" w:cs="Arial"/>
                <w:color w:val="000000"/>
              </w:rPr>
              <w:t>)</w:t>
            </w:r>
          </w:p>
        </w:tc>
        <w:tc>
          <w:tcPr>
            <w:tcW w:w="1985" w:type="dxa"/>
            <w:shd w:val="clear" w:color="auto" w:fill="auto"/>
          </w:tcPr>
          <w:p w:rsidR="00196B63" w:rsidRPr="004705CB" w:rsidRDefault="00196B63" w:rsidP="00256A94">
            <w:pPr>
              <w:cnfStyle w:val="000000000000" w:firstRow="0" w:lastRow="0" w:firstColumn="0" w:lastColumn="0" w:oddVBand="0" w:evenVBand="0" w:oddHBand="0" w:evenHBand="0" w:firstRowFirstColumn="0" w:firstRowLastColumn="0" w:lastRowFirstColumn="0" w:lastRowLastColumn="0"/>
              <w:rPr>
                <w:rFonts w:ascii="Calibri" w:hAnsi="Calibri" w:cs="Arial"/>
              </w:rPr>
            </w:pPr>
            <w:r>
              <w:rPr>
                <w:rFonts w:ascii="Calibri" w:hAnsi="Calibri" w:cs="Arial"/>
              </w:rPr>
              <w:t xml:space="preserve">A </w:t>
            </w:r>
            <w:r w:rsidRPr="00256A94">
              <w:rPr>
                <w:rFonts w:ascii="Calibri" w:hAnsi="Calibri" w:cs="Arial"/>
              </w:rPr>
              <w:t>code</w:t>
            </w:r>
            <w:r>
              <w:rPr>
                <w:rFonts w:ascii="Calibri" w:hAnsi="Calibri" w:cs="Arial"/>
              </w:rPr>
              <w:t xml:space="preserve"> to</w:t>
            </w:r>
            <w:r w:rsidRPr="00256A94">
              <w:rPr>
                <w:rFonts w:ascii="Calibri" w:hAnsi="Calibri" w:cs="Arial"/>
              </w:rPr>
              <w:t xml:space="preserve"> identify the various components of the mental health financial program to aid in the identification of service specific activities, and the identification of where the primary episode of care costs were incurred.</w:t>
            </w:r>
          </w:p>
        </w:tc>
        <w:tc>
          <w:tcPr>
            <w:tcW w:w="4678" w:type="dxa"/>
            <w:shd w:val="clear" w:color="auto" w:fill="auto"/>
          </w:tcPr>
          <w:p w:rsidR="00196B63" w:rsidRPr="00256A94" w:rsidRDefault="00196B63" w:rsidP="00256A94">
            <w:pPr>
              <w:cnfStyle w:val="000000000000" w:firstRow="0" w:lastRow="0" w:firstColumn="0" w:lastColumn="0" w:oddVBand="0" w:evenVBand="0" w:oddHBand="0" w:evenHBand="0" w:firstRowFirstColumn="0" w:firstRowLastColumn="0" w:lastRowFirstColumn="0" w:lastRowLastColumn="0"/>
              <w:rPr>
                <w:rFonts w:ascii="Calibri" w:hAnsi="Calibri"/>
              </w:rPr>
            </w:pPr>
            <w:r w:rsidRPr="00256A94">
              <w:rPr>
                <w:rFonts w:ascii="Calibri" w:hAnsi="Calibri"/>
              </w:rPr>
              <w:t>B = Child &amp; Adolescent Care</w:t>
            </w:r>
          </w:p>
          <w:p w:rsidR="00196B63" w:rsidRPr="00256A94" w:rsidRDefault="00196B63" w:rsidP="00256A94">
            <w:pPr>
              <w:cnfStyle w:val="000000000000" w:firstRow="0" w:lastRow="0" w:firstColumn="0" w:lastColumn="0" w:oddVBand="0" w:evenVBand="0" w:oddHBand="0" w:evenHBand="0" w:firstRowFirstColumn="0" w:firstRowLastColumn="0" w:lastRowFirstColumn="0" w:lastRowLastColumn="0"/>
              <w:rPr>
                <w:rFonts w:ascii="Calibri" w:hAnsi="Calibri"/>
              </w:rPr>
            </w:pPr>
            <w:r w:rsidRPr="00256A94">
              <w:rPr>
                <w:rFonts w:ascii="Calibri" w:hAnsi="Calibri"/>
              </w:rPr>
              <w:t>C = General &amp; Adult Care</w:t>
            </w:r>
          </w:p>
          <w:p w:rsidR="00196B63" w:rsidRPr="00256A94" w:rsidRDefault="00196B63" w:rsidP="00256A94">
            <w:pPr>
              <w:cnfStyle w:val="000000000000" w:firstRow="0" w:lastRow="0" w:firstColumn="0" w:lastColumn="0" w:oddVBand="0" w:evenVBand="0" w:oddHBand="0" w:evenHBand="0" w:firstRowFirstColumn="0" w:firstRowLastColumn="0" w:lastRowFirstColumn="0" w:lastRowLastColumn="0"/>
              <w:rPr>
                <w:rFonts w:ascii="Calibri" w:hAnsi="Calibri"/>
              </w:rPr>
            </w:pPr>
            <w:r w:rsidRPr="00256A94">
              <w:rPr>
                <w:rFonts w:ascii="Calibri" w:hAnsi="Calibri"/>
              </w:rPr>
              <w:t>D = Older People Psychiatric Care</w:t>
            </w:r>
          </w:p>
          <w:p w:rsidR="00196B63" w:rsidRPr="00256A94" w:rsidRDefault="00196B63" w:rsidP="00256A94">
            <w:pPr>
              <w:cnfStyle w:val="000000000000" w:firstRow="0" w:lastRow="0" w:firstColumn="0" w:lastColumn="0" w:oddVBand="0" w:evenVBand="0" w:oddHBand="0" w:evenHBand="0" w:firstRowFirstColumn="0" w:firstRowLastColumn="0" w:lastRowFirstColumn="0" w:lastRowLastColumn="0"/>
              <w:rPr>
                <w:rFonts w:ascii="Calibri" w:hAnsi="Calibri"/>
                <w:color w:val="008800"/>
              </w:rPr>
            </w:pPr>
            <w:r w:rsidRPr="00256A94">
              <w:rPr>
                <w:rFonts w:ascii="Calibri" w:hAnsi="Calibri"/>
              </w:rPr>
              <w:t>E = Forensic Psychiatric Care</w:t>
            </w:r>
          </w:p>
        </w:tc>
        <w:tc>
          <w:tcPr>
            <w:tcW w:w="4677" w:type="dxa"/>
          </w:tcPr>
          <w:p w:rsidR="00196B63" w:rsidRDefault="00361778" w:rsidP="00256A94">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Previously not available.</w:t>
            </w:r>
          </w:p>
          <w:p w:rsidR="00FC223D" w:rsidRPr="00256A94" w:rsidRDefault="00FC223D" w:rsidP="00256A94">
            <w:pPr>
              <w:cnfStyle w:val="000000000000" w:firstRow="0" w:lastRow="0" w:firstColumn="0" w:lastColumn="0" w:oddVBand="0" w:evenVBand="0" w:oddHBand="0" w:evenHBand="0" w:firstRowFirstColumn="0" w:firstRowLastColumn="0" w:lastRowFirstColumn="0" w:lastRowLastColumn="0"/>
              <w:rPr>
                <w:rFonts w:ascii="Calibri" w:hAnsi="Calibri"/>
              </w:rPr>
            </w:pPr>
            <w:r w:rsidRPr="00FC223D">
              <w:rPr>
                <w:rFonts w:ascii="Calibri" w:hAnsi="Calibri" w:cs="Arial"/>
                <w:b/>
              </w:rPr>
              <w:t xml:space="preserve">This variable is </w:t>
            </w:r>
            <w:r>
              <w:rPr>
                <w:rFonts w:ascii="Calibri" w:hAnsi="Calibri" w:cs="Arial"/>
                <w:b/>
              </w:rPr>
              <w:t>available for public hospitals only.</w:t>
            </w:r>
          </w:p>
        </w:tc>
      </w:tr>
      <w:tr w:rsidR="005D2678" w:rsidRPr="004705CB" w:rsidTr="003066F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43" w:type="dxa"/>
            <w:shd w:val="clear" w:color="auto" w:fill="DADAE9" w:themeFill="accent1" w:themeFillTint="33"/>
          </w:tcPr>
          <w:p w:rsidR="00196B63" w:rsidRPr="004705CB" w:rsidRDefault="00196B63" w:rsidP="00232ECE">
            <w:pPr>
              <w:rPr>
                <w:rFonts w:ascii="Calibri" w:hAnsi="Calibri" w:cs="Arial"/>
                <w:color w:val="000000"/>
              </w:rPr>
            </w:pPr>
            <w:r>
              <w:rPr>
                <w:rFonts w:ascii="Calibri" w:hAnsi="Calibri" w:cs="Arial"/>
                <w:color w:val="000000"/>
              </w:rPr>
              <w:t>Health insurance on admi</w:t>
            </w:r>
            <w:r w:rsidR="00232ECE">
              <w:rPr>
                <w:rFonts w:ascii="Calibri" w:hAnsi="Calibri" w:cs="Arial"/>
                <w:color w:val="000000"/>
              </w:rPr>
              <w:t>ssion</w:t>
            </w:r>
            <w:r w:rsidR="00361778">
              <w:rPr>
                <w:rFonts w:ascii="Calibri" w:hAnsi="Calibri" w:cs="Arial"/>
                <w:color w:val="000000"/>
              </w:rPr>
              <w:t xml:space="preserve"> (</w:t>
            </w:r>
            <w:proofErr w:type="spellStart"/>
            <w:r w:rsidR="00361778">
              <w:rPr>
                <w:rFonts w:ascii="Calibri" w:hAnsi="Calibri" w:cs="Arial"/>
                <w:color w:val="000000"/>
              </w:rPr>
              <w:t>health_insurance_on_admit</w:t>
            </w:r>
            <w:proofErr w:type="spellEnd"/>
            <w:r w:rsidR="00361778">
              <w:rPr>
                <w:rFonts w:ascii="Calibri" w:hAnsi="Calibri" w:cs="Arial"/>
                <w:color w:val="000000"/>
              </w:rPr>
              <w:t>)</w:t>
            </w:r>
          </w:p>
        </w:tc>
        <w:tc>
          <w:tcPr>
            <w:tcW w:w="1985" w:type="dxa"/>
            <w:shd w:val="clear" w:color="auto" w:fill="auto"/>
          </w:tcPr>
          <w:p w:rsidR="00196B63" w:rsidRPr="004705CB" w:rsidRDefault="00196B63" w:rsidP="00B73F8C">
            <w:pPr>
              <w:cnfStyle w:val="000000100000" w:firstRow="0" w:lastRow="0" w:firstColumn="0" w:lastColumn="0" w:oddVBand="0" w:evenVBand="0" w:oddHBand="1" w:evenHBand="0" w:firstRowFirstColumn="0" w:firstRowLastColumn="0" w:lastRowFirstColumn="0" w:lastRowLastColumn="0"/>
              <w:rPr>
                <w:rFonts w:ascii="Calibri" w:hAnsi="Calibri" w:cs="Arial"/>
              </w:rPr>
            </w:pPr>
            <w:r w:rsidRPr="00781DF7">
              <w:rPr>
                <w:rFonts w:ascii="Calibri" w:hAnsi="Calibri" w:cs="Arial"/>
              </w:rPr>
              <w:t>Indicates whether the person receiving the inpatient service is insured with top cover or basic cover, or not insured at the time of admission. This variable is not intended to indicate whether or not the person utilises hospital benefit entitlements.</w:t>
            </w:r>
          </w:p>
        </w:tc>
        <w:tc>
          <w:tcPr>
            <w:tcW w:w="4678" w:type="dxa"/>
            <w:shd w:val="clear" w:color="auto" w:fill="auto"/>
          </w:tcPr>
          <w:p w:rsidR="00196B63" w:rsidRDefault="00196B63" w:rsidP="00B73F8C">
            <w:pPr>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0 = No cover – private patient</w:t>
            </w:r>
          </w:p>
          <w:p w:rsidR="00196B63" w:rsidRDefault="00196B63" w:rsidP="00B73F8C">
            <w:pPr>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1 = Full cover – private patient</w:t>
            </w:r>
          </w:p>
          <w:p w:rsidR="00196B63" w:rsidRDefault="00196B63" w:rsidP="00B73F8C">
            <w:pPr>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2 = Basic cover – private patient</w:t>
            </w:r>
          </w:p>
          <w:p w:rsidR="00196B63" w:rsidRDefault="00196B63" w:rsidP="00B73F8C">
            <w:pPr>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3 = No cover</w:t>
            </w:r>
          </w:p>
          <w:p w:rsidR="00196B63" w:rsidRDefault="00196B63" w:rsidP="00B73F8C">
            <w:pPr>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4 = Ancillary cover only – private patient</w:t>
            </w:r>
          </w:p>
          <w:p w:rsidR="00196B63" w:rsidRDefault="00196B63" w:rsidP="00B73F8C">
            <w:pPr>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5 = No cover – public patient</w:t>
            </w:r>
          </w:p>
          <w:p w:rsidR="00196B63" w:rsidRDefault="00196B63" w:rsidP="00B73F8C">
            <w:pPr>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6 = Full cover – public patient</w:t>
            </w:r>
          </w:p>
          <w:p w:rsidR="00196B63" w:rsidRDefault="00196B63" w:rsidP="00B73F8C">
            <w:pPr>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7 = Basic cover – public patient</w:t>
            </w:r>
          </w:p>
          <w:p w:rsidR="00196B63" w:rsidRDefault="00196B63" w:rsidP="00B73F8C">
            <w:pPr>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8 = Ancillary cover only – public patient</w:t>
            </w:r>
          </w:p>
          <w:p w:rsidR="00196B63" w:rsidRDefault="00196B63" w:rsidP="00B73F8C">
            <w:pPr>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9 = Unknown/Not stated</w:t>
            </w:r>
          </w:p>
          <w:p w:rsidR="00196B63" w:rsidRPr="004705CB" w:rsidRDefault="00196B63" w:rsidP="00B73F8C">
            <w:pPr>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 Other** = invalid data</w:t>
            </w:r>
          </w:p>
        </w:tc>
        <w:tc>
          <w:tcPr>
            <w:tcW w:w="4677" w:type="dxa"/>
          </w:tcPr>
          <w:p w:rsidR="00196B63" w:rsidRDefault="00361778" w:rsidP="00B73F8C">
            <w:pPr>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Formerly known as ‘</w:t>
            </w:r>
            <w:proofErr w:type="spellStart"/>
            <w:r>
              <w:rPr>
                <w:rFonts w:ascii="Calibri" w:hAnsi="Calibri" w:cs="Arial"/>
              </w:rPr>
              <w:t>inssat</w:t>
            </w:r>
            <w:proofErr w:type="spellEnd"/>
            <w:r>
              <w:rPr>
                <w:rFonts w:ascii="Calibri" w:hAnsi="Calibri" w:cs="Arial"/>
              </w:rPr>
              <w:t>’.</w:t>
            </w:r>
          </w:p>
        </w:tc>
      </w:tr>
      <w:tr w:rsidR="005D2678" w:rsidRPr="004705CB" w:rsidTr="003066F8">
        <w:trPr>
          <w:cantSplit/>
        </w:trPr>
        <w:tc>
          <w:tcPr>
            <w:cnfStyle w:val="001000000000" w:firstRow="0" w:lastRow="0" w:firstColumn="1" w:lastColumn="0" w:oddVBand="0" w:evenVBand="0" w:oddHBand="0" w:evenHBand="0" w:firstRowFirstColumn="0" w:firstRowLastColumn="0" w:lastRowFirstColumn="0" w:lastRowLastColumn="0"/>
            <w:tcW w:w="2943" w:type="dxa"/>
            <w:shd w:val="clear" w:color="auto" w:fill="DADAE9" w:themeFill="accent1" w:themeFillTint="33"/>
          </w:tcPr>
          <w:p w:rsidR="00196B63" w:rsidRPr="004705CB" w:rsidRDefault="00196B63" w:rsidP="004705CB">
            <w:pPr>
              <w:rPr>
                <w:rFonts w:ascii="Calibri" w:hAnsi="Calibri" w:cs="Arial"/>
                <w:color w:val="000000"/>
              </w:rPr>
            </w:pPr>
            <w:r>
              <w:rPr>
                <w:rFonts w:ascii="Calibri" w:hAnsi="Calibri" w:cs="Arial"/>
                <w:color w:val="000000"/>
              </w:rPr>
              <w:lastRenderedPageBreak/>
              <w:t>Hours in ICU</w:t>
            </w:r>
            <w:r w:rsidR="00361778">
              <w:rPr>
                <w:rFonts w:ascii="Calibri" w:hAnsi="Calibri" w:cs="Arial"/>
                <w:color w:val="000000"/>
              </w:rPr>
              <w:t xml:space="preserve"> (</w:t>
            </w:r>
            <w:proofErr w:type="spellStart"/>
            <w:r w:rsidR="00361778">
              <w:rPr>
                <w:rFonts w:ascii="Calibri" w:hAnsi="Calibri" w:cs="Arial"/>
                <w:color w:val="000000"/>
              </w:rPr>
              <w:t>hours_in_icu</w:t>
            </w:r>
            <w:proofErr w:type="spellEnd"/>
            <w:r w:rsidR="00361778">
              <w:rPr>
                <w:rFonts w:ascii="Calibri" w:hAnsi="Calibri" w:cs="Arial"/>
                <w:color w:val="000000"/>
              </w:rPr>
              <w:t>)</w:t>
            </w:r>
          </w:p>
        </w:tc>
        <w:tc>
          <w:tcPr>
            <w:tcW w:w="1985" w:type="dxa"/>
            <w:shd w:val="clear" w:color="auto" w:fill="auto"/>
          </w:tcPr>
          <w:p w:rsidR="00196B63" w:rsidRPr="004705CB" w:rsidRDefault="00196B63" w:rsidP="004705CB">
            <w:p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EC740C">
              <w:rPr>
                <w:rFonts w:ascii="Calibri" w:hAnsi="Calibri" w:cs="Arial"/>
              </w:rPr>
              <w:t>The number of hours the patient spent in a designated intensive care unit for this episode of care.</w:t>
            </w:r>
          </w:p>
        </w:tc>
        <w:tc>
          <w:tcPr>
            <w:tcW w:w="4678" w:type="dxa"/>
            <w:shd w:val="clear" w:color="auto" w:fill="auto"/>
          </w:tcPr>
          <w:p w:rsidR="00196B63" w:rsidRPr="004705CB" w:rsidRDefault="00196B63" w:rsidP="00F71B39">
            <w:pPr>
              <w:cnfStyle w:val="000000000000" w:firstRow="0" w:lastRow="0" w:firstColumn="0" w:lastColumn="0" w:oddVBand="0" w:evenVBand="0" w:oddHBand="0" w:evenHBand="0" w:firstRowFirstColumn="0" w:firstRowLastColumn="0" w:lastRowFirstColumn="0" w:lastRowLastColumn="0"/>
              <w:rPr>
                <w:rFonts w:ascii="Calibri" w:hAnsi="Calibri"/>
                <w:color w:val="008800"/>
                <w:sz w:val="20"/>
                <w:szCs w:val="20"/>
              </w:rPr>
            </w:pPr>
          </w:p>
        </w:tc>
        <w:tc>
          <w:tcPr>
            <w:tcW w:w="4677" w:type="dxa"/>
          </w:tcPr>
          <w:p w:rsidR="00196B63" w:rsidRPr="00361778" w:rsidRDefault="00361778" w:rsidP="00F71B39">
            <w:pPr>
              <w:cnfStyle w:val="000000000000" w:firstRow="0" w:lastRow="0" w:firstColumn="0" w:lastColumn="0" w:oddVBand="0" w:evenVBand="0" w:oddHBand="0" w:evenHBand="0" w:firstRowFirstColumn="0" w:firstRowLastColumn="0" w:lastRowFirstColumn="0" w:lastRowLastColumn="0"/>
              <w:rPr>
                <w:rFonts w:ascii="Calibri" w:hAnsi="Calibri"/>
                <w:color w:val="008800"/>
              </w:rPr>
            </w:pPr>
            <w:r w:rsidRPr="00361778">
              <w:rPr>
                <w:rFonts w:ascii="Calibri" w:hAnsi="Calibri"/>
                <w:color w:val="000000" w:themeColor="text1"/>
              </w:rPr>
              <w:t>Formerly known as ‘</w:t>
            </w:r>
            <w:proofErr w:type="spellStart"/>
            <w:r w:rsidRPr="00361778">
              <w:rPr>
                <w:rFonts w:ascii="Calibri" w:hAnsi="Calibri"/>
                <w:color w:val="000000" w:themeColor="text1"/>
              </w:rPr>
              <w:t>icuhours</w:t>
            </w:r>
            <w:proofErr w:type="spellEnd"/>
            <w:r w:rsidRPr="00361778">
              <w:rPr>
                <w:rFonts w:ascii="Calibri" w:hAnsi="Calibri"/>
                <w:color w:val="000000" w:themeColor="text1"/>
              </w:rPr>
              <w:t>’.</w:t>
            </w:r>
          </w:p>
        </w:tc>
      </w:tr>
      <w:tr w:rsidR="005D2678" w:rsidRPr="004705CB" w:rsidTr="003066F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43" w:type="dxa"/>
            <w:shd w:val="clear" w:color="auto" w:fill="DADAE9" w:themeFill="accent1" w:themeFillTint="33"/>
          </w:tcPr>
          <w:p w:rsidR="00196B63" w:rsidRPr="00EC740C" w:rsidRDefault="00196B63" w:rsidP="004705CB">
            <w:pPr>
              <w:rPr>
                <w:rFonts w:ascii="Calibri" w:hAnsi="Calibri" w:cs="Arial"/>
                <w:color w:val="000000"/>
              </w:rPr>
            </w:pPr>
            <w:r w:rsidRPr="00EC740C">
              <w:rPr>
                <w:rFonts w:ascii="Calibri" w:hAnsi="Calibri" w:cstheme="minorHAnsi"/>
                <w:color w:val="000000"/>
              </w:rPr>
              <w:t>Hours on mechanical ventilation</w:t>
            </w:r>
            <w:r w:rsidR="00E831F6">
              <w:rPr>
                <w:rFonts w:ascii="Calibri" w:hAnsi="Calibri" w:cstheme="minorHAnsi"/>
                <w:color w:val="000000"/>
              </w:rPr>
              <w:t xml:space="preserve"> (</w:t>
            </w:r>
            <w:proofErr w:type="spellStart"/>
            <w:r w:rsidR="00E831F6" w:rsidRPr="00E831F6">
              <w:rPr>
                <w:rFonts w:ascii="Calibri" w:hAnsi="Calibri" w:cstheme="minorHAnsi"/>
                <w:color w:val="000000"/>
              </w:rPr>
              <w:t>hours_on_mech_ventilation</w:t>
            </w:r>
            <w:proofErr w:type="spellEnd"/>
            <w:r w:rsidR="00E831F6">
              <w:rPr>
                <w:rFonts w:ascii="Calibri" w:hAnsi="Calibri" w:cstheme="minorHAnsi"/>
                <w:color w:val="000000"/>
              </w:rPr>
              <w:t>)</w:t>
            </w:r>
          </w:p>
        </w:tc>
        <w:tc>
          <w:tcPr>
            <w:tcW w:w="1985" w:type="dxa"/>
            <w:shd w:val="clear" w:color="auto" w:fill="auto"/>
          </w:tcPr>
          <w:p w:rsidR="00196B63" w:rsidRPr="004705CB" w:rsidRDefault="00196B63" w:rsidP="004705CB">
            <w:pPr>
              <w:cnfStyle w:val="000000100000" w:firstRow="0" w:lastRow="0" w:firstColumn="0" w:lastColumn="0" w:oddVBand="0" w:evenVBand="0" w:oddHBand="1" w:evenHBand="0" w:firstRowFirstColumn="0" w:firstRowLastColumn="0" w:lastRowFirstColumn="0" w:lastRowLastColumn="0"/>
              <w:rPr>
                <w:rFonts w:ascii="Calibri" w:hAnsi="Calibri" w:cs="Arial"/>
              </w:rPr>
            </w:pPr>
            <w:r w:rsidRPr="00EC740C">
              <w:rPr>
                <w:rFonts w:ascii="Calibri" w:hAnsi="Calibri" w:cs="Arial"/>
              </w:rPr>
              <w:t>The total number of completed hours that the patient has spent on mechanical ventilation during the episode of care.</w:t>
            </w:r>
          </w:p>
        </w:tc>
        <w:tc>
          <w:tcPr>
            <w:tcW w:w="4678" w:type="dxa"/>
            <w:shd w:val="clear" w:color="auto" w:fill="auto"/>
          </w:tcPr>
          <w:p w:rsidR="00196B63" w:rsidRPr="004705CB" w:rsidRDefault="00196B63" w:rsidP="00F71B39">
            <w:pPr>
              <w:cnfStyle w:val="000000100000" w:firstRow="0" w:lastRow="0" w:firstColumn="0" w:lastColumn="0" w:oddVBand="0" w:evenVBand="0" w:oddHBand="1" w:evenHBand="0" w:firstRowFirstColumn="0" w:firstRowLastColumn="0" w:lastRowFirstColumn="0" w:lastRowLastColumn="0"/>
              <w:rPr>
                <w:rFonts w:ascii="Calibri" w:hAnsi="Calibri"/>
                <w:color w:val="008800"/>
                <w:sz w:val="20"/>
                <w:szCs w:val="20"/>
              </w:rPr>
            </w:pPr>
          </w:p>
        </w:tc>
        <w:tc>
          <w:tcPr>
            <w:tcW w:w="4677" w:type="dxa"/>
          </w:tcPr>
          <w:p w:rsidR="00196B63" w:rsidRPr="00E831F6" w:rsidRDefault="00E831F6" w:rsidP="00F71B39">
            <w:pPr>
              <w:cnfStyle w:val="000000100000" w:firstRow="0" w:lastRow="0" w:firstColumn="0" w:lastColumn="0" w:oddVBand="0" w:evenVBand="0" w:oddHBand="1" w:evenHBand="0" w:firstRowFirstColumn="0" w:firstRowLastColumn="0" w:lastRowFirstColumn="0" w:lastRowLastColumn="0"/>
              <w:rPr>
                <w:rFonts w:ascii="Calibri" w:hAnsi="Calibri"/>
                <w:color w:val="008800"/>
              </w:rPr>
            </w:pPr>
            <w:r w:rsidRPr="00E831F6">
              <w:rPr>
                <w:rFonts w:ascii="Calibri" w:hAnsi="Calibri"/>
              </w:rPr>
              <w:t>Formerly known as ‘</w:t>
            </w:r>
            <w:proofErr w:type="spellStart"/>
            <w:r w:rsidRPr="00E831F6">
              <w:rPr>
                <w:rFonts w:ascii="Calibri" w:hAnsi="Calibri"/>
              </w:rPr>
              <w:t>hrsmechv</w:t>
            </w:r>
            <w:proofErr w:type="spellEnd"/>
            <w:r w:rsidRPr="00E831F6">
              <w:rPr>
                <w:rFonts w:ascii="Calibri" w:hAnsi="Calibri"/>
              </w:rPr>
              <w:t>’.</w:t>
            </w:r>
          </w:p>
        </w:tc>
      </w:tr>
      <w:tr w:rsidR="005D2678" w:rsidRPr="004705CB" w:rsidTr="003066F8">
        <w:trPr>
          <w:cantSplit/>
        </w:trPr>
        <w:tc>
          <w:tcPr>
            <w:cnfStyle w:val="001000000000" w:firstRow="0" w:lastRow="0" w:firstColumn="1" w:lastColumn="0" w:oddVBand="0" w:evenVBand="0" w:oddHBand="0" w:evenHBand="0" w:firstRowFirstColumn="0" w:firstRowLastColumn="0" w:lastRowFirstColumn="0" w:lastRowLastColumn="0"/>
            <w:tcW w:w="2943" w:type="dxa"/>
            <w:shd w:val="clear" w:color="auto" w:fill="DADAE9" w:themeFill="accent1" w:themeFillTint="33"/>
          </w:tcPr>
          <w:p w:rsidR="00196B63" w:rsidRPr="004705CB" w:rsidRDefault="00196B63" w:rsidP="00B73F8C">
            <w:pPr>
              <w:rPr>
                <w:rFonts w:ascii="Calibri" w:hAnsi="Calibri" w:cs="Arial"/>
                <w:color w:val="000000"/>
              </w:rPr>
            </w:pPr>
            <w:r w:rsidRPr="004705CB">
              <w:rPr>
                <w:rFonts w:ascii="Calibri" w:hAnsi="Calibri" w:cs="Arial"/>
                <w:color w:val="000000"/>
              </w:rPr>
              <w:t>Indigenous status</w:t>
            </w:r>
            <w:r w:rsidR="00E831F6">
              <w:rPr>
                <w:rFonts w:ascii="Calibri" w:hAnsi="Calibri" w:cs="Arial"/>
                <w:color w:val="000000"/>
              </w:rPr>
              <w:t xml:space="preserve"> (</w:t>
            </w:r>
            <w:proofErr w:type="spellStart"/>
            <w:r w:rsidR="00E831F6" w:rsidRPr="00E831F6">
              <w:rPr>
                <w:rFonts w:ascii="Calibri" w:hAnsi="Calibri" w:cs="Arial"/>
                <w:color w:val="000000"/>
              </w:rPr>
              <w:t>indigenous_status</w:t>
            </w:r>
            <w:proofErr w:type="spellEnd"/>
            <w:r w:rsidR="00E831F6">
              <w:rPr>
                <w:rFonts w:ascii="Calibri" w:hAnsi="Calibri" w:cs="Arial"/>
                <w:color w:val="000000"/>
              </w:rPr>
              <w:t>)</w:t>
            </w:r>
          </w:p>
        </w:tc>
        <w:tc>
          <w:tcPr>
            <w:tcW w:w="1985" w:type="dxa"/>
            <w:shd w:val="clear" w:color="auto" w:fill="auto"/>
          </w:tcPr>
          <w:p w:rsidR="00196B63" w:rsidRPr="004705CB" w:rsidRDefault="00196B63" w:rsidP="00B73F8C">
            <w:pPr>
              <w:cnfStyle w:val="000000000000" w:firstRow="0" w:lastRow="0" w:firstColumn="0" w:lastColumn="0" w:oddVBand="0" w:evenVBand="0" w:oddHBand="0" w:evenHBand="0" w:firstRowFirstColumn="0" w:firstRowLastColumn="0" w:lastRowFirstColumn="0" w:lastRowLastColumn="0"/>
              <w:rPr>
                <w:rFonts w:ascii="Calibri" w:hAnsi="Calibri" w:cs="Arial"/>
              </w:rPr>
            </w:pPr>
            <w:r>
              <w:rPr>
                <w:rFonts w:ascii="Calibri" w:eastAsia="Calibri" w:hAnsi="Calibri" w:cs="Times New Roman"/>
                <w:bCs/>
                <w:noProof/>
                <w:color w:val="000000"/>
              </w:rPr>
              <w:t>W</w:t>
            </w:r>
            <w:r w:rsidRPr="004705CB">
              <w:rPr>
                <w:rFonts w:ascii="Calibri" w:eastAsia="Calibri" w:hAnsi="Calibri" w:cs="Times New Roman"/>
                <w:bCs/>
                <w:noProof/>
                <w:color w:val="000000"/>
              </w:rPr>
              <w:t>hether the person is Aboriginal or Torres Strait Islander, based on the person’s own self-</w:t>
            </w:r>
            <w:r>
              <w:rPr>
                <w:rFonts w:ascii="Calibri" w:eastAsia="Calibri" w:hAnsi="Calibri" w:cs="Times New Roman"/>
                <w:bCs/>
                <w:noProof/>
                <w:color w:val="000000"/>
              </w:rPr>
              <w:t>report. See notes above regarding access to this variable.</w:t>
            </w:r>
          </w:p>
        </w:tc>
        <w:tc>
          <w:tcPr>
            <w:tcW w:w="4678" w:type="dxa"/>
            <w:shd w:val="clear" w:color="auto" w:fill="auto"/>
          </w:tcPr>
          <w:p w:rsidR="00196B63" w:rsidRPr="004705CB" w:rsidRDefault="00196B63" w:rsidP="00B73F8C">
            <w:p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4705CB">
              <w:rPr>
                <w:rFonts w:ascii="Calibri" w:hAnsi="Calibri" w:cs="Arial"/>
              </w:rPr>
              <w:t>1 = Aboriginal</w:t>
            </w:r>
          </w:p>
          <w:p w:rsidR="00196B63" w:rsidRPr="004705CB" w:rsidRDefault="00196B63" w:rsidP="00B73F8C">
            <w:p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4705CB">
              <w:rPr>
                <w:rFonts w:ascii="Calibri" w:hAnsi="Calibri" w:cs="Arial"/>
              </w:rPr>
              <w:t xml:space="preserve">2 = Torres Strait Islander </w:t>
            </w:r>
          </w:p>
          <w:p w:rsidR="00196B63" w:rsidRPr="004705CB" w:rsidRDefault="00196B63" w:rsidP="00B73F8C">
            <w:p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4705CB">
              <w:rPr>
                <w:rFonts w:ascii="Calibri" w:hAnsi="Calibri" w:cs="Arial"/>
              </w:rPr>
              <w:t>3 = Aboriginal and Torres Strait Islander origin</w:t>
            </w:r>
          </w:p>
          <w:p w:rsidR="00196B63" w:rsidRPr="004705CB" w:rsidRDefault="00196B63" w:rsidP="00B73F8C">
            <w:p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4705CB">
              <w:rPr>
                <w:rFonts w:ascii="Calibri" w:hAnsi="Calibri" w:cs="Arial"/>
              </w:rPr>
              <w:t>4 = Neither Aboriginal nor Torres Strait Islander</w:t>
            </w:r>
          </w:p>
          <w:p w:rsidR="00196B63" w:rsidRPr="004705CB" w:rsidRDefault="00196B63" w:rsidP="00B73F8C">
            <w:p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4705CB">
              <w:rPr>
                <w:rFonts w:ascii="Calibri" w:hAnsi="Calibri" w:cs="Arial"/>
              </w:rPr>
              <w:t>5 = Indigenous – not further specified</w:t>
            </w:r>
          </w:p>
          <w:p w:rsidR="00196B63" w:rsidRPr="004705CB" w:rsidRDefault="00196B63" w:rsidP="00B73F8C">
            <w:p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4705CB">
              <w:rPr>
                <w:rFonts w:ascii="Calibri" w:hAnsi="Calibri" w:cs="Arial"/>
              </w:rPr>
              <w:t>8 = Declined to respond</w:t>
            </w:r>
          </w:p>
          <w:p w:rsidR="00196B63" w:rsidRPr="004705CB" w:rsidRDefault="00196B63" w:rsidP="00594ABC">
            <w:p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4705CB">
              <w:rPr>
                <w:rFonts w:ascii="Calibri" w:hAnsi="Calibri" w:cs="Arial"/>
              </w:rPr>
              <w:t>9 = Unknown</w:t>
            </w:r>
          </w:p>
        </w:tc>
        <w:tc>
          <w:tcPr>
            <w:tcW w:w="4677" w:type="dxa"/>
          </w:tcPr>
          <w:p w:rsidR="00196B63" w:rsidRPr="004705CB" w:rsidRDefault="00E831F6" w:rsidP="00B73F8C">
            <w:pPr>
              <w:cnfStyle w:val="000000000000" w:firstRow="0" w:lastRow="0" w:firstColumn="0" w:lastColumn="0" w:oddVBand="0" w:evenVBand="0" w:oddHBand="0" w:evenHBand="0" w:firstRowFirstColumn="0" w:firstRowLastColumn="0" w:lastRowFirstColumn="0" w:lastRowLastColumn="0"/>
              <w:rPr>
                <w:rFonts w:ascii="Calibri" w:hAnsi="Calibri" w:cs="Arial"/>
              </w:rPr>
            </w:pPr>
            <w:r>
              <w:rPr>
                <w:rFonts w:ascii="Calibri" w:hAnsi="Calibri" w:cs="Arial"/>
              </w:rPr>
              <w:t>Formerly known as ‘</w:t>
            </w:r>
            <w:proofErr w:type="spellStart"/>
            <w:r>
              <w:rPr>
                <w:rFonts w:ascii="Calibri" w:hAnsi="Calibri" w:cs="Arial"/>
              </w:rPr>
              <w:t>abtsi</w:t>
            </w:r>
            <w:proofErr w:type="spellEnd"/>
            <w:r>
              <w:rPr>
                <w:rFonts w:ascii="Calibri" w:hAnsi="Calibri" w:cs="Arial"/>
              </w:rPr>
              <w:t>’.</w:t>
            </w:r>
          </w:p>
        </w:tc>
      </w:tr>
      <w:tr w:rsidR="005D2678" w:rsidRPr="004705CB" w:rsidTr="003066F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43" w:type="dxa"/>
            <w:shd w:val="clear" w:color="auto" w:fill="DADAE9" w:themeFill="accent1" w:themeFillTint="33"/>
          </w:tcPr>
          <w:p w:rsidR="00196B63" w:rsidRPr="00594ABC" w:rsidRDefault="00196B63" w:rsidP="00594ABC">
            <w:pPr>
              <w:rPr>
                <w:rFonts w:ascii="Calibri" w:hAnsi="Calibri" w:cstheme="minorHAnsi"/>
                <w:color w:val="000000"/>
              </w:rPr>
            </w:pPr>
            <w:r w:rsidRPr="00594ABC">
              <w:rPr>
                <w:rFonts w:ascii="Calibri" w:hAnsi="Calibri" w:cstheme="minorHAnsi"/>
                <w:color w:val="000000"/>
              </w:rPr>
              <w:lastRenderedPageBreak/>
              <w:t>Involuntary days in psych</w:t>
            </w:r>
            <w:r>
              <w:rPr>
                <w:rFonts w:ascii="Calibri" w:hAnsi="Calibri" w:cstheme="minorHAnsi"/>
                <w:color w:val="000000"/>
              </w:rPr>
              <w:t>iatric unit</w:t>
            </w:r>
            <w:r w:rsidR="00E831F6">
              <w:rPr>
                <w:rFonts w:ascii="Calibri" w:hAnsi="Calibri" w:cstheme="minorHAnsi"/>
                <w:color w:val="000000"/>
              </w:rPr>
              <w:t xml:space="preserve"> (</w:t>
            </w:r>
            <w:proofErr w:type="spellStart"/>
            <w:r w:rsidR="00E831F6" w:rsidRPr="00E831F6">
              <w:rPr>
                <w:rFonts w:ascii="Calibri" w:hAnsi="Calibri" w:cstheme="minorHAnsi"/>
                <w:color w:val="000000"/>
              </w:rPr>
              <w:t>involuntary_days_in_psych</w:t>
            </w:r>
            <w:proofErr w:type="spellEnd"/>
            <w:r w:rsidR="00E831F6">
              <w:rPr>
                <w:rFonts w:ascii="Calibri" w:hAnsi="Calibri" w:cstheme="minorHAnsi"/>
                <w:color w:val="000000"/>
              </w:rPr>
              <w:t>)</w:t>
            </w:r>
          </w:p>
        </w:tc>
        <w:tc>
          <w:tcPr>
            <w:tcW w:w="1985" w:type="dxa"/>
            <w:shd w:val="clear" w:color="auto" w:fill="auto"/>
          </w:tcPr>
          <w:p w:rsidR="00196B63" w:rsidRPr="004705CB" w:rsidRDefault="00196B63" w:rsidP="00594ABC">
            <w:pPr>
              <w:cnfStyle w:val="000000100000" w:firstRow="0" w:lastRow="0" w:firstColumn="0" w:lastColumn="0" w:oddVBand="0" w:evenVBand="0" w:oddHBand="1" w:evenHBand="0" w:firstRowFirstColumn="0" w:firstRowLastColumn="0" w:lastRowFirstColumn="0" w:lastRowLastColumn="0"/>
              <w:rPr>
                <w:rFonts w:ascii="Calibri" w:hAnsi="Calibri" w:cs="Arial"/>
              </w:rPr>
            </w:pPr>
            <w:r w:rsidRPr="00594ABC">
              <w:rPr>
                <w:rFonts w:ascii="Calibri" w:hAnsi="Calibri" w:cs="Arial"/>
              </w:rPr>
              <w:t xml:space="preserve">The </w:t>
            </w:r>
            <w:r>
              <w:rPr>
                <w:rFonts w:ascii="Calibri" w:hAnsi="Calibri" w:cs="Arial"/>
              </w:rPr>
              <w:t>s</w:t>
            </w:r>
            <w:r w:rsidRPr="00594ABC">
              <w:rPr>
                <w:rFonts w:ascii="Calibri" w:hAnsi="Calibri" w:cs="Arial"/>
              </w:rPr>
              <w:t>um of the number of days or part days of the episode of care that the person was an involuntary patient under the Mental Health Act, minus the sum of leave days occurring during the episode within the designated unit.</w:t>
            </w:r>
          </w:p>
        </w:tc>
        <w:tc>
          <w:tcPr>
            <w:tcW w:w="4678" w:type="dxa"/>
            <w:shd w:val="clear" w:color="auto" w:fill="auto"/>
          </w:tcPr>
          <w:p w:rsidR="00196B63" w:rsidRPr="004705CB" w:rsidRDefault="00196B63" w:rsidP="00F71B39">
            <w:pPr>
              <w:cnfStyle w:val="000000100000" w:firstRow="0" w:lastRow="0" w:firstColumn="0" w:lastColumn="0" w:oddVBand="0" w:evenVBand="0" w:oddHBand="1" w:evenHBand="0" w:firstRowFirstColumn="0" w:firstRowLastColumn="0" w:lastRowFirstColumn="0" w:lastRowLastColumn="0"/>
              <w:rPr>
                <w:rFonts w:ascii="Calibri" w:hAnsi="Calibri"/>
                <w:color w:val="008800"/>
                <w:sz w:val="20"/>
                <w:szCs w:val="20"/>
              </w:rPr>
            </w:pPr>
          </w:p>
        </w:tc>
        <w:tc>
          <w:tcPr>
            <w:tcW w:w="4677" w:type="dxa"/>
          </w:tcPr>
          <w:p w:rsidR="00196B63" w:rsidRPr="00E831F6" w:rsidRDefault="00E831F6" w:rsidP="00F71B39">
            <w:pPr>
              <w:cnfStyle w:val="000000100000" w:firstRow="0" w:lastRow="0" w:firstColumn="0" w:lastColumn="0" w:oddVBand="0" w:evenVBand="0" w:oddHBand="1" w:evenHBand="0" w:firstRowFirstColumn="0" w:firstRowLastColumn="0" w:lastRowFirstColumn="0" w:lastRowLastColumn="0"/>
              <w:rPr>
                <w:rFonts w:ascii="Calibri" w:hAnsi="Calibri"/>
                <w:color w:val="008800"/>
              </w:rPr>
            </w:pPr>
            <w:r w:rsidRPr="00E831F6">
              <w:rPr>
                <w:rFonts w:ascii="Calibri" w:hAnsi="Calibri"/>
              </w:rPr>
              <w:t>Formerly known as ‘</w:t>
            </w:r>
            <w:proofErr w:type="spellStart"/>
            <w:r w:rsidRPr="00E831F6">
              <w:rPr>
                <w:rFonts w:ascii="Calibri" w:hAnsi="Calibri"/>
              </w:rPr>
              <w:t>invpsych</w:t>
            </w:r>
            <w:proofErr w:type="spellEnd"/>
            <w:r w:rsidRPr="00E831F6">
              <w:rPr>
                <w:rFonts w:ascii="Calibri" w:hAnsi="Calibri"/>
              </w:rPr>
              <w:t>’.</w:t>
            </w:r>
          </w:p>
        </w:tc>
      </w:tr>
      <w:tr w:rsidR="005D2678" w:rsidRPr="004705CB" w:rsidTr="003066F8">
        <w:trPr>
          <w:cantSplit/>
        </w:trPr>
        <w:tc>
          <w:tcPr>
            <w:cnfStyle w:val="001000000000" w:firstRow="0" w:lastRow="0" w:firstColumn="1" w:lastColumn="0" w:oddVBand="0" w:evenVBand="0" w:oddHBand="0" w:evenHBand="0" w:firstRowFirstColumn="0" w:firstRowLastColumn="0" w:lastRowFirstColumn="0" w:lastRowLastColumn="0"/>
            <w:tcW w:w="2943" w:type="dxa"/>
            <w:shd w:val="clear" w:color="auto" w:fill="DADAE9" w:themeFill="accent1" w:themeFillTint="33"/>
          </w:tcPr>
          <w:p w:rsidR="00196B63" w:rsidRPr="00594ABC" w:rsidRDefault="00196B63" w:rsidP="00594ABC">
            <w:pPr>
              <w:rPr>
                <w:rFonts w:ascii="Calibri" w:hAnsi="Calibri" w:cs="Arial"/>
                <w:color w:val="000000"/>
              </w:rPr>
            </w:pPr>
            <w:r w:rsidRPr="00594ABC">
              <w:rPr>
                <w:rFonts w:ascii="Calibri" w:hAnsi="Calibri" w:cstheme="minorHAnsi"/>
                <w:color w:val="000000"/>
              </w:rPr>
              <w:t>Last psych</w:t>
            </w:r>
            <w:r>
              <w:rPr>
                <w:rFonts w:ascii="Calibri" w:hAnsi="Calibri" w:cstheme="minorHAnsi"/>
                <w:color w:val="000000"/>
              </w:rPr>
              <w:t>iatric</w:t>
            </w:r>
            <w:r w:rsidRPr="00594ABC">
              <w:rPr>
                <w:rFonts w:ascii="Calibri" w:hAnsi="Calibri" w:cstheme="minorHAnsi"/>
                <w:color w:val="000000"/>
              </w:rPr>
              <w:t xml:space="preserve"> admission date</w:t>
            </w:r>
            <w:r w:rsidR="00E831F6">
              <w:rPr>
                <w:rFonts w:ascii="Calibri" w:hAnsi="Calibri" w:cstheme="minorHAnsi"/>
                <w:color w:val="000000"/>
              </w:rPr>
              <w:t xml:space="preserve"> (</w:t>
            </w:r>
            <w:proofErr w:type="spellStart"/>
            <w:r w:rsidR="00E831F6" w:rsidRPr="00E831F6">
              <w:rPr>
                <w:rFonts w:ascii="Calibri" w:hAnsi="Calibri" w:cstheme="minorHAnsi"/>
                <w:color w:val="000000"/>
              </w:rPr>
              <w:t>last_psych_admission_date</w:t>
            </w:r>
            <w:proofErr w:type="spellEnd"/>
            <w:r w:rsidR="00E831F6">
              <w:rPr>
                <w:rFonts w:ascii="Calibri" w:hAnsi="Calibri" w:cstheme="minorHAnsi"/>
                <w:color w:val="000000"/>
              </w:rPr>
              <w:t>)</w:t>
            </w:r>
          </w:p>
        </w:tc>
        <w:tc>
          <w:tcPr>
            <w:tcW w:w="1985" w:type="dxa"/>
            <w:shd w:val="clear" w:color="auto" w:fill="auto"/>
          </w:tcPr>
          <w:p w:rsidR="00196B63" w:rsidRPr="004705CB" w:rsidRDefault="00196B63" w:rsidP="004705CB">
            <w:p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594ABC">
              <w:rPr>
                <w:rFonts w:ascii="Calibri" w:hAnsi="Calibri" w:cs="Arial"/>
              </w:rPr>
              <w:t>Where the person has had a previous admission to a designated psychiatric unit in any facility, the year that the person was last separated from the designated psychiatric unit.</w:t>
            </w:r>
          </w:p>
        </w:tc>
        <w:tc>
          <w:tcPr>
            <w:tcW w:w="4678" w:type="dxa"/>
            <w:shd w:val="clear" w:color="auto" w:fill="auto"/>
          </w:tcPr>
          <w:p w:rsidR="00196B63" w:rsidRPr="004705CB" w:rsidRDefault="00196B63" w:rsidP="00F71B39">
            <w:pPr>
              <w:cnfStyle w:val="000000000000" w:firstRow="0" w:lastRow="0" w:firstColumn="0" w:lastColumn="0" w:oddVBand="0" w:evenVBand="0" w:oddHBand="0" w:evenHBand="0" w:firstRowFirstColumn="0" w:firstRowLastColumn="0" w:lastRowFirstColumn="0" w:lastRowLastColumn="0"/>
              <w:rPr>
                <w:rFonts w:ascii="Calibri" w:hAnsi="Calibri"/>
                <w:color w:val="008800"/>
                <w:sz w:val="20"/>
                <w:szCs w:val="20"/>
              </w:rPr>
            </w:pPr>
          </w:p>
        </w:tc>
        <w:tc>
          <w:tcPr>
            <w:tcW w:w="4677" w:type="dxa"/>
          </w:tcPr>
          <w:p w:rsidR="00196B63" w:rsidRDefault="00E831F6" w:rsidP="00F71B39">
            <w:pPr>
              <w:cnfStyle w:val="000000000000" w:firstRow="0" w:lastRow="0" w:firstColumn="0" w:lastColumn="0" w:oddVBand="0" w:evenVBand="0" w:oddHBand="0" w:evenHBand="0" w:firstRowFirstColumn="0" w:firstRowLastColumn="0" w:lastRowFirstColumn="0" w:lastRowLastColumn="0"/>
              <w:rPr>
                <w:rFonts w:ascii="Calibri" w:hAnsi="Calibri"/>
              </w:rPr>
            </w:pPr>
            <w:r w:rsidRPr="00E831F6">
              <w:rPr>
                <w:rFonts w:ascii="Calibri" w:hAnsi="Calibri"/>
              </w:rPr>
              <w:t>Formerly known as ‘</w:t>
            </w:r>
            <w:proofErr w:type="spellStart"/>
            <w:r w:rsidRPr="00E831F6">
              <w:rPr>
                <w:rFonts w:ascii="Calibri" w:hAnsi="Calibri"/>
              </w:rPr>
              <w:t>psyyrlst</w:t>
            </w:r>
            <w:proofErr w:type="spellEnd"/>
            <w:r w:rsidRPr="00E831F6">
              <w:rPr>
                <w:rFonts w:ascii="Calibri" w:hAnsi="Calibri"/>
              </w:rPr>
              <w:t>’ (year only).</w:t>
            </w:r>
          </w:p>
          <w:p w:rsidR="006E3FCC" w:rsidRPr="00FC223D" w:rsidRDefault="00131C19" w:rsidP="00F71B39">
            <w:pPr>
              <w:cnfStyle w:val="000000000000" w:firstRow="0" w:lastRow="0" w:firstColumn="0" w:lastColumn="0" w:oddVBand="0" w:evenVBand="0" w:oddHBand="0" w:evenHBand="0" w:firstRowFirstColumn="0" w:firstRowLastColumn="0" w:lastRowFirstColumn="0" w:lastRowLastColumn="0"/>
              <w:rPr>
                <w:rFonts w:ascii="Calibri" w:hAnsi="Calibri"/>
                <w:b/>
              </w:rPr>
            </w:pPr>
            <w:r w:rsidRPr="00FC223D">
              <w:rPr>
                <w:rFonts w:ascii="Calibri" w:hAnsi="Calibri" w:cs="Calibri"/>
                <w:b/>
              </w:rPr>
              <w:t>From 2014-15 this variable is only available for public hospitals</w:t>
            </w:r>
            <w:r w:rsidR="006E3FCC" w:rsidRPr="00FC223D">
              <w:rPr>
                <w:rFonts w:ascii="Calibri" w:hAnsi="Calibri" w:cs="Calibri"/>
                <w:b/>
              </w:rPr>
              <w:t>.</w:t>
            </w:r>
          </w:p>
        </w:tc>
      </w:tr>
      <w:tr w:rsidR="005D2678" w:rsidRPr="004705CB" w:rsidTr="003066F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43" w:type="dxa"/>
            <w:shd w:val="clear" w:color="auto" w:fill="DADAE9" w:themeFill="accent1" w:themeFillTint="33"/>
          </w:tcPr>
          <w:p w:rsidR="00196B63" w:rsidRPr="004705CB" w:rsidRDefault="00196B63" w:rsidP="004705CB">
            <w:pPr>
              <w:rPr>
                <w:rFonts w:ascii="Calibri" w:hAnsi="Calibri" w:cs="Arial"/>
                <w:color w:val="000000"/>
              </w:rPr>
            </w:pPr>
            <w:r w:rsidRPr="004705CB">
              <w:rPr>
                <w:rFonts w:ascii="Calibri" w:hAnsi="Calibri" w:cs="Arial"/>
                <w:color w:val="000000"/>
              </w:rPr>
              <w:lastRenderedPageBreak/>
              <w:t>Marital status</w:t>
            </w:r>
            <w:r w:rsidR="00E831F6">
              <w:rPr>
                <w:rFonts w:ascii="Calibri" w:hAnsi="Calibri" w:cs="Arial"/>
                <w:color w:val="000000"/>
              </w:rPr>
              <w:t xml:space="preserve"> (</w:t>
            </w:r>
            <w:proofErr w:type="spellStart"/>
            <w:r w:rsidR="00E831F6">
              <w:rPr>
                <w:rFonts w:ascii="Calibri" w:hAnsi="Calibri" w:cs="Arial"/>
                <w:color w:val="000000"/>
              </w:rPr>
              <w:t>marital_status</w:t>
            </w:r>
            <w:proofErr w:type="spellEnd"/>
            <w:r w:rsidR="00E831F6">
              <w:rPr>
                <w:rFonts w:ascii="Calibri" w:hAnsi="Calibri" w:cs="Arial"/>
                <w:color w:val="000000"/>
              </w:rPr>
              <w:t>)</w:t>
            </w:r>
          </w:p>
        </w:tc>
        <w:tc>
          <w:tcPr>
            <w:tcW w:w="1985" w:type="dxa"/>
            <w:shd w:val="clear" w:color="auto" w:fill="auto"/>
          </w:tcPr>
          <w:p w:rsidR="00196B63" w:rsidRPr="004705CB" w:rsidRDefault="00196B63" w:rsidP="004705CB">
            <w:pPr>
              <w:cnfStyle w:val="000000100000" w:firstRow="0" w:lastRow="0" w:firstColumn="0" w:lastColumn="0" w:oddVBand="0" w:evenVBand="0" w:oddHBand="1" w:evenHBand="0" w:firstRowFirstColumn="0" w:firstRowLastColumn="0" w:lastRowFirstColumn="0" w:lastRowLastColumn="0"/>
              <w:rPr>
                <w:rFonts w:ascii="Calibri" w:hAnsi="Calibri" w:cs="Arial"/>
              </w:rPr>
            </w:pPr>
            <w:r w:rsidRPr="004705CB">
              <w:rPr>
                <w:rFonts w:ascii="Calibri" w:hAnsi="Calibri" w:cs="Arial"/>
              </w:rPr>
              <w:t>The marital status of the patient on admission to the episode of care</w:t>
            </w:r>
          </w:p>
        </w:tc>
        <w:tc>
          <w:tcPr>
            <w:tcW w:w="4678" w:type="dxa"/>
            <w:shd w:val="clear" w:color="auto" w:fill="auto"/>
          </w:tcPr>
          <w:p w:rsidR="00196B63" w:rsidRPr="004705CB" w:rsidRDefault="00196B63" w:rsidP="004705CB">
            <w:pPr>
              <w:cnfStyle w:val="000000100000" w:firstRow="0" w:lastRow="0" w:firstColumn="0" w:lastColumn="0" w:oddVBand="0" w:evenVBand="0" w:oddHBand="1" w:evenHBand="0" w:firstRowFirstColumn="0" w:firstRowLastColumn="0" w:lastRowFirstColumn="0" w:lastRowLastColumn="0"/>
              <w:rPr>
                <w:rFonts w:ascii="Calibri" w:hAnsi="Calibri" w:cs="Arial"/>
              </w:rPr>
            </w:pPr>
            <w:r w:rsidRPr="004705CB">
              <w:rPr>
                <w:rFonts w:ascii="Calibri" w:hAnsi="Calibri" w:cs="Arial"/>
              </w:rPr>
              <w:t>0 = Missing</w:t>
            </w:r>
          </w:p>
          <w:p w:rsidR="00196B63" w:rsidRPr="004705CB" w:rsidRDefault="00196B63" w:rsidP="004705CB">
            <w:pPr>
              <w:cnfStyle w:val="000000100000" w:firstRow="0" w:lastRow="0" w:firstColumn="0" w:lastColumn="0" w:oddVBand="0" w:evenVBand="0" w:oddHBand="1" w:evenHBand="0" w:firstRowFirstColumn="0" w:firstRowLastColumn="0" w:lastRowFirstColumn="0" w:lastRowLastColumn="0"/>
              <w:rPr>
                <w:rFonts w:ascii="Calibri" w:hAnsi="Calibri" w:cs="Arial"/>
              </w:rPr>
            </w:pPr>
            <w:r w:rsidRPr="004705CB">
              <w:rPr>
                <w:rFonts w:ascii="Calibri" w:hAnsi="Calibri" w:cs="Arial"/>
              </w:rPr>
              <w:t>1 = Married (including de facto)</w:t>
            </w:r>
          </w:p>
          <w:p w:rsidR="00196B63" w:rsidRPr="004705CB" w:rsidRDefault="00196B63" w:rsidP="004705CB">
            <w:pPr>
              <w:cnfStyle w:val="000000100000" w:firstRow="0" w:lastRow="0" w:firstColumn="0" w:lastColumn="0" w:oddVBand="0" w:evenVBand="0" w:oddHBand="1" w:evenHBand="0" w:firstRowFirstColumn="0" w:firstRowLastColumn="0" w:lastRowFirstColumn="0" w:lastRowLastColumn="0"/>
              <w:rPr>
                <w:rFonts w:ascii="Calibri" w:hAnsi="Calibri" w:cs="Arial"/>
              </w:rPr>
            </w:pPr>
            <w:r w:rsidRPr="004705CB">
              <w:rPr>
                <w:rFonts w:ascii="Calibri" w:hAnsi="Calibri" w:cs="Arial"/>
              </w:rPr>
              <w:t>2 = Never married</w:t>
            </w:r>
          </w:p>
          <w:p w:rsidR="00196B63" w:rsidRPr="004705CB" w:rsidRDefault="00196B63" w:rsidP="004705CB">
            <w:pPr>
              <w:cnfStyle w:val="000000100000" w:firstRow="0" w:lastRow="0" w:firstColumn="0" w:lastColumn="0" w:oddVBand="0" w:evenVBand="0" w:oddHBand="1" w:evenHBand="0" w:firstRowFirstColumn="0" w:firstRowLastColumn="0" w:lastRowFirstColumn="0" w:lastRowLastColumn="0"/>
              <w:rPr>
                <w:rFonts w:ascii="Calibri" w:hAnsi="Calibri" w:cs="Arial"/>
              </w:rPr>
            </w:pPr>
            <w:r w:rsidRPr="004705CB">
              <w:rPr>
                <w:rFonts w:ascii="Calibri" w:hAnsi="Calibri" w:cs="Arial"/>
              </w:rPr>
              <w:t>3 = Widowed</w:t>
            </w:r>
          </w:p>
          <w:p w:rsidR="00196B63" w:rsidRPr="004705CB" w:rsidRDefault="00196B63" w:rsidP="004705CB">
            <w:pPr>
              <w:cnfStyle w:val="000000100000" w:firstRow="0" w:lastRow="0" w:firstColumn="0" w:lastColumn="0" w:oddVBand="0" w:evenVBand="0" w:oddHBand="1" w:evenHBand="0" w:firstRowFirstColumn="0" w:firstRowLastColumn="0" w:lastRowFirstColumn="0" w:lastRowLastColumn="0"/>
              <w:rPr>
                <w:rFonts w:ascii="Calibri" w:hAnsi="Calibri" w:cs="Arial"/>
              </w:rPr>
            </w:pPr>
            <w:r w:rsidRPr="004705CB">
              <w:rPr>
                <w:rFonts w:ascii="Calibri" w:hAnsi="Calibri" w:cs="Arial"/>
              </w:rPr>
              <w:t>4 = Divorced</w:t>
            </w:r>
          </w:p>
          <w:p w:rsidR="00196B63" w:rsidRPr="004705CB" w:rsidRDefault="00196B63" w:rsidP="004705CB">
            <w:pPr>
              <w:cnfStyle w:val="000000100000" w:firstRow="0" w:lastRow="0" w:firstColumn="0" w:lastColumn="0" w:oddVBand="0" w:evenVBand="0" w:oddHBand="1" w:evenHBand="0" w:firstRowFirstColumn="0" w:firstRowLastColumn="0" w:lastRowFirstColumn="0" w:lastRowLastColumn="0"/>
              <w:rPr>
                <w:rFonts w:ascii="Calibri" w:hAnsi="Calibri" w:cs="Arial"/>
              </w:rPr>
            </w:pPr>
            <w:r w:rsidRPr="004705CB">
              <w:rPr>
                <w:rFonts w:ascii="Calibri" w:hAnsi="Calibri" w:cs="Arial"/>
              </w:rPr>
              <w:t>5 = Separated</w:t>
            </w:r>
          </w:p>
          <w:p w:rsidR="00196B63" w:rsidRPr="004705CB" w:rsidRDefault="00196B63" w:rsidP="004705CB">
            <w:pPr>
              <w:cnfStyle w:val="000000100000" w:firstRow="0" w:lastRow="0" w:firstColumn="0" w:lastColumn="0" w:oddVBand="0" w:evenVBand="0" w:oddHBand="1" w:evenHBand="0" w:firstRowFirstColumn="0" w:firstRowLastColumn="0" w:lastRowFirstColumn="0" w:lastRowLastColumn="0"/>
              <w:rPr>
                <w:rFonts w:ascii="Calibri" w:hAnsi="Calibri" w:cs="Arial"/>
              </w:rPr>
            </w:pPr>
            <w:r w:rsidRPr="004705CB">
              <w:rPr>
                <w:rFonts w:ascii="Calibri" w:hAnsi="Calibri" w:cs="Arial"/>
              </w:rPr>
              <w:t>6 = Unknown</w:t>
            </w:r>
          </w:p>
          <w:p w:rsidR="00196B63" w:rsidRPr="004705CB" w:rsidRDefault="00196B63" w:rsidP="004705CB">
            <w:pPr>
              <w:cnfStyle w:val="000000100000" w:firstRow="0" w:lastRow="0" w:firstColumn="0" w:lastColumn="0" w:oddVBand="0" w:evenVBand="0" w:oddHBand="1" w:evenHBand="0" w:firstRowFirstColumn="0" w:firstRowLastColumn="0" w:lastRowFirstColumn="0" w:lastRowLastColumn="0"/>
              <w:rPr>
                <w:rFonts w:ascii="Calibri" w:hAnsi="Calibri" w:cs="Arial"/>
              </w:rPr>
            </w:pPr>
            <w:r w:rsidRPr="004705CB">
              <w:rPr>
                <w:rFonts w:ascii="Calibri" w:hAnsi="Calibri" w:cs="Arial"/>
              </w:rPr>
              <w:t>8 = Declined to respond</w:t>
            </w:r>
          </w:p>
          <w:p w:rsidR="00196B63" w:rsidRPr="004705CB" w:rsidRDefault="00196B63" w:rsidP="004705CB">
            <w:pPr>
              <w:cnfStyle w:val="000000100000" w:firstRow="0" w:lastRow="0" w:firstColumn="0" w:lastColumn="0" w:oddVBand="0" w:evenVBand="0" w:oddHBand="1" w:evenHBand="0" w:firstRowFirstColumn="0" w:firstRowLastColumn="0" w:lastRowFirstColumn="0" w:lastRowLastColumn="0"/>
              <w:rPr>
                <w:rFonts w:ascii="Calibri" w:hAnsi="Calibri" w:cs="Arial"/>
              </w:rPr>
            </w:pPr>
          </w:p>
        </w:tc>
        <w:tc>
          <w:tcPr>
            <w:tcW w:w="4677" w:type="dxa"/>
          </w:tcPr>
          <w:p w:rsidR="00196B63" w:rsidRPr="004705CB" w:rsidRDefault="00E831F6" w:rsidP="004705CB">
            <w:pPr>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Formerly known as ‘marital’.</w:t>
            </w:r>
          </w:p>
        </w:tc>
      </w:tr>
      <w:tr w:rsidR="005D2678" w:rsidRPr="004705CB" w:rsidTr="003066F8">
        <w:trPr>
          <w:cantSplit/>
        </w:trPr>
        <w:tc>
          <w:tcPr>
            <w:cnfStyle w:val="001000000000" w:firstRow="0" w:lastRow="0" w:firstColumn="1" w:lastColumn="0" w:oddVBand="0" w:evenVBand="0" w:oddHBand="0" w:evenHBand="0" w:firstRowFirstColumn="0" w:firstRowLastColumn="0" w:lastRowFirstColumn="0" w:lastRowLastColumn="0"/>
            <w:tcW w:w="2943" w:type="dxa"/>
            <w:shd w:val="clear" w:color="auto" w:fill="DADAE9" w:themeFill="accent1" w:themeFillTint="33"/>
          </w:tcPr>
          <w:p w:rsidR="00196B63" w:rsidRPr="004705CB" w:rsidRDefault="00196B63" w:rsidP="00B73F8C">
            <w:pPr>
              <w:rPr>
                <w:rFonts w:ascii="Calibri" w:hAnsi="Calibri" w:cs="Arial"/>
                <w:color w:val="000000"/>
              </w:rPr>
            </w:pPr>
            <w:r>
              <w:rPr>
                <w:rFonts w:ascii="Calibri" w:hAnsi="Calibri" w:cs="Arial"/>
                <w:color w:val="000000"/>
              </w:rPr>
              <w:t xml:space="preserve">Major Diagnosis Category (MDC) </w:t>
            </w:r>
          </w:p>
        </w:tc>
        <w:tc>
          <w:tcPr>
            <w:tcW w:w="1985" w:type="dxa"/>
            <w:shd w:val="clear" w:color="auto" w:fill="auto"/>
          </w:tcPr>
          <w:p w:rsidR="00196B63" w:rsidRPr="009D1239" w:rsidRDefault="00196B63" w:rsidP="009D1239">
            <w:pPr>
              <w:cnfStyle w:val="000000000000" w:firstRow="0" w:lastRow="0" w:firstColumn="0" w:lastColumn="0" w:oddVBand="0" w:evenVBand="0" w:oddHBand="0" w:evenHBand="0" w:firstRowFirstColumn="0" w:firstRowLastColumn="0" w:lastRowFirstColumn="0" w:lastRowLastColumn="0"/>
              <w:rPr>
                <w:rFonts w:ascii="Calibri" w:hAnsi="Calibri" w:cs="Arial"/>
                <w:b/>
              </w:rPr>
            </w:pPr>
            <w:r w:rsidRPr="00E04D26">
              <w:rPr>
                <w:rFonts w:ascii="Calibri" w:hAnsi="Calibri" w:cs="Arial"/>
              </w:rPr>
              <w:t xml:space="preserve">Major Diagnosis Category (MDC) for Australian </w:t>
            </w:r>
            <w:r w:rsidR="009D1239">
              <w:rPr>
                <w:rFonts w:ascii="Calibri" w:hAnsi="Calibri" w:cs="Arial"/>
              </w:rPr>
              <w:t>Refined</w:t>
            </w:r>
            <w:r w:rsidRPr="00E04D26">
              <w:rPr>
                <w:rFonts w:ascii="Calibri" w:hAnsi="Calibri" w:cs="Arial"/>
              </w:rPr>
              <w:t xml:space="preserve"> Diagnosis Related Group (</w:t>
            </w:r>
            <w:r w:rsidRPr="009D1239">
              <w:rPr>
                <w:rFonts w:ascii="Calibri" w:hAnsi="Calibri" w:cs="Arial"/>
              </w:rPr>
              <w:t>A</w:t>
            </w:r>
            <w:r w:rsidR="009D1239" w:rsidRPr="009D1239">
              <w:rPr>
                <w:rFonts w:ascii="Calibri" w:hAnsi="Calibri" w:cs="Arial"/>
              </w:rPr>
              <w:t>R</w:t>
            </w:r>
            <w:r w:rsidRPr="00E04D26">
              <w:rPr>
                <w:rFonts w:ascii="Calibri" w:hAnsi="Calibri" w:cs="Arial"/>
              </w:rPr>
              <w:t>DRG)</w:t>
            </w:r>
          </w:p>
        </w:tc>
        <w:tc>
          <w:tcPr>
            <w:tcW w:w="4678" w:type="dxa"/>
            <w:shd w:val="clear" w:color="auto" w:fill="auto"/>
          </w:tcPr>
          <w:p w:rsidR="00196B63" w:rsidRPr="003E284F" w:rsidRDefault="00196B63" w:rsidP="009C6A87">
            <w:p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3E284F">
              <w:rPr>
                <w:rFonts w:ascii="Calibri" w:hAnsi="Calibri" w:cs="Arial"/>
              </w:rPr>
              <w:t xml:space="preserve">See </w:t>
            </w:r>
            <w:r w:rsidR="009C6A87">
              <w:rPr>
                <w:rFonts w:ascii="Calibri" w:hAnsi="Calibri" w:cs="Arial"/>
              </w:rPr>
              <w:t>A</w:t>
            </w:r>
            <w:r w:rsidRPr="003E284F">
              <w:rPr>
                <w:rFonts w:ascii="Calibri" w:hAnsi="Calibri" w:cs="Arial"/>
              </w:rPr>
              <w:t xml:space="preserve">ttachment </w:t>
            </w:r>
            <w:r w:rsidR="009C6A87">
              <w:rPr>
                <w:rFonts w:ascii="Calibri" w:hAnsi="Calibri" w:cs="Arial"/>
              </w:rPr>
              <w:t>3</w:t>
            </w:r>
            <w:r w:rsidRPr="003E284F">
              <w:rPr>
                <w:rFonts w:ascii="Calibri" w:hAnsi="Calibri" w:cs="Arial"/>
              </w:rPr>
              <w:t xml:space="preserve"> – Major Diagnostic Category</w:t>
            </w:r>
          </w:p>
        </w:tc>
        <w:tc>
          <w:tcPr>
            <w:tcW w:w="4677" w:type="dxa"/>
          </w:tcPr>
          <w:p w:rsidR="00196B63" w:rsidRDefault="00E831F6" w:rsidP="004473E5">
            <w:pPr>
              <w:cnfStyle w:val="000000000000" w:firstRow="0" w:lastRow="0" w:firstColumn="0" w:lastColumn="0" w:oddVBand="0" w:evenVBand="0" w:oddHBand="0" w:evenHBand="0" w:firstRowFirstColumn="0" w:firstRowLastColumn="0" w:lastRowFirstColumn="0" w:lastRowLastColumn="0"/>
              <w:rPr>
                <w:rFonts w:ascii="Calibri" w:hAnsi="Calibri" w:cs="Arial"/>
              </w:rPr>
            </w:pPr>
            <w:r>
              <w:rPr>
                <w:rFonts w:ascii="Calibri" w:hAnsi="Calibri" w:cs="Arial"/>
              </w:rPr>
              <w:t>Formerly known as ‘</w:t>
            </w:r>
            <w:proofErr w:type="spellStart"/>
            <w:r>
              <w:rPr>
                <w:rFonts w:ascii="Calibri" w:hAnsi="Calibri" w:cs="Arial"/>
              </w:rPr>
              <w:t>mdcandrg</w:t>
            </w:r>
            <w:proofErr w:type="spellEnd"/>
            <w:r>
              <w:rPr>
                <w:rFonts w:ascii="Calibri" w:hAnsi="Calibri" w:cs="Arial"/>
              </w:rPr>
              <w:t>’.</w:t>
            </w:r>
          </w:p>
          <w:p w:rsidR="00AB3BF2" w:rsidRPr="003E284F" w:rsidRDefault="00AB3BF2" w:rsidP="004473E5">
            <w:pPr>
              <w:cnfStyle w:val="000000000000" w:firstRow="0" w:lastRow="0" w:firstColumn="0" w:lastColumn="0" w:oddVBand="0" w:evenVBand="0" w:oddHBand="0" w:evenHBand="0" w:firstRowFirstColumn="0" w:firstRowLastColumn="0" w:lastRowFirstColumn="0" w:lastRowLastColumn="0"/>
              <w:rPr>
                <w:rFonts w:ascii="Calibri" w:hAnsi="Calibri" w:cs="Arial"/>
              </w:rPr>
            </w:pPr>
          </w:p>
        </w:tc>
      </w:tr>
      <w:tr w:rsidR="005D2678" w:rsidRPr="004705CB" w:rsidTr="003066F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43" w:type="dxa"/>
            <w:shd w:val="clear" w:color="auto" w:fill="DADAE9" w:themeFill="accent1" w:themeFillTint="33"/>
          </w:tcPr>
          <w:p w:rsidR="00196B63" w:rsidRPr="004705CB" w:rsidRDefault="00196B63" w:rsidP="00B73F8C">
            <w:pPr>
              <w:rPr>
                <w:rFonts w:ascii="Calibri" w:hAnsi="Calibri" w:cs="Arial"/>
                <w:color w:val="000000"/>
              </w:rPr>
            </w:pPr>
            <w:r>
              <w:rPr>
                <w:rFonts w:ascii="Calibri" w:hAnsi="Calibri" w:cs="Arial"/>
                <w:color w:val="000000"/>
              </w:rPr>
              <w:t>Mode of separation</w:t>
            </w:r>
            <w:r w:rsidR="00E831F6">
              <w:rPr>
                <w:rFonts w:ascii="Calibri" w:hAnsi="Calibri" w:cs="Arial"/>
                <w:color w:val="000000"/>
              </w:rPr>
              <w:t xml:space="preserve"> (</w:t>
            </w:r>
            <w:proofErr w:type="spellStart"/>
            <w:r w:rsidR="00E831F6">
              <w:rPr>
                <w:rFonts w:ascii="Calibri" w:hAnsi="Calibri" w:cs="Arial"/>
                <w:color w:val="000000"/>
              </w:rPr>
              <w:t>mode_of_separation_recode</w:t>
            </w:r>
            <w:proofErr w:type="spellEnd"/>
            <w:r w:rsidR="00E831F6">
              <w:rPr>
                <w:rFonts w:ascii="Calibri" w:hAnsi="Calibri" w:cs="Arial"/>
                <w:color w:val="000000"/>
              </w:rPr>
              <w:t>)</w:t>
            </w:r>
          </w:p>
        </w:tc>
        <w:tc>
          <w:tcPr>
            <w:tcW w:w="1985" w:type="dxa"/>
            <w:shd w:val="clear" w:color="auto" w:fill="auto"/>
          </w:tcPr>
          <w:p w:rsidR="00196B63" w:rsidRPr="00D637CA" w:rsidRDefault="00196B63" w:rsidP="00B73F8C">
            <w:pPr>
              <w:cnfStyle w:val="000000100000" w:firstRow="0" w:lastRow="0" w:firstColumn="0" w:lastColumn="0" w:oddVBand="0" w:evenVBand="0" w:oddHBand="1" w:evenHBand="0" w:firstRowFirstColumn="0" w:firstRowLastColumn="0" w:lastRowFirstColumn="0" w:lastRowLastColumn="0"/>
              <w:rPr>
                <w:rFonts w:ascii="Calibri" w:hAnsi="Calibri" w:cs="Arial"/>
              </w:rPr>
            </w:pPr>
            <w:r w:rsidRPr="00D637CA">
              <w:rPr>
                <w:rFonts w:ascii="Calibri" w:hAnsi="Calibri"/>
              </w:rPr>
              <w:t xml:space="preserve">The method (discharge, death, transfer, </w:t>
            </w:r>
            <w:proofErr w:type="spellStart"/>
            <w:r w:rsidRPr="00D637CA">
              <w:rPr>
                <w:rFonts w:ascii="Calibri" w:hAnsi="Calibri"/>
              </w:rPr>
              <w:t>etc</w:t>
            </w:r>
            <w:proofErr w:type="spellEnd"/>
            <w:r w:rsidRPr="00D637CA">
              <w:rPr>
                <w:rFonts w:ascii="Calibri" w:hAnsi="Calibri"/>
              </w:rPr>
              <w:t>) by which the patient separates from the episode of care.</w:t>
            </w:r>
          </w:p>
        </w:tc>
        <w:tc>
          <w:tcPr>
            <w:tcW w:w="4678" w:type="dxa"/>
            <w:shd w:val="clear" w:color="auto" w:fill="auto"/>
          </w:tcPr>
          <w:p w:rsidR="00196B63" w:rsidRPr="0038458A" w:rsidRDefault="00196B63" w:rsidP="0038458A">
            <w:pPr>
              <w:shd w:val="clear" w:color="auto" w:fill="FFFFFF"/>
              <w:spacing w:after="150" w:line="260" w:lineRule="atLeas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38458A">
              <w:rPr>
                <w:rFonts w:ascii="Arial" w:eastAsia="Times New Roman" w:hAnsi="Arial" w:cs="Arial"/>
                <w:color w:val="000000"/>
                <w:sz w:val="20"/>
                <w:szCs w:val="20"/>
              </w:rPr>
              <w:t xml:space="preserve">Mode of separation has been re-coded </w:t>
            </w:r>
            <w:r>
              <w:rPr>
                <w:rFonts w:ascii="Arial" w:eastAsia="Times New Roman" w:hAnsi="Arial" w:cs="Arial"/>
                <w:color w:val="000000"/>
                <w:sz w:val="20"/>
                <w:szCs w:val="20"/>
              </w:rPr>
              <w:t>by removing the leading zero from values 0-9.</w:t>
            </w:r>
          </w:p>
          <w:p w:rsidR="00196B63" w:rsidRDefault="00196B63" w:rsidP="00B73F8C">
            <w:pPr>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0 = discharge on leave</w:t>
            </w:r>
          </w:p>
          <w:p w:rsidR="00196B63" w:rsidRDefault="00196B63" w:rsidP="00B73F8C">
            <w:pPr>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1 = discharged by hospital</w:t>
            </w:r>
          </w:p>
          <w:p w:rsidR="00196B63" w:rsidRDefault="00196B63" w:rsidP="00B73F8C">
            <w:pPr>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10 = discharge on leave</w:t>
            </w:r>
          </w:p>
          <w:p w:rsidR="00196B63" w:rsidRDefault="00196B63" w:rsidP="00B73F8C">
            <w:pPr>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11 = transferred to palliative care unit/hospice</w:t>
            </w:r>
          </w:p>
          <w:p w:rsidR="00196B63" w:rsidRDefault="00196B63" w:rsidP="00B73F8C">
            <w:pPr>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2 = discharged at own risk</w:t>
            </w:r>
          </w:p>
          <w:p w:rsidR="00196B63" w:rsidRDefault="00196B63" w:rsidP="00B73F8C">
            <w:pPr>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3 = transferred to nursing home</w:t>
            </w:r>
          </w:p>
          <w:p w:rsidR="00196B63" w:rsidRDefault="00196B63" w:rsidP="00B73F8C">
            <w:pPr>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4 = transferred to psychiatric hospital</w:t>
            </w:r>
          </w:p>
          <w:p w:rsidR="00196B63" w:rsidRDefault="00196B63" w:rsidP="00B73F8C">
            <w:pPr>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5 = transferred to other hospital</w:t>
            </w:r>
          </w:p>
          <w:p w:rsidR="00196B63" w:rsidRDefault="00196B63" w:rsidP="00B73F8C">
            <w:pPr>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6 = died (autopsy)</w:t>
            </w:r>
          </w:p>
          <w:p w:rsidR="00196B63" w:rsidRDefault="00196B63" w:rsidP="00B73F8C">
            <w:pPr>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7 = died (no autopsy)</w:t>
            </w:r>
          </w:p>
          <w:p w:rsidR="00196B63" w:rsidRDefault="00196B63" w:rsidP="00B73F8C">
            <w:pPr>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8 = transferred other accommodation</w:t>
            </w:r>
          </w:p>
          <w:p w:rsidR="00196B63" w:rsidRPr="004705CB" w:rsidRDefault="00196B63" w:rsidP="00B73F8C">
            <w:pPr>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9 = type change separation</w:t>
            </w:r>
          </w:p>
        </w:tc>
        <w:tc>
          <w:tcPr>
            <w:tcW w:w="4677" w:type="dxa"/>
          </w:tcPr>
          <w:p w:rsidR="00196B63" w:rsidRPr="0038458A" w:rsidRDefault="002A12A9" w:rsidP="0038458A">
            <w:pPr>
              <w:shd w:val="clear" w:color="auto" w:fill="FFFFFF"/>
              <w:spacing w:after="150" w:line="260" w:lineRule="atLeas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Formerly known as ‘</w:t>
            </w:r>
            <w:proofErr w:type="spellStart"/>
            <w:r>
              <w:rPr>
                <w:rFonts w:ascii="Arial" w:eastAsia="Times New Roman" w:hAnsi="Arial" w:cs="Arial"/>
                <w:color w:val="000000"/>
                <w:sz w:val="20"/>
                <w:szCs w:val="20"/>
              </w:rPr>
              <w:t>nsepmode</w:t>
            </w:r>
            <w:proofErr w:type="spellEnd"/>
            <w:r>
              <w:rPr>
                <w:rFonts w:ascii="Arial" w:eastAsia="Times New Roman" w:hAnsi="Arial" w:cs="Arial"/>
                <w:color w:val="000000"/>
                <w:sz w:val="20"/>
                <w:szCs w:val="20"/>
              </w:rPr>
              <w:t>’.</w:t>
            </w:r>
          </w:p>
        </w:tc>
      </w:tr>
      <w:tr w:rsidR="005D2678" w:rsidRPr="004705CB" w:rsidTr="003066F8">
        <w:trPr>
          <w:cantSplit/>
        </w:trPr>
        <w:tc>
          <w:tcPr>
            <w:cnfStyle w:val="001000000000" w:firstRow="0" w:lastRow="0" w:firstColumn="1" w:lastColumn="0" w:oddVBand="0" w:evenVBand="0" w:oddHBand="0" w:evenHBand="0" w:firstRowFirstColumn="0" w:firstRowLastColumn="0" w:lastRowFirstColumn="0" w:lastRowLastColumn="0"/>
            <w:tcW w:w="2943" w:type="dxa"/>
            <w:shd w:val="clear" w:color="auto" w:fill="DADAE9" w:themeFill="accent1" w:themeFillTint="33"/>
          </w:tcPr>
          <w:p w:rsidR="00196B63" w:rsidRPr="004705CB" w:rsidRDefault="00196B63" w:rsidP="00CB18F5">
            <w:pPr>
              <w:rPr>
                <w:rFonts w:ascii="Calibri" w:hAnsi="Calibri" w:cs="Arial"/>
                <w:color w:val="000000"/>
              </w:rPr>
            </w:pPr>
            <w:r>
              <w:rPr>
                <w:rFonts w:ascii="Calibri" w:hAnsi="Calibri" w:cs="Arial"/>
                <w:color w:val="000000"/>
              </w:rPr>
              <w:lastRenderedPageBreak/>
              <w:t>Payment status on separation</w:t>
            </w:r>
            <w:r w:rsidR="00455573">
              <w:rPr>
                <w:rFonts w:ascii="Calibri" w:hAnsi="Calibri" w:cs="Arial"/>
                <w:color w:val="000000"/>
              </w:rPr>
              <w:t xml:space="preserve"> (</w:t>
            </w:r>
            <w:proofErr w:type="spellStart"/>
            <w:r w:rsidR="00455573">
              <w:rPr>
                <w:rFonts w:ascii="Calibri" w:hAnsi="Calibri" w:cs="Arial"/>
                <w:color w:val="000000"/>
              </w:rPr>
              <w:t>payment_status_on_sep</w:t>
            </w:r>
            <w:proofErr w:type="spellEnd"/>
            <w:r w:rsidR="00455573">
              <w:rPr>
                <w:rFonts w:ascii="Calibri" w:hAnsi="Calibri" w:cs="Arial"/>
                <w:color w:val="000000"/>
              </w:rPr>
              <w:t>)</w:t>
            </w:r>
          </w:p>
        </w:tc>
        <w:tc>
          <w:tcPr>
            <w:tcW w:w="1985" w:type="dxa"/>
            <w:shd w:val="clear" w:color="auto" w:fill="auto"/>
          </w:tcPr>
          <w:p w:rsidR="00196B63" w:rsidRPr="004705CB" w:rsidRDefault="00196B63" w:rsidP="00B73F8C">
            <w:p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1B0145">
              <w:rPr>
                <w:rFonts w:ascii="Calibri" w:hAnsi="Calibri" w:cs="Arial"/>
              </w:rPr>
              <w:t xml:space="preserve">Indicates the payment status of the patient. </w:t>
            </w:r>
          </w:p>
        </w:tc>
        <w:tc>
          <w:tcPr>
            <w:tcW w:w="4678" w:type="dxa"/>
            <w:shd w:val="clear" w:color="auto" w:fill="auto"/>
          </w:tcPr>
          <w:p w:rsidR="00196B63" w:rsidRPr="004705CB" w:rsidRDefault="00196B63" w:rsidP="009C6A87">
            <w:pPr>
              <w:cnfStyle w:val="000000000000" w:firstRow="0" w:lastRow="0" w:firstColumn="0" w:lastColumn="0" w:oddVBand="0" w:evenVBand="0" w:oddHBand="0" w:evenHBand="0" w:firstRowFirstColumn="0" w:firstRowLastColumn="0" w:lastRowFirstColumn="0" w:lastRowLastColumn="0"/>
              <w:rPr>
                <w:rFonts w:ascii="Calibri" w:hAnsi="Calibri" w:cs="Arial"/>
              </w:rPr>
            </w:pPr>
            <w:r>
              <w:rPr>
                <w:rFonts w:ascii="Calibri" w:hAnsi="Calibri" w:cs="Arial"/>
              </w:rPr>
              <w:t xml:space="preserve">See Attachment </w:t>
            </w:r>
            <w:r w:rsidR="009C6A87">
              <w:rPr>
                <w:rFonts w:ascii="Calibri" w:hAnsi="Calibri" w:cs="Arial"/>
              </w:rPr>
              <w:t>4</w:t>
            </w:r>
            <w:r>
              <w:rPr>
                <w:rFonts w:ascii="Calibri" w:hAnsi="Calibri" w:cs="Arial"/>
              </w:rPr>
              <w:t xml:space="preserve"> – Payment Status on Separation</w:t>
            </w:r>
          </w:p>
        </w:tc>
        <w:tc>
          <w:tcPr>
            <w:tcW w:w="4677" w:type="dxa"/>
          </w:tcPr>
          <w:p w:rsidR="00196B63" w:rsidRDefault="00455573" w:rsidP="00B73F8C">
            <w:pPr>
              <w:cnfStyle w:val="000000000000" w:firstRow="0" w:lastRow="0" w:firstColumn="0" w:lastColumn="0" w:oddVBand="0" w:evenVBand="0" w:oddHBand="0" w:evenHBand="0" w:firstRowFirstColumn="0" w:firstRowLastColumn="0" w:lastRowFirstColumn="0" w:lastRowLastColumn="0"/>
              <w:rPr>
                <w:rFonts w:ascii="Calibri" w:hAnsi="Calibri" w:cs="Arial"/>
              </w:rPr>
            </w:pPr>
            <w:r>
              <w:rPr>
                <w:rFonts w:ascii="Calibri" w:hAnsi="Calibri" w:cs="Arial"/>
              </w:rPr>
              <w:t>Formerly known as ‘payst_v4’.</w:t>
            </w:r>
          </w:p>
        </w:tc>
      </w:tr>
      <w:tr w:rsidR="005D2678" w:rsidRPr="004705CB" w:rsidTr="003066F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43" w:type="dxa"/>
            <w:shd w:val="clear" w:color="auto" w:fill="DADAE9" w:themeFill="accent1" w:themeFillTint="33"/>
          </w:tcPr>
          <w:p w:rsidR="00196B63" w:rsidRPr="004705CB" w:rsidRDefault="00232ECE" w:rsidP="00B73F8C">
            <w:pPr>
              <w:rPr>
                <w:rFonts w:ascii="Calibri" w:hAnsi="Calibri" w:cs="Arial"/>
                <w:color w:val="000000"/>
              </w:rPr>
            </w:pPr>
            <w:r>
              <w:rPr>
                <w:rFonts w:ascii="Calibri" w:hAnsi="Calibri" w:cs="Arial"/>
                <w:color w:val="000000"/>
              </w:rPr>
              <w:t>P</w:t>
            </w:r>
            <w:r w:rsidR="00196B63">
              <w:rPr>
                <w:rFonts w:ascii="Calibri" w:hAnsi="Calibri" w:cs="Arial"/>
                <w:color w:val="000000"/>
              </w:rPr>
              <w:t>eer group</w:t>
            </w:r>
            <w:r w:rsidR="00455573">
              <w:rPr>
                <w:rFonts w:ascii="Calibri" w:hAnsi="Calibri" w:cs="Arial"/>
                <w:color w:val="000000"/>
              </w:rPr>
              <w:t xml:space="preserve"> (</w:t>
            </w:r>
            <w:proofErr w:type="spellStart"/>
            <w:r w:rsidR="00455573">
              <w:rPr>
                <w:rFonts w:ascii="Calibri" w:hAnsi="Calibri" w:cs="Arial"/>
                <w:color w:val="000000"/>
              </w:rPr>
              <w:t>peer_group</w:t>
            </w:r>
            <w:proofErr w:type="spellEnd"/>
            <w:r w:rsidR="00455573">
              <w:rPr>
                <w:rFonts w:ascii="Calibri" w:hAnsi="Calibri" w:cs="Arial"/>
                <w:color w:val="000000"/>
              </w:rPr>
              <w:t>)</w:t>
            </w:r>
          </w:p>
        </w:tc>
        <w:tc>
          <w:tcPr>
            <w:tcW w:w="1985" w:type="dxa"/>
            <w:shd w:val="clear" w:color="auto" w:fill="auto"/>
          </w:tcPr>
          <w:p w:rsidR="00196B63" w:rsidRPr="004705CB" w:rsidRDefault="00196B63" w:rsidP="007D4AF3">
            <w:pPr>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 xml:space="preserve">Facility peer grouping. The grouping is updated annually by the </w:t>
            </w:r>
            <w:proofErr w:type="spellStart"/>
            <w:r w:rsidR="007D4AF3">
              <w:rPr>
                <w:rFonts w:ascii="Calibri" w:hAnsi="Calibri" w:cs="Arial"/>
              </w:rPr>
              <w:t>Ministrry</w:t>
            </w:r>
            <w:proofErr w:type="spellEnd"/>
            <w:r>
              <w:rPr>
                <w:rFonts w:ascii="Calibri" w:hAnsi="Calibri" w:cs="Arial"/>
              </w:rPr>
              <w:t xml:space="preserve"> of Health. Therefore, a small number of hospitals are classified into different peer groups in different years. This is one of the variables required in order to identify services provided in an acute hospital.</w:t>
            </w:r>
          </w:p>
        </w:tc>
        <w:tc>
          <w:tcPr>
            <w:tcW w:w="4678" w:type="dxa"/>
            <w:shd w:val="clear" w:color="auto" w:fill="auto"/>
          </w:tcPr>
          <w:p w:rsidR="00196B63" w:rsidRPr="00A64F1B" w:rsidRDefault="00196B63" w:rsidP="005C6366">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64F1B">
              <w:rPr>
                <w:rFonts w:ascii="Calibri" w:hAnsi="Calibri" w:cs="Calibri"/>
              </w:rPr>
              <w:t>See Attachment</w:t>
            </w:r>
            <w:r w:rsidR="00C2675A" w:rsidRPr="00A64F1B">
              <w:rPr>
                <w:rFonts w:ascii="Calibri" w:hAnsi="Calibri" w:cs="Calibri"/>
              </w:rPr>
              <w:t xml:space="preserve"> </w:t>
            </w:r>
            <w:r w:rsidR="009C6A87" w:rsidRPr="00A64F1B">
              <w:rPr>
                <w:rFonts w:ascii="Calibri" w:hAnsi="Calibri" w:cs="Calibri"/>
              </w:rPr>
              <w:t>5</w:t>
            </w:r>
            <w:r w:rsidR="00C42438" w:rsidRPr="00A64F1B">
              <w:rPr>
                <w:rFonts w:ascii="Calibri" w:hAnsi="Calibri" w:cs="Calibri"/>
              </w:rPr>
              <w:t>.</w:t>
            </w:r>
            <w:r w:rsidR="005C6366" w:rsidRPr="00A64F1B">
              <w:rPr>
                <w:rFonts w:ascii="Calibri" w:hAnsi="Calibri" w:cs="Calibri"/>
              </w:rPr>
              <w:t xml:space="preserve"> – Peer Group</w:t>
            </w:r>
          </w:p>
        </w:tc>
        <w:tc>
          <w:tcPr>
            <w:tcW w:w="4677" w:type="dxa"/>
          </w:tcPr>
          <w:p w:rsidR="00196B63" w:rsidRPr="00A64F1B" w:rsidRDefault="00455573" w:rsidP="00CB18F5">
            <w:pPr>
              <w:cnfStyle w:val="000000100000" w:firstRow="0" w:lastRow="0" w:firstColumn="0" w:lastColumn="0" w:oddVBand="0" w:evenVBand="0" w:oddHBand="1" w:evenHBand="0" w:firstRowFirstColumn="0" w:firstRowLastColumn="0" w:lastRowFirstColumn="0" w:lastRowLastColumn="0"/>
              <w:rPr>
                <w:rFonts w:ascii="Calibri" w:hAnsi="Calibri" w:cs="Calibri"/>
                <w:b/>
              </w:rPr>
            </w:pPr>
            <w:r w:rsidRPr="00A64F1B">
              <w:rPr>
                <w:rFonts w:ascii="Calibri" w:hAnsi="Calibri" w:cs="Calibri"/>
              </w:rPr>
              <w:t>Formerly known as ‘</w:t>
            </w:r>
            <w:proofErr w:type="spellStart"/>
            <w:r w:rsidRPr="00A64F1B">
              <w:rPr>
                <w:rFonts w:ascii="Calibri" w:hAnsi="Calibri" w:cs="Calibri"/>
              </w:rPr>
              <w:t>hcdbpeer</w:t>
            </w:r>
            <w:proofErr w:type="spellEnd"/>
            <w:r w:rsidRPr="00A64F1B">
              <w:rPr>
                <w:rFonts w:ascii="Calibri" w:hAnsi="Calibri" w:cs="Calibri"/>
              </w:rPr>
              <w:t>’.</w:t>
            </w:r>
            <w:r w:rsidR="00C42438" w:rsidRPr="00A64F1B">
              <w:rPr>
                <w:rFonts w:ascii="Calibri" w:hAnsi="Calibri" w:cs="Calibri"/>
              </w:rPr>
              <w:t xml:space="preserve">  </w:t>
            </w:r>
            <w:r w:rsidR="00C42438" w:rsidRPr="00A64F1B">
              <w:rPr>
                <w:rFonts w:ascii="Calibri" w:hAnsi="Calibri" w:cs="Calibri"/>
                <w:b/>
              </w:rPr>
              <w:t>Peer group is missing for private hospitals.</w:t>
            </w:r>
          </w:p>
          <w:p w:rsidR="00C42438" w:rsidRPr="00A64F1B" w:rsidRDefault="00C42438" w:rsidP="00CB18F5">
            <w:pPr>
              <w:cnfStyle w:val="000000100000" w:firstRow="0" w:lastRow="0" w:firstColumn="0" w:lastColumn="0" w:oddVBand="0" w:evenVBand="0" w:oddHBand="1" w:evenHBand="0" w:firstRowFirstColumn="0" w:firstRowLastColumn="0" w:lastRowFirstColumn="0" w:lastRowLastColumn="0"/>
              <w:rPr>
                <w:rFonts w:ascii="Calibri" w:hAnsi="Calibri" w:cs="Calibri"/>
              </w:rPr>
            </w:pPr>
          </w:p>
          <w:p w:rsidR="007D4AF3" w:rsidRPr="00A64F1B" w:rsidRDefault="007D4AF3" w:rsidP="00CB18F5">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64F1B">
              <w:rPr>
                <w:rFonts w:ascii="Calibri" w:hAnsi="Calibri" w:cs="Calibri"/>
              </w:rPr>
              <w:t>For more information please see:</w:t>
            </w:r>
          </w:p>
          <w:p w:rsidR="00C42438" w:rsidRPr="00A64F1B" w:rsidRDefault="00F60CA5" w:rsidP="00C42438">
            <w:pPr>
              <w:cnfStyle w:val="000000100000" w:firstRow="0" w:lastRow="0" w:firstColumn="0" w:lastColumn="0" w:oddVBand="0" w:evenVBand="0" w:oddHBand="1" w:evenHBand="0" w:firstRowFirstColumn="0" w:firstRowLastColumn="0" w:lastRowFirstColumn="0" w:lastRowLastColumn="0"/>
              <w:rPr>
                <w:rFonts w:ascii="Calibri" w:hAnsi="Calibri" w:cs="Calibri"/>
                <w:color w:val="1F497D"/>
              </w:rPr>
            </w:pPr>
            <w:hyperlink r:id="rId22" w:history="1">
              <w:r w:rsidR="00C42438" w:rsidRPr="00A64F1B">
                <w:rPr>
                  <w:rStyle w:val="Hyperlink"/>
                  <w:rFonts w:ascii="Calibri" w:hAnsi="Calibri" w:cs="Calibri"/>
                </w:rPr>
                <w:t>http://www1.health.nsw.gov.au/pds/ActivePDSDocuments/IB2016_013.pdf</w:t>
              </w:r>
            </w:hyperlink>
          </w:p>
          <w:p w:rsidR="00C42438" w:rsidRPr="00A64F1B" w:rsidRDefault="00C42438" w:rsidP="00CB18F5">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5D2678" w:rsidRPr="004705CB" w:rsidTr="003066F8">
        <w:trPr>
          <w:cantSplit/>
        </w:trPr>
        <w:tc>
          <w:tcPr>
            <w:cnfStyle w:val="001000000000" w:firstRow="0" w:lastRow="0" w:firstColumn="1" w:lastColumn="0" w:oddVBand="0" w:evenVBand="0" w:oddHBand="0" w:evenHBand="0" w:firstRowFirstColumn="0" w:firstRowLastColumn="0" w:lastRowFirstColumn="0" w:lastRowLastColumn="0"/>
            <w:tcW w:w="2943" w:type="dxa"/>
            <w:shd w:val="clear" w:color="auto" w:fill="DADAE9" w:themeFill="accent1" w:themeFillTint="33"/>
          </w:tcPr>
          <w:p w:rsidR="00196B63" w:rsidRPr="004705CB" w:rsidRDefault="00196B63" w:rsidP="00B73F8C">
            <w:pPr>
              <w:rPr>
                <w:rFonts w:ascii="Calibri" w:hAnsi="Calibri" w:cs="Arial"/>
                <w:color w:val="000000"/>
              </w:rPr>
            </w:pPr>
            <w:r>
              <w:rPr>
                <w:rFonts w:ascii="Calibri" w:hAnsi="Calibri" w:cs="Arial"/>
                <w:color w:val="000000"/>
              </w:rPr>
              <w:lastRenderedPageBreak/>
              <w:t xml:space="preserve">Procedure codes </w:t>
            </w:r>
            <w:r w:rsidR="00455573">
              <w:rPr>
                <w:rFonts w:ascii="Calibri" w:hAnsi="Calibri" w:cs="Arial"/>
                <w:color w:val="000000"/>
              </w:rPr>
              <w:t>(procedure_codeP,Procedure_code1-Procedure_code49)</w:t>
            </w:r>
          </w:p>
        </w:tc>
        <w:tc>
          <w:tcPr>
            <w:tcW w:w="1985" w:type="dxa"/>
            <w:shd w:val="clear" w:color="auto" w:fill="auto"/>
          </w:tcPr>
          <w:p w:rsidR="00196B63" w:rsidRPr="004705CB" w:rsidRDefault="00196B63" w:rsidP="00B73F8C">
            <w:p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B73F8C">
              <w:rPr>
                <w:rFonts w:ascii="Calibri" w:hAnsi="Calibri" w:cs="Arial"/>
              </w:rPr>
              <w:t>The ICD code specific to each procedure undertaken during an episode of care, defining what was performed during the associated episode/event</w:t>
            </w:r>
            <w:r>
              <w:rPr>
                <w:rFonts w:ascii="Calibri" w:hAnsi="Calibri" w:cs="Arial"/>
              </w:rPr>
              <w:t xml:space="preserve">. </w:t>
            </w:r>
            <w:r w:rsidRPr="004705CB">
              <w:rPr>
                <w:rFonts w:ascii="Calibri" w:hAnsi="Calibri" w:cs="Arial"/>
              </w:rPr>
              <w:t xml:space="preserve">Principal </w:t>
            </w:r>
            <w:r w:rsidR="00695DC6">
              <w:rPr>
                <w:rFonts w:ascii="Calibri" w:hAnsi="Calibri" w:cs="Arial"/>
              </w:rPr>
              <w:t xml:space="preserve">(or first listed) </w:t>
            </w:r>
            <w:r w:rsidRPr="004705CB">
              <w:rPr>
                <w:rFonts w:ascii="Calibri" w:hAnsi="Calibri" w:cs="Arial"/>
              </w:rPr>
              <w:t>procedure</w:t>
            </w:r>
            <w:r>
              <w:rPr>
                <w:rFonts w:ascii="Calibri" w:hAnsi="Calibri" w:cs="Arial"/>
              </w:rPr>
              <w:t xml:space="preserve"> has ‘P’ suffix. </w:t>
            </w:r>
          </w:p>
        </w:tc>
        <w:tc>
          <w:tcPr>
            <w:tcW w:w="4678" w:type="dxa"/>
            <w:shd w:val="clear" w:color="auto" w:fill="auto"/>
          </w:tcPr>
          <w:p w:rsidR="00196B63" w:rsidRPr="004705CB" w:rsidRDefault="00196B63" w:rsidP="00B73F8C">
            <w:p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4705CB">
              <w:rPr>
                <w:rFonts w:ascii="Calibri" w:hAnsi="Calibri" w:cs="Arial"/>
                <w:color w:val="000000"/>
              </w:rPr>
              <w:t>ICD</w:t>
            </w:r>
            <w:r>
              <w:rPr>
                <w:rFonts w:ascii="Calibri" w:hAnsi="Calibri" w:cs="Arial"/>
                <w:color w:val="000000"/>
              </w:rPr>
              <w:t>-</w:t>
            </w:r>
            <w:r w:rsidRPr="004705CB">
              <w:rPr>
                <w:rFonts w:ascii="Calibri" w:hAnsi="Calibri" w:cs="Arial"/>
                <w:color w:val="000000"/>
              </w:rPr>
              <w:t>10</w:t>
            </w:r>
            <w:r>
              <w:rPr>
                <w:rFonts w:ascii="Calibri" w:hAnsi="Calibri" w:cs="Arial"/>
                <w:color w:val="000000"/>
              </w:rPr>
              <w:t xml:space="preserve">-AM </w:t>
            </w:r>
          </w:p>
        </w:tc>
        <w:tc>
          <w:tcPr>
            <w:tcW w:w="4677" w:type="dxa"/>
          </w:tcPr>
          <w:p w:rsidR="00196B63" w:rsidRPr="004705CB" w:rsidRDefault="00455573" w:rsidP="004942BF">
            <w:pPr>
              <w:cnfStyle w:val="000000000000" w:firstRow="0" w:lastRow="0" w:firstColumn="0" w:lastColumn="0" w:oddVBand="0" w:evenVBand="0" w:oddHBand="0" w:evenHBand="0" w:firstRowFirstColumn="0" w:firstRowLastColumn="0" w:lastRowFirstColumn="0" w:lastRowLastColumn="0"/>
              <w:rPr>
                <w:rFonts w:ascii="Calibri" w:hAnsi="Calibri" w:cs="Arial"/>
                <w:color w:val="000000"/>
              </w:rPr>
            </w:pPr>
            <w:r>
              <w:rPr>
                <w:rFonts w:ascii="Calibri" w:hAnsi="Calibri" w:cs="Arial"/>
                <w:color w:val="000000"/>
              </w:rPr>
              <w:t>Formerly known as ‘MBS_</w:t>
            </w:r>
            <w:r w:rsidR="004942BF">
              <w:rPr>
                <w:rFonts w:ascii="Calibri" w:hAnsi="Calibri" w:cs="Arial"/>
                <w:color w:val="000000"/>
              </w:rPr>
              <w:t>EP</w:t>
            </w:r>
            <w:r>
              <w:rPr>
                <w:rFonts w:ascii="Calibri" w:hAnsi="Calibri" w:cs="Arial"/>
                <w:color w:val="000000"/>
              </w:rPr>
              <w:t>1’-‘MBS_EP51’.</w:t>
            </w:r>
          </w:p>
        </w:tc>
      </w:tr>
      <w:tr w:rsidR="008D0AF4" w:rsidRPr="004705CB" w:rsidTr="003066F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43" w:type="dxa"/>
            <w:shd w:val="clear" w:color="auto" w:fill="DADAE9" w:themeFill="accent1" w:themeFillTint="33"/>
          </w:tcPr>
          <w:p w:rsidR="008D0AF4" w:rsidRDefault="008D0AF4" w:rsidP="00B73F8C">
            <w:pPr>
              <w:rPr>
                <w:rFonts w:ascii="Calibri" w:hAnsi="Calibri" w:cs="Arial"/>
                <w:color w:val="000000"/>
              </w:rPr>
            </w:pPr>
            <w:r>
              <w:rPr>
                <w:rFonts w:ascii="Calibri" w:hAnsi="Calibri" w:cs="Arial"/>
                <w:color w:val="000000"/>
              </w:rPr>
              <w:t>Procedure location (</w:t>
            </w:r>
            <w:proofErr w:type="spellStart"/>
            <w:r>
              <w:rPr>
                <w:rFonts w:ascii="Calibri" w:hAnsi="Calibri" w:cs="Arial"/>
                <w:color w:val="000000"/>
              </w:rPr>
              <w:t>procedure_locationP</w:t>
            </w:r>
            <w:proofErr w:type="spellEnd"/>
            <w:r>
              <w:rPr>
                <w:rFonts w:ascii="Calibri" w:hAnsi="Calibri" w:cs="Arial"/>
                <w:color w:val="000000"/>
              </w:rPr>
              <w:t>, procedure_location1-procedure_location49)</w:t>
            </w:r>
          </w:p>
        </w:tc>
        <w:tc>
          <w:tcPr>
            <w:tcW w:w="1985" w:type="dxa"/>
            <w:shd w:val="clear" w:color="auto" w:fill="auto"/>
          </w:tcPr>
          <w:p w:rsidR="008D0AF4" w:rsidRDefault="008D0AF4" w:rsidP="00EC764D">
            <w:pPr>
              <w:cnfStyle w:val="000000100000" w:firstRow="0" w:lastRow="0" w:firstColumn="0" w:lastColumn="0" w:oddVBand="0" w:evenVBand="0" w:oddHBand="1" w:evenHBand="0" w:firstRowFirstColumn="0" w:firstRowLastColumn="0" w:lastRowFirstColumn="0" w:lastRowLastColumn="0"/>
              <w:rPr>
                <w:rFonts w:ascii="Calibri" w:hAnsi="Calibri" w:cs="Arial"/>
              </w:rPr>
            </w:pPr>
            <w:r w:rsidRPr="00B73F8C">
              <w:rPr>
                <w:rFonts w:ascii="Calibri" w:hAnsi="Calibri" w:cs="Arial"/>
              </w:rPr>
              <w:t>The location where the</w:t>
            </w:r>
            <w:r>
              <w:rPr>
                <w:rFonts w:ascii="Calibri" w:hAnsi="Calibri" w:cs="Arial"/>
              </w:rPr>
              <w:t xml:space="preserve"> </w:t>
            </w:r>
            <w:r w:rsidRPr="00B73F8C">
              <w:rPr>
                <w:rFonts w:ascii="Calibri" w:hAnsi="Calibri" w:cs="Arial"/>
              </w:rPr>
              <w:t>procedure was delivered</w:t>
            </w:r>
            <w:r>
              <w:rPr>
                <w:rFonts w:ascii="Calibri" w:hAnsi="Calibri" w:cs="Arial"/>
              </w:rPr>
              <w:t xml:space="preserve">. </w:t>
            </w:r>
          </w:p>
        </w:tc>
        <w:tc>
          <w:tcPr>
            <w:tcW w:w="4678" w:type="dxa"/>
            <w:shd w:val="clear" w:color="auto" w:fill="auto"/>
          </w:tcPr>
          <w:p w:rsidR="008D0AF4" w:rsidRDefault="008D0AF4" w:rsidP="00CB18F5">
            <w:pPr>
              <w:cnfStyle w:val="000000100000" w:firstRow="0" w:lastRow="0" w:firstColumn="0" w:lastColumn="0" w:oddVBand="0" w:evenVBand="0" w:oddHBand="1" w:evenHBand="0" w:firstRowFirstColumn="0" w:firstRowLastColumn="0" w:lastRowFirstColumn="0" w:lastRowLastColumn="0"/>
              <w:rPr>
                <w:rFonts w:ascii="Calibri" w:hAnsi="Calibri" w:cs="Arial"/>
              </w:rPr>
            </w:pPr>
          </w:p>
        </w:tc>
        <w:tc>
          <w:tcPr>
            <w:tcW w:w="4677" w:type="dxa"/>
          </w:tcPr>
          <w:p w:rsidR="008D0AF4" w:rsidRDefault="008D0AF4" w:rsidP="00CB18F5">
            <w:pPr>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Formerly known as ‘procfl1’-‘procfl50’.</w:t>
            </w:r>
          </w:p>
        </w:tc>
      </w:tr>
      <w:tr w:rsidR="008D0AF4" w:rsidRPr="004705CB" w:rsidTr="003066F8">
        <w:trPr>
          <w:cantSplit/>
        </w:trPr>
        <w:tc>
          <w:tcPr>
            <w:cnfStyle w:val="001000000000" w:firstRow="0" w:lastRow="0" w:firstColumn="1" w:lastColumn="0" w:oddVBand="0" w:evenVBand="0" w:oddHBand="0" w:evenHBand="0" w:firstRowFirstColumn="0" w:firstRowLastColumn="0" w:lastRowFirstColumn="0" w:lastRowLastColumn="0"/>
            <w:tcW w:w="2943" w:type="dxa"/>
            <w:shd w:val="clear" w:color="auto" w:fill="DADAE9" w:themeFill="accent1" w:themeFillTint="33"/>
          </w:tcPr>
          <w:p w:rsidR="008D0AF4" w:rsidRDefault="008D0AF4" w:rsidP="00B73F8C">
            <w:pPr>
              <w:rPr>
                <w:rFonts w:ascii="Calibri" w:hAnsi="Calibri" w:cs="Arial"/>
                <w:color w:val="000000"/>
              </w:rPr>
            </w:pPr>
            <w:r>
              <w:rPr>
                <w:rFonts w:ascii="Calibri" w:hAnsi="Calibri" w:cs="Arial"/>
                <w:color w:val="000000"/>
              </w:rPr>
              <w:lastRenderedPageBreak/>
              <w:t>Qualified bed days (</w:t>
            </w:r>
            <w:proofErr w:type="spellStart"/>
            <w:r>
              <w:rPr>
                <w:rFonts w:ascii="Calibri" w:hAnsi="Calibri" w:cs="Arial"/>
                <w:color w:val="000000"/>
              </w:rPr>
              <w:t>qualified_bed_days_recode</w:t>
            </w:r>
            <w:proofErr w:type="spellEnd"/>
            <w:r>
              <w:rPr>
                <w:rFonts w:ascii="Calibri" w:hAnsi="Calibri" w:cs="Arial"/>
                <w:color w:val="000000"/>
              </w:rPr>
              <w:t>)</w:t>
            </w:r>
          </w:p>
        </w:tc>
        <w:tc>
          <w:tcPr>
            <w:tcW w:w="1985" w:type="dxa"/>
            <w:shd w:val="clear" w:color="auto" w:fill="auto"/>
          </w:tcPr>
          <w:p w:rsidR="008D0AF4" w:rsidRDefault="008D0AF4" w:rsidP="00B73F8C">
            <w:p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CD31F5">
              <w:rPr>
                <w:rFonts w:ascii="Calibri" w:hAnsi="Calibri" w:cs="Arial"/>
              </w:rPr>
              <w:t>Used in the calculation of Unqualified/Qualified Baby Bed Day</w:t>
            </w:r>
            <w:r>
              <w:rPr>
                <w:rFonts w:ascii="Calibri" w:hAnsi="Calibri" w:cs="Arial"/>
              </w:rPr>
              <w:t>s.</w:t>
            </w:r>
          </w:p>
        </w:tc>
        <w:tc>
          <w:tcPr>
            <w:tcW w:w="4678" w:type="dxa"/>
            <w:shd w:val="clear" w:color="auto" w:fill="auto"/>
          </w:tcPr>
          <w:p w:rsidR="008D0AF4" w:rsidRPr="00DE24A7" w:rsidRDefault="008D0AF4" w:rsidP="00DE24A7">
            <w:p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DE24A7">
              <w:rPr>
                <w:rFonts w:ascii="Calibri" w:hAnsi="Calibri" w:cs="Arial"/>
              </w:rPr>
              <w:t>Qualified bed days has been re-coded as follows:</w:t>
            </w:r>
          </w:p>
          <w:p w:rsidR="008D0AF4" w:rsidRDefault="008D0AF4" w:rsidP="00DE24A7">
            <w:pPr>
              <w:cnfStyle w:val="000000000000" w:firstRow="0" w:lastRow="0" w:firstColumn="0" w:lastColumn="0" w:oddVBand="0" w:evenVBand="0" w:oddHBand="0" w:evenHBand="0" w:firstRowFirstColumn="0" w:firstRowLastColumn="0" w:lastRowFirstColumn="0" w:lastRowLastColumn="0"/>
              <w:rPr>
                <w:rFonts w:ascii="Calibri" w:hAnsi="Calibri" w:cs="Arial"/>
              </w:rPr>
            </w:pPr>
          </w:p>
          <w:p w:rsidR="008D0AF4" w:rsidRPr="00DE24A7" w:rsidRDefault="008D0AF4" w:rsidP="00DE24A7">
            <w:p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DE24A7">
              <w:rPr>
                <w:rFonts w:ascii="Calibri" w:hAnsi="Calibri" w:cs="Arial"/>
              </w:rPr>
              <w:t>if episode</w:t>
            </w:r>
            <w:r>
              <w:rPr>
                <w:rFonts w:ascii="Calibri" w:hAnsi="Calibri" w:cs="Arial"/>
              </w:rPr>
              <w:t xml:space="preserve"> </w:t>
            </w:r>
            <w:r w:rsidRPr="00DE24A7">
              <w:rPr>
                <w:rFonts w:ascii="Calibri" w:hAnsi="Calibri" w:cs="Arial"/>
              </w:rPr>
              <w:t>of</w:t>
            </w:r>
            <w:r>
              <w:rPr>
                <w:rFonts w:ascii="Calibri" w:hAnsi="Calibri" w:cs="Arial"/>
              </w:rPr>
              <w:t xml:space="preserve"> </w:t>
            </w:r>
            <w:r w:rsidRPr="00DE24A7">
              <w:rPr>
                <w:rFonts w:ascii="Calibri" w:hAnsi="Calibri" w:cs="Arial"/>
              </w:rPr>
              <w:t>care</w:t>
            </w:r>
            <w:r>
              <w:rPr>
                <w:rFonts w:ascii="Calibri" w:hAnsi="Calibri" w:cs="Arial"/>
              </w:rPr>
              <w:t xml:space="preserve"> </w:t>
            </w:r>
            <w:r w:rsidRPr="00DE24A7">
              <w:rPr>
                <w:rFonts w:ascii="Calibri" w:hAnsi="Calibri" w:cs="Arial"/>
              </w:rPr>
              <w:t>type ='5'</w:t>
            </w:r>
            <w:r>
              <w:rPr>
                <w:rFonts w:ascii="Calibri" w:hAnsi="Calibri" w:cs="Arial"/>
              </w:rPr>
              <w:t xml:space="preserve"> (newborn care)</w:t>
            </w:r>
            <w:r w:rsidRPr="00DE24A7">
              <w:rPr>
                <w:rFonts w:ascii="Calibri" w:hAnsi="Calibri" w:cs="Arial"/>
              </w:rPr>
              <w:t xml:space="preserve">  then do;</w:t>
            </w:r>
          </w:p>
          <w:p w:rsidR="008D0AF4" w:rsidRPr="00DE24A7" w:rsidRDefault="008D0AF4" w:rsidP="00DE24A7">
            <w:p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DE24A7">
              <w:rPr>
                <w:rFonts w:ascii="Calibri" w:hAnsi="Calibri" w:cs="Arial"/>
              </w:rPr>
              <w:t xml:space="preserve">if </w:t>
            </w:r>
            <w:proofErr w:type="spellStart"/>
            <w:r w:rsidRPr="00DE24A7">
              <w:rPr>
                <w:rFonts w:ascii="Calibri" w:hAnsi="Calibri" w:cs="Arial"/>
              </w:rPr>
              <w:t>unqualified_bed_days</w:t>
            </w:r>
            <w:proofErr w:type="spellEnd"/>
            <w:r w:rsidRPr="00DE24A7">
              <w:rPr>
                <w:rFonts w:ascii="Calibri" w:hAnsi="Calibri" w:cs="Arial"/>
              </w:rPr>
              <w:t xml:space="preserve"> le 10 then</w:t>
            </w:r>
            <w:r>
              <w:rPr>
                <w:rFonts w:ascii="Calibri" w:hAnsi="Calibri" w:cs="Arial"/>
              </w:rPr>
              <w:t xml:space="preserve"> </w:t>
            </w:r>
            <w:proofErr w:type="spellStart"/>
            <w:r w:rsidRPr="00DE24A7">
              <w:rPr>
                <w:rFonts w:ascii="Calibri" w:hAnsi="Calibri" w:cs="Arial"/>
              </w:rPr>
              <w:t>qualified_bed_days_recode</w:t>
            </w:r>
            <w:proofErr w:type="spellEnd"/>
            <w:r w:rsidRPr="00DE24A7">
              <w:rPr>
                <w:rFonts w:ascii="Calibri" w:hAnsi="Calibri" w:cs="Arial"/>
              </w:rPr>
              <w:t xml:space="preserve"> = sum(</w:t>
            </w:r>
            <w:proofErr w:type="spellStart"/>
            <w:r w:rsidRPr="00DE24A7">
              <w:rPr>
                <w:rFonts w:ascii="Calibri" w:hAnsi="Calibri" w:cs="Arial"/>
              </w:rPr>
              <w:t>episode_length_of_stay</w:t>
            </w:r>
            <w:proofErr w:type="spellEnd"/>
            <w:r w:rsidRPr="00DE24A7">
              <w:rPr>
                <w:rFonts w:ascii="Calibri" w:hAnsi="Calibri" w:cs="Arial"/>
              </w:rPr>
              <w:t xml:space="preserve">, - </w:t>
            </w:r>
            <w:proofErr w:type="spellStart"/>
            <w:r w:rsidRPr="00DE24A7">
              <w:rPr>
                <w:rFonts w:ascii="Calibri" w:hAnsi="Calibri" w:cs="Arial"/>
              </w:rPr>
              <w:t>unqualified_bed_days</w:t>
            </w:r>
            <w:proofErr w:type="spellEnd"/>
            <w:r w:rsidRPr="00DE24A7">
              <w:rPr>
                <w:rFonts w:ascii="Calibri" w:hAnsi="Calibri" w:cs="Arial"/>
              </w:rPr>
              <w:t>);</w:t>
            </w:r>
          </w:p>
          <w:p w:rsidR="008D0AF4" w:rsidRPr="00DE24A7" w:rsidRDefault="008D0AF4" w:rsidP="00DE24A7">
            <w:p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DE24A7">
              <w:rPr>
                <w:rFonts w:ascii="Calibri" w:hAnsi="Calibri" w:cs="Arial"/>
              </w:rPr>
              <w:t xml:space="preserve"> if </w:t>
            </w:r>
            <w:proofErr w:type="spellStart"/>
            <w:r w:rsidRPr="00DE24A7">
              <w:rPr>
                <w:rFonts w:ascii="Calibri" w:hAnsi="Calibri" w:cs="Arial"/>
              </w:rPr>
              <w:t>qualified_bed_days_recode</w:t>
            </w:r>
            <w:proofErr w:type="spellEnd"/>
            <w:r w:rsidRPr="00DE24A7">
              <w:rPr>
                <w:rFonts w:ascii="Calibri" w:hAnsi="Calibri" w:cs="Arial"/>
              </w:rPr>
              <w:t xml:space="preserve"> = . or </w:t>
            </w:r>
            <w:proofErr w:type="spellStart"/>
            <w:r w:rsidRPr="00DE24A7">
              <w:rPr>
                <w:rFonts w:ascii="Calibri" w:hAnsi="Calibri" w:cs="Arial"/>
              </w:rPr>
              <w:t>qualified_bed_days_recode</w:t>
            </w:r>
            <w:proofErr w:type="spellEnd"/>
            <w:r w:rsidRPr="00DE24A7">
              <w:rPr>
                <w:rFonts w:ascii="Calibri" w:hAnsi="Calibri" w:cs="Arial"/>
              </w:rPr>
              <w:t xml:space="preserve"> &lt; 0 then </w:t>
            </w:r>
            <w:proofErr w:type="spellStart"/>
            <w:r w:rsidRPr="00DE24A7">
              <w:rPr>
                <w:rFonts w:ascii="Calibri" w:hAnsi="Calibri" w:cs="Arial"/>
              </w:rPr>
              <w:t>qualified_bed_days_recode</w:t>
            </w:r>
            <w:proofErr w:type="spellEnd"/>
            <w:r w:rsidRPr="00DE24A7">
              <w:rPr>
                <w:rFonts w:ascii="Calibri" w:hAnsi="Calibri" w:cs="Arial"/>
              </w:rPr>
              <w:t xml:space="preserve"> = 0;</w:t>
            </w:r>
          </w:p>
          <w:p w:rsidR="008D0AF4" w:rsidRDefault="008D0AF4" w:rsidP="00DE24A7">
            <w:p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DE24A7">
              <w:rPr>
                <w:rFonts w:ascii="Calibri" w:hAnsi="Calibri" w:cs="Arial"/>
              </w:rPr>
              <w:t xml:space="preserve"> if </w:t>
            </w:r>
            <w:proofErr w:type="spellStart"/>
            <w:r w:rsidRPr="00DE24A7">
              <w:rPr>
                <w:rFonts w:ascii="Calibri" w:hAnsi="Calibri" w:cs="Arial"/>
              </w:rPr>
              <w:t>qualified_bed_days_recode</w:t>
            </w:r>
            <w:proofErr w:type="spellEnd"/>
            <w:r w:rsidRPr="00DE24A7">
              <w:rPr>
                <w:rFonts w:ascii="Calibri" w:hAnsi="Calibri" w:cs="Arial"/>
              </w:rPr>
              <w:t xml:space="preserve"> &gt; </w:t>
            </w:r>
            <w:proofErr w:type="spellStart"/>
            <w:r w:rsidRPr="00DE24A7">
              <w:rPr>
                <w:rFonts w:ascii="Calibri" w:hAnsi="Calibri" w:cs="Arial"/>
              </w:rPr>
              <w:t>episode_length_of_stay</w:t>
            </w:r>
            <w:proofErr w:type="spellEnd"/>
            <w:r w:rsidRPr="00DE24A7">
              <w:rPr>
                <w:rFonts w:ascii="Calibri" w:hAnsi="Calibri" w:cs="Arial"/>
              </w:rPr>
              <w:t xml:space="preserve"> then </w:t>
            </w:r>
            <w:proofErr w:type="spellStart"/>
            <w:r w:rsidRPr="00DE24A7">
              <w:rPr>
                <w:rFonts w:ascii="Calibri" w:hAnsi="Calibri" w:cs="Arial"/>
              </w:rPr>
              <w:t>qualified_bed_days_recode</w:t>
            </w:r>
            <w:proofErr w:type="spellEnd"/>
            <w:r w:rsidRPr="00DE24A7">
              <w:rPr>
                <w:rFonts w:ascii="Calibri" w:hAnsi="Calibri" w:cs="Arial"/>
              </w:rPr>
              <w:t xml:space="preserve"> = </w:t>
            </w:r>
            <w:proofErr w:type="spellStart"/>
            <w:r w:rsidRPr="00DE24A7">
              <w:rPr>
                <w:rFonts w:ascii="Calibri" w:hAnsi="Calibri" w:cs="Arial"/>
              </w:rPr>
              <w:t>episode_length_of_stay</w:t>
            </w:r>
            <w:proofErr w:type="spellEnd"/>
            <w:r w:rsidRPr="00DE24A7">
              <w:rPr>
                <w:rFonts w:ascii="Calibri" w:hAnsi="Calibri" w:cs="Arial"/>
              </w:rPr>
              <w:t>;</w:t>
            </w:r>
          </w:p>
          <w:p w:rsidR="008D0AF4" w:rsidRDefault="008D0AF4" w:rsidP="00DE24A7">
            <w:pPr>
              <w:cnfStyle w:val="000000000000" w:firstRow="0" w:lastRow="0" w:firstColumn="0" w:lastColumn="0" w:oddVBand="0" w:evenVBand="0" w:oddHBand="0" w:evenHBand="0" w:firstRowFirstColumn="0" w:firstRowLastColumn="0" w:lastRowFirstColumn="0" w:lastRowLastColumn="0"/>
              <w:rPr>
                <w:rFonts w:ascii="Calibri" w:hAnsi="Calibri" w:cs="Arial"/>
              </w:rPr>
            </w:pPr>
            <w:r>
              <w:rPr>
                <w:rFonts w:ascii="Calibri" w:hAnsi="Calibri" w:cs="Arial"/>
              </w:rPr>
              <w:t>end;</w:t>
            </w:r>
          </w:p>
          <w:p w:rsidR="008D0AF4" w:rsidRDefault="008D0AF4" w:rsidP="00CB18F5">
            <w:pPr>
              <w:cnfStyle w:val="000000000000" w:firstRow="0" w:lastRow="0" w:firstColumn="0" w:lastColumn="0" w:oddVBand="0" w:evenVBand="0" w:oddHBand="0" w:evenHBand="0" w:firstRowFirstColumn="0" w:firstRowLastColumn="0" w:lastRowFirstColumn="0" w:lastRowLastColumn="0"/>
              <w:rPr>
                <w:rFonts w:ascii="Calibri" w:hAnsi="Calibri" w:cs="Arial"/>
              </w:rPr>
            </w:pPr>
          </w:p>
        </w:tc>
        <w:tc>
          <w:tcPr>
            <w:tcW w:w="4677" w:type="dxa"/>
          </w:tcPr>
          <w:p w:rsidR="008D0AF4" w:rsidRDefault="008D0AF4" w:rsidP="00CB18F5">
            <w:pPr>
              <w:cnfStyle w:val="000000000000" w:firstRow="0" w:lastRow="0" w:firstColumn="0" w:lastColumn="0" w:oddVBand="0" w:evenVBand="0" w:oddHBand="0" w:evenHBand="0" w:firstRowFirstColumn="0" w:firstRowLastColumn="0" w:lastRowFirstColumn="0" w:lastRowLastColumn="0"/>
              <w:rPr>
                <w:rFonts w:ascii="Calibri" w:hAnsi="Calibri" w:cs="Arial"/>
              </w:rPr>
            </w:pPr>
            <w:r>
              <w:rPr>
                <w:rFonts w:ascii="Calibri" w:hAnsi="Calibri" w:cs="Arial"/>
              </w:rPr>
              <w:t>Formerly known as ‘</w:t>
            </w:r>
            <w:proofErr w:type="spellStart"/>
            <w:r>
              <w:rPr>
                <w:rFonts w:ascii="Calibri" w:hAnsi="Calibri" w:cs="Arial"/>
              </w:rPr>
              <w:t>qualday</w:t>
            </w:r>
            <w:proofErr w:type="spellEnd"/>
            <w:r>
              <w:rPr>
                <w:rFonts w:ascii="Calibri" w:hAnsi="Calibri" w:cs="Arial"/>
              </w:rPr>
              <w:t>’.</w:t>
            </w:r>
          </w:p>
        </w:tc>
      </w:tr>
      <w:tr w:rsidR="008D0AF4" w:rsidRPr="004705CB" w:rsidTr="003066F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43" w:type="dxa"/>
            <w:shd w:val="clear" w:color="auto" w:fill="DADAE9" w:themeFill="accent1" w:themeFillTint="33"/>
          </w:tcPr>
          <w:p w:rsidR="008D0AF4" w:rsidRDefault="008D0AF4" w:rsidP="00B73F8C">
            <w:pPr>
              <w:rPr>
                <w:rFonts w:ascii="Calibri" w:hAnsi="Calibri" w:cs="Arial"/>
                <w:color w:val="000000"/>
              </w:rPr>
            </w:pPr>
            <w:r w:rsidRPr="00CD31F5">
              <w:rPr>
                <w:rFonts w:ascii="Calibri" w:hAnsi="Calibri" w:cstheme="minorHAnsi"/>
                <w:color w:val="000000"/>
              </w:rPr>
              <w:t xml:space="preserve">Recognised </w:t>
            </w:r>
            <w:r>
              <w:rPr>
                <w:rFonts w:ascii="Calibri" w:hAnsi="Calibri" w:cstheme="minorHAnsi"/>
                <w:color w:val="000000"/>
              </w:rPr>
              <w:t>public hospital</w:t>
            </w:r>
            <w:r w:rsidRPr="00CD31F5">
              <w:rPr>
                <w:rFonts w:ascii="Calibri" w:hAnsi="Calibri" w:cstheme="minorHAnsi"/>
                <w:color w:val="000000"/>
              </w:rPr>
              <w:t xml:space="preserve"> flag</w:t>
            </w:r>
            <w:r>
              <w:rPr>
                <w:rFonts w:ascii="Calibri" w:hAnsi="Calibri" w:cstheme="minorHAnsi"/>
                <w:color w:val="000000"/>
              </w:rPr>
              <w:t xml:space="preserve"> (</w:t>
            </w:r>
            <w:proofErr w:type="spellStart"/>
            <w:r>
              <w:rPr>
                <w:rFonts w:ascii="Calibri" w:hAnsi="Calibri" w:cstheme="minorHAnsi"/>
                <w:color w:val="000000"/>
              </w:rPr>
              <w:t>recognised_ph_flag</w:t>
            </w:r>
            <w:proofErr w:type="spellEnd"/>
            <w:r>
              <w:rPr>
                <w:rFonts w:ascii="Calibri" w:hAnsi="Calibri" w:cstheme="minorHAnsi"/>
                <w:color w:val="000000"/>
              </w:rPr>
              <w:t>)</w:t>
            </w:r>
          </w:p>
        </w:tc>
        <w:tc>
          <w:tcPr>
            <w:tcW w:w="1985" w:type="dxa"/>
            <w:shd w:val="clear" w:color="auto" w:fill="auto"/>
          </w:tcPr>
          <w:p w:rsidR="008D0AF4" w:rsidRDefault="008D0AF4" w:rsidP="00B73F8C">
            <w:pPr>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Flag to identify whether</w:t>
            </w:r>
            <w:r w:rsidRPr="00CD31F5">
              <w:rPr>
                <w:rFonts w:ascii="Calibri" w:hAnsi="Calibri" w:cs="Arial"/>
              </w:rPr>
              <w:t xml:space="preserve"> the patient attended a facility that was a public hospital recognised by the Commonwealth Government under the Medicare Agreemen</w:t>
            </w:r>
            <w:r>
              <w:rPr>
                <w:rFonts w:ascii="Calibri" w:hAnsi="Calibri" w:cs="Arial"/>
              </w:rPr>
              <w:t>t.</w:t>
            </w:r>
          </w:p>
        </w:tc>
        <w:tc>
          <w:tcPr>
            <w:tcW w:w="4678" w:type="dxa"/>
            <w:shd w:val="clear" w:color="auto" w:fill="auto"/>
          </w:tcPr>
          <w:p w:rsidR="008D0AF4" w:rsidRDefault="008D0AF4" w:rsidP="00DE24A7">
            <w:pPr>
              <w:cnfStyle w:val="000000100000" w:firstRow="0" w:lastRow="0" w:firstColumn="0" w:lastColumn="0" w:oddVBand="0" w:evenVBand="0" w:oddHBand="1" w:evenHBand="0" w:firstRowFirstColumn="0" w:firstRowLastColumn="0" w:lastRowFirstColumn="0" w:lastRowLastColumn="0"/>
              <w:rPr>
                <w:rFonts w:ascii="Calibri" w:hAnsi="Calibri" w:cs="Arial"/>
              </w:rPr>
            </w:pPr>
          </w:p>
        </w:tc>
        <w:tc>
          <w:tcPr>
            <w:tcW w:w="4677" w:type="dxa"/>
          </w:tcPr>
          <w:p w:rsidR="008D0AF4" w:rsidRPr="00DE24A7" w:rsidRDefault="008D0AF4" w:rsidP="00DE24A7">
            <w:pPr>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Formerly known as ‘</w:t>
            </w:r>
            <w:proofErr w:type="spellStart"/>
            <w:r>
              <w:rPr>
                <w:rFonts w:ascii="Calibri" w:hAnsi="Calibri" w:cs="Arial"/>
              </w:rPr>
              <w:t>rph_flag</w:t>
            </w:r>
            <w:proofErr w:type="spellEnd"/>
            <w:r>
              <w:rPr>
                <w:rFonts w:ascii="Calibri" w:hAnsi="Calibri" w:cs="Arial"/>
              </w:rPr>
              <w:t>’.</w:t>
            </w:r>
          </w:p>
        </w:tc>
      </w:tr>
      <w:tr w:rsidR="008D0AF4" w:rsidRPr="004705CB" w:rsidTr="003066F8">
        <w:trPr>
          <w:cantSplit/>
        </w:trPr>
        <w:tc>
          <w:tcPr>
            <w:cnfStyle w:val="001000000000" w:firstRow="0" w:lastRow="0" w:firstColumn="1" w:lastColumn="0" w:oddVBand="0" w:evenVBand="0" w:oddHBand="0" w:evenHBand="0" w:firstRowFirstColumn="0" w:firstRowLastColumn="0" w:lastRowFirstColumn="0" w:lastRowLastColumn="0"/>
            <w:tcW w:w="2943" w:type="dxa"/>
            <w:shd w:val="clear" w:color="auto" w:fill="DADAE9" w:themeFill="accent1" w:themeFillTint="33"/>
          </w:tcPr>
          <w:p w:rsidR="008D0AF4" w:rsidRPr="00CD31F5" w:rsidRDefault="008D0AF4" w:rsidP="00CD31F5">
            <w:pPr>
              <w:rPr>
                <w:rFonts w:ascii="Calibri" w:hAnsi="Calibri" w:cs="Arial"/>
                <w:color w:val="000000"/>
              </w:rPr>
            </w:pPr>
            <w:r>
              <w:rPr>
                <w:rFonts w:ascii="Calibri" w:hAnsi="Calibri" w:cs="Arial"/>
                <w:color w:val="000000"/>
              </w:rPr>
              <w:lastRenderedPageBreak/>
              <w:t>Referred to on separation (</w:t>
            </w:r>
            <w:proofErr w:type="spellStart"/>
            <w:r>
              <w:rPr>
                <w:rFonts w:ascii="Calibri" w:hAnsi="Calibri" w:cs="Arial"/>
                <w:color w:val="000000"/>
              </w:rPr>
              <w:t>referred_to_on_separation_recode</w:t>
            </w:r>
            <w:proofErr w:type="spellEnd"/>
            <w:r>
              <w:rPr>
                <w:rFonts w:ascii="Calibri" w:hAnsi="Calibri" w:cs="Arial"/>
                <w:color w:val="000000"/>
              </w:rPr>
              <w:t>)</w:t>
            </w:r>
          </w:p>
        </w:tc>
        <w:tc>
          <w:tcPr>
            <w:tcW w:w="1985" w:type="dxa"/>
            <w:shd w:val="clear" w:color="auto" w:fill="auto"/>
          </w:tcPr>
          <w:p w:rsidR="008D0AF4" w:rsidRDefault="008D0AF4" w:rsidP="00B73F8C">
            <w:pPr>
              <w:cnfStyle w:val="000000000000" w:firstRow="0" w:lastRow="0" w:firstColumn="0" w:lastColumn="0" w:oddVBand="0" w:evenVBand="0" w:oddHBand="0" w:evenHBand="0" w:firstRowFirstColumn="0" w:firstRowLastColumn="0" w:lastRowFirstColumn="0" w:lastRowLastColumn="0"/>
              <w:rPr>
                <w:rFonts w:ascii="Calibri" w:hAnsi="Calibri" w:cs="Arial"/>
              </w:rPr>
            </w:pPr>
            <w:r>
              <w:rPr>
                <w:rFonts w:ascii="Calibri" w:hAnsi="Calibri" w:cs="Arial"/>
              </w:rPr>
              <w:t>This variable r</w:t>
            </w:r>
            <w:r w:rsidRPr="00244181">
              <w:rPr>
                <w:rFonts w:ascii="Calibri" w:hAnsi="Calibri" w:cs="Arial"/>
              </w:rPr>
              <w:t>ecord</w:t>
            </w:r>
            <w:r>
              <w:rPr>
                <w:rFonts w:ascii="Calibri" w:hAnsi="Calibri" w:cs="Arial"/>
              </w:rPr>
              <w:t>s</w:t>
            </w:r>
            <w:r w:rsidRPr="00244181">
              <w:rPr>
                <w:rFonts w:ascii="Calibri" w:hAnsi="Calibri" w:cs="Arial"/>
              </w:rPr>
              <w:t xml:space="preserve"> the service to which the patient was referred on separation from this episode of care.</w:t>
            </w:r>
          </w:p>
        </w:tc>
        <w:tc>
          <w:tcPr>
            <w:tcW w:w="4678" w:type="dxa"/>
            <w:shd w:val="clear" w:color="auto" w:fill="auto"/>
          </w:tcPr>
          <w:p w:rsidR="008D0AF4" w:rsidRPr="00DE24A7" w:rsidRDefault="008D0AF4" w:rsidP="00DE24A7">
            <w:pPr>
              <w:shd w:val="clear" w:color="auto" w:fill="FFFFFF"/>
              <w:spacing w:after="150" w:line="26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DE24A7">
              <w:rPr>
                <w:rFonts w:ascii="Arial" w:eastAsia="Times New Roman" w:hAnsi="Arial" w:cs="Arial"/>
                <w:color w:val="000000"/>
                <w:sz w:val="20"/>
                <w:szCs w:val="20"/>
              </w:rPr>
              <w:t>Referred to on separation has been re-coded</w:t>
            </w:r>
            <w:r>
              <w:rPr>
                <w:rFonts w:ascii="Arial" w:eastAsia="Times New Roman" w:hAnsi="Arial" w:cs="Arial"/>
                <w:color w:val="000000"/>
                <w:sz w:val="20"/>
                <w:szCs w:val="20"/>
              </w:rPr>
              <w:t>, by adding a leading zero to values 1-9.</w:t>
            </w:r>
          </w:p>
          <w:p w:rsidR="008D0AF4" w:rsidRPr="00244181" w:rsidRDefault="008D0AF4" w:rsidP="002C2EA1">
            <w:p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244181">
              <w:rPr>
                <w:rFonts w:ascii="Calibri" w:hAnsi="Calibri" w:cs="Arial"/>
              </w:rPr>
              <w:t>01 = Outpatients excluding Mental Health/Alcohol &amp; Other Drugs Non-Inpatient Facility</w:t>
            </w:r>
          </w:p>
          <w:p w:rsidR="008D0AF4" w:rsidRPr="00244181" w:rsidRDefault="008D0AF4" w:rsidP="002C2EA1">
            <w:p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244181">
              <w:rPr>
                <w:rFonts w:ascii="Calibri" w:hAnsi="Calibri" w:cs="Arial"/>
              </w:rPr>
              <w:t xml:space="preserve"> 02 = Community Health excluding Mental H</w:t>
            </w:r>
            <w:r>
              <w:rPr>
                <w:rFonts w:ascii="Calibri" w:hAnsi="Calibri" w:cs="Arial"/>
              </w:rPr>
              <w:t>ealth</w:t>
            </w:r>
            <w:r w:rsidRPr="00244181">
              <w:rPr>
                <w:rFonts w:ascii="Calibri" w:hAnsi="Calibri" w:cs="Arial"/>
              </w:rPr>
              <w:t>/Alcohol &amp; Other Drugs Non-Inpatient Facility</w:t>
            </w:r>
          </w:p>
          <w:p w:rsidR="008D0AF4" w:rsidRPr="00244181" w:rsidRDefault="008D0AF4" w:rsidP="002C2EA1">
            <w:p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244181">
              <w:rPr>
                <w:rFonts w:ascii="Calibri" w:hAnsi="Calibri" w:cs="Arial"/>
              </w:rPr>
              <w:t xml:space="preserve"> 03 = District Nursing</w:t>
            </w:r>
          </w:p>
          <w:p w:rsidR="008D0AF4" w:rsidRPr="00244181" w:rsidRDefault="008D0AF4" w:rsidP="002C2EA1">
            <w:p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244181">
              <w:rPr>
                <w:rFonts w:ascii="Calibri" w:hAnsi="Calibri" w:cs="Arial"/>
              </w:rPr>
              <w:t xml:space="preserve"> 04 = Medical Practitioner other than Psychiatric</w:t>
            </w:r>
          </w:p>
          <w:p w:rsidR="008D0AF4" w:rsidRPr="00244181" w:rsidRDefault="008D0AF4" w:rsidP="002C2EA1">
            <w:p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244181">
              <w:rPr>
                <w:rFonts w:ascii="Calibri" w:hAnsi="Calibri" w:cs="Arial"/>
              </w:rPr>
              <w:t xml:space="preserve"> 05 = Group Home</w:t>
            </w:r>
          </w:p>
          <w:p w:rsidR="008D0AF4" w:rsidRPr="00244181" w:rsidRDefault="008D0AF4" w:rsidP="002C2EA1">
            <w:p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244181">
              <w:rPr>
                <w:rFonts w:ascii="Calibri" w:hAnsi="Calibri" w:cs="Arial"/>
              </w:rPr>
              <w:t xml:space="preserve"> 06 = Palliative Care</w:t>
            </w:r>
          </w:p>
          <w:p w:rsidR="008D0AF4" w:rsidRPr="00244181" w:rsidRDefault="008D0AF4" w:rsidP="002C2EA1">
            <w:p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244181">
              <w:rPr>
                <w:rFonts w:ascii="Calibri" w:hAnsi="Calibri" w:cs="Arial"/>
              </w:rPr>
              <w:t xml:space="preserve"> 07 = Other</w:t>
            </w:r>
          </w:p>
          <w:p w:rsidR="008D0AF4" w:rsidRPr="00244181" w:rsidRDefault="008D0AF4" w:rsidP="002C2EA1">
            <w:p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244181">
              <w:rPr>
                <w:rFonts w:ascii="Calibri" w:hAnsi="Calibri" w:cs="Arial"/>
              </w:rPr>
              <w:t xml:space="preserve"> 08 = Not Referred</w:t>
            </w:r>
          </w:p>
          <w:p w:rsidR="008D0AF4" w:rsidRPr="00244181" w:rsidRDefault="008D0AF4" w:rsidP="002C2EA1">
            <w:p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244181">
              <w:rPr>
                <w:rFonts w:ascii="Calibri" w:hAnsi="Calibri" w:cs="Arial"/>
              </w:rPr>
              <w:t xml:space="preserve"> 09 = Not Known</w:t>
            </w:r>
          </w:p>
          <w:p w:rsidR="008D0AF4" w:rsidRPr="00244181" w:rsidRDefault="008D0AF4" w:rsidP="002C2EA1">
            <w:p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244181">
              <w:rPr>
                <w:rFonts w:ascii="Calibri" w:hAnsi="Calibri" w:cs="Arial"/>
              </w:rPr>
              <w:t xml:space="preserve"> 10 = Private Psychiatric Practice</w:t>
            </w:r>
          </w:p>
          <w:p w:rsidR="008D0AF4" w:rsidRPr="00244181" w:rsidRDefault="008D0AF4" w:rsidP="002C2EA1">
            <w:p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244181">
              <w:rPr>
                <w:rFonts w:ascii="Calibri" w:hAnsi="Calibri" w:cs="Arial"/>
              </w:rPr>
              <w:t xml:space="preserve"> 11 = Mental Health/Alcohol and Other Drugs Inpatient Facility</w:t>
            </w:r>
          </w:p>
          <w:p w:rsidR="008D0AF4" w:rsidRPr="00244181" w:rsidRDefault="008D0AF4" w:rsidP="002C2EA1">
            <w:p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244181">
              <w:rPr>
                <w:rFonts w:ascii="Calibri" w:hAnsi="Calibri" w:cs="Arial"/>
              </w:rPr>
              <w:t xml:space="preserve"> 12 = Mental Health/Alcohol and Other Drugs Non-Inpatient Facility</w:t>
            </w:r>
          </w:p>
          <w:p w:rsidR="008D0AF4" w:rsidRDefault="008D0AF4" w:rsidP="00CB18F5">
            <w:p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244181">
              <w:rPr>
                <w:rFonts w:ascii="Calibri" w:hAnsi="Calibri" w:cs="Arial"/>
              </w:rPr>
              <w:t xml:space="preserve"> 13 = Community Treatment Order</w:t>
            </w:r>
          </w:p>
        </w:tc>
        <w:tc>
          <w:tcPr>
            <w:tcW w:w="4677" w:type="dxa"/>
          </w:tcPr>
          <w:p w:rsidR="008D0AF4" w:rsidRDefault="008D0AF4" w:rsidP="00CB18F5">
            <w:pPr>
              <w:cnfStyle w:val="000000000000" w:firstRow="0" w:lastRow="0" w:firstColumn="0" w:lastColumn="0" w:oddVBand="0" w:evenVBand="0" w:oddHBand="0" w:evenHBand="0" w:firstRowFirstColumn="0" w:firstRowLastColumn="0" w:lastRowFirstColumn="0" w:lastRowLastColumn="0"/>
              <w:rPr>
                <w:rFonts w:ascii="Calibri" w:hAnsi="Calibri" w:cs="Arial"/>
              </w:rPr>
            </w:pPr>
            <w:r>
              <w:rPr>
                <w:rFonts w:ascii="Arial" w:eastAsia="Times New Roman" w:hAnsi="Arial" w:cs="Arial"/>
                <w:color w:val="000000"/>
                <w:sz w:val="20"/>
                <w:szCs w:val="20"/>
              </w:rPr>
              <w:t>Formerly known as ‘</w:t>
            </w:r>
            <w:proofErr w:type="spellStart"/>
            <w:r>
              <w:rPr>
                <w:rFonts w:ascii="Arial" w:eastAsia="Times New Roman" w:hAnsi="Arial" w:cs="Arial"/>
                <w:color w:val="000000"/>
                <w:sz w:val="20"/>
                <w:szCs w:val="20"/>
              </w:rPr>
              <w:t>refertoc</w:t>
            </w:r>
            <w:proofErr w:type="spellEnd"/>
            <w:r>
              <w:rPr>
                <w:rFonts w:ascii="Arial" w:eastAsia="Times New Roman" w:hAnsi="Arial" w:cs="Arial"/>
                <w:color w:val="000000"/>
                <w:sz w:val="20"/>
                <w:szCs w:val="20"/>
              </w:rPr>
              <w:t>’.</w:t>
            </w:r>
          </w:p>
        </w:tc>
      </w:tr>
      <w:tr w:rsidR="008D0AF4" w:rsidRPr="004705CB" w:rsidTr="003066F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43" w:type="dxa"/>
            <w:shd w:val="clear" w:color="auto" w:fill="DADAE9" w:themeFill="accent1" w:themeFillTint="33"/>
          </w:tcPr>
          <w:p w:rsidR="008D0AF4" w:rsidRDefault="008D0AF4" w:rsidP="002C2EA1">
            <w:pPr>
              <w:rPr>
                <w:rFonts w:ascii="Calibri" w:hAnsi="Calibri" w:cs="Arial"/>
                <w:color w:val="000000"/>
              </w:rPr>
            </w:pPr>
            <w:r w:rsidRPr="004705CB">
              <w:rPr>
                <w:rFonts w:ascii="Calibri" w:hAnsi="Calibri" w:cs="Arial"/>
                <w:color w:val="000000"/>
              </w:rPr>
              <w:lastRenderedPageBreak/>
              <w:t>Sex</w:t>
            </w:r>
            <w:r>
              <w:rPr>
                <w:rFonts w:ascii="Calibri" w:hAnsi="Calibri" w:cs="Arial"/>
                <w:color w:val="000000"/>
              </w:rPr>
              <w:t xml:space="preserve"> (sex)</w:t>
            </w:r>
          </w:p>
        </w:tc>
        <w:tc>
          <w:tcPr>
            <w:tcW w:w="1985" w:type="dxa"/>
            <w:shd w:val="clear" w:color="auto" w:fill="auto"/>
          </w:tcPr>
          <w:p w:rsidR="008D0AF4" w:rsidRPr="00FB0B0C" w:rsidRDefault="008D0AF4" w:rsidP="002C2EA1">
            <w:pPr>
              <w:cnfStyle w:val="000000100000" w:firstRow="0" w:lastRow="0" w:firstColumn="0" w:lastColumn="0" w:oddVBand="0" w:evenVBand="0" w:oddHBand="1" w:evenHBand="0" w:firstRowFirstColumn="0" w:firstRowLastColumn="0" w:lastRowFirstColumn="0" w:lastRowLastColumn="0"/>
              <w:rPr>
                <w:rFonts w:ascii="Calibri" w:hAnsi="Calibri" w:cs="Arial"/>
              </w:rPr>
            </w:pPr>
            <w:r w:rsidRPr="00FB0B0C">
              <w:rPr>
                <w:rFonts w:ascii="Calibri" w:hAnsi="Calibri" w:cs="Arial"/>
              </w:rPr>
              <w:t>The biological sex of the patient</w:t>
            </w:r>
            <w:r>
              <w:rPr>
                <w:rFonts w:ascii="Calibri" w:hAnsi="Calibri" w:cs="Arial"/>
              </w:rPr>
              <w:t>.</w:t>
            </w:r>
          </w:p>
          <w:p w:rsidR="008D0AF4" w:rsidRPr="00244181" w:rsidRDefault="008D0AF4" w:rsidP="002C2EA1">
            <w:pPr>
              <w:cnfStyle w:val="000000100000" w:firstRow="0" w:lastRow="0" w:firstColumn="0" w:lastColumn="0" w:oddVBand="0" w:evenVBand="0" w:oddHBand="1" w:evenHBand="0" w:firstRowFirstColumn="0" w:firstRowLastColumn="0" w:lastRowFirstColumn="0" w:lastRowLastColumn="0"/>
              <w:rPr>
                <w:rFonts w:ascii="Calibri" w:hAnsi="Calibri" w:cs="Arial"/>
              </w:rPr>
            </w:pPr>
            <w:r w:rsidRPr="00FB0B0C">
              <w:rPr>
                <w:rFonts w:ascii="Calibri" w:hAnsi="Calibri" w:cs="Arial"/>
                <w:color w:val="000000"/>
              </w:rPr>
              <w:t>Post and Pre Sex Redefining Procedures are coded to the biological sex at birth, not their newly assigned sex. Transvestites are coded to their biological sex, not their gender role</w:t>
            </w:r>
          </w:p>
        </w:tc>
        <w:tc>
          <w:tcPr>
            <w:tcW w:w="4678" w:type="dxa"/>
            <w:shd w:val="clear" w:color="auto" w:fill="auto"/>
          </w:tcPr>
          <w:p w:rsidR="008D0AF4" w:rsidRPr="004705CB" w:rsidRDefault="008D0AF4" w:rsidP="002C2EA1">
            <w:pPr>
              <w:ind w:left="426" w:hanging="426"/>
              <w:cnfStyle w:val="000000100000" w:firstRow="0" w:lastRow="0" w:firstColumn="0" w:lastColumn="0" w:oddVBand="0" w:evenVBand="0" w:oddHBand="1" w:evenHBand="0" w:firstRowFirstColumn="0" w:firstRowLastColumn="0" w:lastRowFirstColumn="0" w:lastRowLastColumn="0"/>
              <w:rPr>
                <w:rFonts w:ascii="Calibri" w:hAnsi="Calibri" w:cs="Arial"/>
              </w:rPr>
            </w:pPr>
            <w:r w:rsidRPr="004705CB">
              <w:rPr>
                <w:rFonts w:ascii="Calibri" w:hAnsi="Calibri" w:cs="Arial"/>
              </w:rPr>
              <w:t>1 =Male</w:t>
            </w:r>
          </w:p>
          <w:p w:rsidR="008D0AF4" w:rsidRPr="004705CB" w:rsidRDefault="008D0AF4" w:rsidP="002C2EA1">
            <w:pPr>
              <w:ind w:left="426" w:hanging="426"/>
              <w:cnfStyle w:val="000000100000" w:firstRow="0" w:lastRow="0" w:firstColumn="0" w:lastColumn="0" w:oddVBand="0" w:evenVBand="0" w:oddHBand="1" w:evenHBand="0" w:firstRowFirstColumn="0" w:firstRowLastColumn="0" w:lastRowFirstColumn="0" w:lastRowLastColumn="0"/>
              <w:rPr>
                <w:rFonts w:ascii="Calibri" w:hAnsi="Calibri" w:cs="Arial"/>
              </w:rPr>
            </w:pPr>
            <w:r w:rsidRPr="004705CB">
              <w:rPr>
                <w:rFonts w:ascii="Calibri" w:hAnsi="Calibri" w:cs="Arial"/>
              </w:rPr>
              <w:t>2 = Female</w:t>
            </w:r>
          </w:p>
          <w:p w:rsidR="008D0AF4" w:rsidRPr="004705CB" w:rsidRDefault="008D0AF4" w:rsidP="002C2EA1">
            <w:pPr>
              <w:ind w:left="426" w:hanging="426"/>
              <w:cnfStyle w:val="000000100000" w:firstRow="0" w:lastRow="0" w:firstColumn="0" w:lastColumn="0" w:oddVBand="0" w:evenVBand="0" w:oddHBand="1" w:evenHBand="0" w:firstRowFirstColumn="0" w:firstRowLastColumn="0" w:lastRowFirstColumn="0" w:lastRowLastColumn="0"/>
              <w:rPr>
                <w:rFonts w:ascii="Calibri" w:hAnsi="Calibri" w:cs="Arial"/>
              </w:rPr>
            </w:pPr>
            <w:r w:rsidRPr="004705CB">
              <w:rPr>
                <w:rFonts w:ascii="Calibri" w:hAnsi="Calibri" w:cs="Arial"/>
              </w:rPr>
              <w:t>3 = Indeterminate/Intersex</w:t>
            </w:r>
          </w:p>
          <w:p w:rsidR="008D0AF4" w:rsidRPr="004705CB" w:rsidRDefault="008D0AF4" w:rsidP="002C2EA1">
            <w:pPr>
              <w:ind w:left="426" w:hanging="426"/>
              <w:cnfStyle w:val="000000100000" w:firstRow="0" w:lastRow="0" w:firstColumn="0" w:lastColumn="0" w:oddVBand="0" w:evenVBand="0" w:oddHBand="1" w:evenHBand="0" w:firstRowFirstColumn="0" w:firstRowLastColumn="0" w:lastRowFirstColumn="0" w:lastRowLastColumn="0"/>
              <w:rPr>
                <w:rFonts w:ascii="Calibri" w:hAnsi="Calibri" w:cs="Arial"/>
              </w:rPr>
            </w:pPr>
            <w:r w:rsidRPr="004705CB">
              <w:rPr>
                <w:rFonts w:ascii="Calibri" w:hAnsi="Calibri" w:cs="Arial"/>
              </w:rPr>
              <w:t>4 = Transgender</w:t>
            </w:r>
          </w:p>
          <w:p w:rsidR="008D0AF4" w:rsidRPr="00411821" w:rsidRDefault="008D0AF4" w:rsidP="002C2EA1">
            <w:pPr>
              <w:cnfStyle w:val="000000100000" w:firstRow="0" w:lastRow="0" w:firstColumn="0" w:lastColumn="0" w:oddVBand="0" w:evenVBand="0" w:oddHBand="1" w:evenHBand="0" w:firstRowFirstColumn="0" w:firstRowLastColumn="0" w:lastRowFirstColumn="0" w:lastRowLastColumn="0"/>
              <w:rPr>
                <w:rFonts w:ascii="Calibri" w:hAnsi="Calibri" w:cs="Arial"/>
                <w:color w:val="0070C0"/>
              </w:rPr>
            </w:pPr>
            <w:r w:rsidRPr="004705CB">
              <w:rPr>
                <w:rFonts w:ascii="Calibri" w:hAnsi="Calibri" w:cs="Arial"/>
              </w:rPr>
              <w:t>9 = Not stated/inadequately described/unknown</w:t>
            </w:r>
          </w:p>
        </w:tc>
        <w:tc>
          <w:tcPr>
            <w:tcW w:w="4677" w:type="dxa"/>
          </w:tcPr>
          <w:p w:rsidR="008D0AF4" w:rsidRPr="00DE24A7" w:rsidRDefault="008D0AF4" w:rsidP="00DE24A7">
            <w:pPr>
              <w:shd w:val="clear" w:color="auto" w:fill="FFFFFF"/>
              <w:spacing w:after="150" w:line="260" w:lineRule="atLeas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Pr>
                <w:rFonts w:ascii="Calibri" w:hAnsi="Calibri" w:cs="Arial"/>
              </w:rPr>
              <w:t>Also known as ‘sex’ previously.</w:t>
            </w:r>
          </w:p>
        </w:tc>
      </w:tr>
      <w:tr w:rsidR="008D0AF4" w:rsidRPr="004705CB" w:rsidTr="003066F8">
        <w:trPr>
          <w:cantSplit/>
        </w:trPr>
        <w:tc>
          <w:tcPr>
            <w:cnfStyle w:val="001000000000" w:firstRow="0" w:lastRow="0" w:firstColumn="1" w:lastColumn="0" w:oddVBand="0" w:evenVBand="0" w:oddHBand="0" w:evenHBand="0" w:firstRowFirstColumn="0" w:firstRowLastColumn="0" w:lastRowFirstColumn="0" w:lastRowLastColumn="0"/>
            <w:tcW w:w="2943" w:type="dxa"/>
            <w:shd w:val="clear" w:color="auto" w:fill="DADAE9" w:themeFill="accent1" w:themeFillTint="33"/>
          </w:tcPr>
          <w:p w:rsidR="008D0AF4" w:rsidRDefault="008D0AF4" w:rsidP="002C2EA1">
            <w:pPr>
              <w:rPr>
                <w:rFonts w:ascii="Calibri" w:hAnsi="Calibri" w:cs="Arial"/>
                <w:color w:val="000000"/>
              </w:rPr>
            </w:pPr>
            <w:r>
              <w:rPr>
                <w:rFonts w:ascii="Calibri" w:hAnsi="Calibri" w:cs="Arial"/>
                <w:color w:val="000000"/>
              </w:rPr>
              <w:lastRenderedPageBreak/>
              <w:t>Source of referral (</w:t>
            </w:r>
            <w:proofErr w:type="spellStart"/>
            <w:r>
              <w:rPr>
                <w:rFonts w:ascii="Calibri" w:hAnsi="Calibri" w:cs="Arial"/>
                <w:color w:val="000000"/>
              </w:rPr>
              <w:t>source_of_referral_recode</w:t>
            </w:r>
            <w:proofErr w:type="spellEnd"/>
            <w:r>
              <w:rPr>
                <w:rFonts w:ascii="Calibri" w:hAnsi="Calibri" w:cs="Arial"/>
                <w:color w:val="000000"/>
              </w:rPr>
              <w:t>)</w:t>
            </w:r>
          </w:p>
          <w:p w:rsidR="008D0AF4" w:rsidRPr="004705CB" w:rsidRDefault="008D0AF4" w:rsidP="002C2EA1">
            <w:pPr>
              <w:rPr>
                <w:rFonts w:ascii="Calibri" w:hAnsi="Calibri" w:cs="Arial"/>
                <w:color w:val="000000"/>
              </w:rPr>
            </w:pPr>
          </w:p>
        </w:tc>
        <w:tc>
          <w:tcPr>
            <w:tcW w:w="1985" w:type="dxa"/>
            <w:shd w:val="clear" w:color="auto" w:fill="auto"/>
          </w:tcPr>
          <w:p w:rsidR="008D0AF4" w:rsidRPr="005D1466" w:rsidRDefault="008D0AF4" w:rsidP="002C2EA1">
            <w:pPr>
              <w:cnfStyle w:val="000000000000" w:firstRow="0" w:lastRow="0" w:firstColumn="0" w:lastColumn="0" w:oddVBand="0" w:evenVBand="0" w:oddHBand="0" w:evenHBand="0" w:firstRowFirstColumn="0" w:firstRowLastColumn="0" w:lastRowFirstColumn="0" w:lastRowLastColumn="0"/>
              <w:rPr>
                <w:rFonts w:ascii="Calibri" w:hAnsi="Calibri" w:cs="Arial"/>
                <w:color w:val="000000"/>
              </w:rPr>
            </w:pPr>
            <w:r w:rsidRPr="00F55A11">
              <w:rPr>
                <w:rFonts w:ascii="Calibri" w:hAnsi="Calibri" w:cs="Arial"/>
              </w:rPr>
              <w:t>The source from which the person was referred to the hospital.</w:t>
            </w:r>
            <w:r>
              <w:rPr>
                <w:rFonts w:ascii="Calibri" w:hAnsi="Calibri" w:cs="Arial"/>
              </w:rPr>
              <w:t xml:space="preserve"> </w:t>
            </w:r>
            <w:r w:rsidRPr="00F55A11">
              <w:rPr>
                <w:rFonts w:ascii="Calibri" w:hAnsi="Calibri" w:cs="Arial"/>
              </w:rPr>
              <w:t>Refer to data custodian for codes for historical years of data</w:t>
            </w:r>
          </w:p>
        </w:tc>
        <w:tc>
          <w:tcPr>
            <w:tcW w:w="4678" w:type="dxa"/>
            <w:shd w:val="clear" w:color="auto" w:fill="auto"/>
          </w:tcPr>
          <w:p w:rsidR="008D0AF4" w:rsidRPr="00DE24A7" w:rsidRDefault="008D0AF4" w:rsidP="00DE24A7">
            <w:pPr>
              <w:shd w:val="clear" w:color="auto" w:fill="FFFFFF"/>
              <w:spacing w:after="150" w:line="26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DE24A7">
              <w:rPr>
                <w:rFonts w:ascii="Arial" w:eastAsia="Times New Roman" w:hAnsi="Arial" w:cs="Arial"/>
                <w:color w:val="000000"/>
                <w:sz w:val="20"/>
                <w:szCs w:val="20"/>
              </w:rPr>
              <w:t>Source of referral has been re-coded</w:t>
            </w:r>
            <w:r>
              <w:rPr>
                <w:rFonts w:ascii="Arial" w:eastAsia="Times New Roman" w:hAnsi="Arial" w:cs="Arial"/>
                <w:color w:val="000000"/>
                <w:sz w:val="20"/>
                <w:szCs w:val="20"/>
              </w:rPr>
              <w:t>, by adding a leading zero to values 0-9.</w:t>
            </w:r>
          </w:p>
          <w:p w:rsidR="008D0AF4" w:rsidRPr="00514A85" w:rsidRDefault="008D0AF4" w:rsidP="002C2EA1">
            <w:p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514A85">
              <w:rPr>
                <w:rFonts w:ascii="Calibri" w:hAnsi="Calibri" w:cs="Arial"/>
              </w:rPr>
              <w:t>00 = Born in Hospital</w:t>
            </w:r>
          </w:p>
          <w:p w:rsidR="008D0AF4" w:rsidRPr="00514A85" w:rsidRDefault="008D0AF4" w:rsidP="002C2EA1">
            <w:p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514A85">
              <w:rPr>
                <w:rFonts w:ascii="Calibri" w:hAnsi="Calibri" w:cs="Arial"/>
              </w:rPr>
              <w:t>01 = 'Emergency Department</w:t>
            </w:r>
          </w:p>
          <w:p w:rsidR="008D0AF4" w:rsidRPr="00514A85" w:rsidRDefault="008D0AF4" w:rsidP="002C2EA1">
            <w:p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514A85">
              <w:rPr>
                <w:rFonts w:ascii="Calibri" w:hAnsi="Calibri" w:cs="Arial"/>
              </w:rPr>
              <w:t>02 = Community Health</w:t>
            </w:r>
          </w:p>
          <w:p w:rsidR="008D0AF4" w:rsidRPr="00514A85" w:rsidRDefault="008D0AF4" w:rsidP="002C2EA1">
            <w:p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514A85">
              <w:rPr>
                <w:rFonts w:ascii="Calibri" w:hAnsi="Calibri" w:cs="Arial"/>
              </w:rPr>
              <w:t>03 = Outpatients</w:t>
            </w:r>
          </w:p>
          <w:p w:rsidR="008D0AF4" w:rsidRPr="00514A85" w:rsidRDefault="008D0AF4" w:rsidP="002C2EA1">
            <w:p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514A85">
              <w:rPr>
                <w:rFonts w:ascii="Calibri" w:hAnsi="Calibri" w:cs="Arial"/>
              </w:rPr>
              <w:t>04 = Hospital in same Health Service</w:t>
            </w:r>
          </w:p>
          <w:p w:rsidR="008D0AF4" w:rsidRPr="00514A85" w:rsidRDefault="008D0AF4" w:rsidP="002C2EA1">
            <w:p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514A85">
              <w:rPr>
                <w:rFonts w:ascii="Calibri" w:hAnsi="Calibri" w:cs="Arial"/>
              </w:rPr>
              <w:t>05 = Other Hospital/Day Procedure Centre</w:t>
            </w:r>
          </w:p>
          <w:p w:rsidR="008D0AF4" w:rsidRPr="00514A85" w:rsidRDefault="008D0AF4" w:rsidP="002C2EA1">
            <w:p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514A85">
              <w:rPr>
                <w:rFonts w:ascii="Calibri" w:hAnsi="Calibri" w:cs="Arial"/>
              </w:rPr>
              <w:t>06 = Nursing Home/ Residential Aged Care Facility</w:t>
            </w:r>
          </w:p>
          <w:p w:rsidR="008D0AF4" w:rsidRPr="00514A85" w:rsidRDefault="008D0AF4" w:rsidP="002C2EA1">
            <w:p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514A85">
              <w:rPr>
                <w:rFonts w:ascii="Calibri" w:hAnsi="Calibri" w:cs="Arial"/>
              </w:rPr>
              <w:t>07 =Medical Practitioner other than Private Psychiatric Practice</w:t>
            </w:r>
          </w:p>
          <w:p w:rsidR="008D0AF4" w:rsidRPr="00514A85" w:rsidRDefault="008D0AF4" w:rsidP="002C2EA1">
            <w:p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514A85">
              <w:rPr>
                <w:rFonts w:ascii="Calibri" w:hAnsi="Calibri" w:cs="Arial"/>
              </w:rPr>
              <w:t>08 = Other Agency</w:t>
            </w:r>
          </w:p>
          <w:p w:rsidR="008D0AF4" w:rsidRPr="00514A85" w:rsidRDefault="008D0AF4" w:rsidP="002C2EA1">
            <w:p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514A85">
              <w:rPr>
                <w:rFonts w:ascii="Calibri" w:hAnsi="Calibri" w:cs="Arial"/>
              </w:rPr>
              <w:t>09 = Type Change Admission</w:t>
            </w:r>
          </w:p>
          <w:p w:rsidR="008D0AF4" w:rsidRPr="00514A85" w:rsidRDefault="008D0AF4" w:rsidP="002C2EA1">
            <w:p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514A85">
              <w:rPr>
                <w:rFonts w:ascii="Calibri" w:hAnsi="Calibri" w:cs="Arial"/>
              </w:rPr>
              <w:t>10 = Private Psychiatric Practice</w:t>
            </w:r>
          </w:p>
          <w:p w:rsidR="008D0AF4" w:rsidRPr="00514A85" w:rsidRDefault="008D0AF4" w:rsidP="002C2EA1">
            <w:p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514A85">
              <w:rPr>
                <w:rFonts w:ascii="Calibri" w:hAnsi="Calibri" w:cs="Arial"/>
              </w:rPr>
              <w:t>11 = Law Enforcement Agency</w:t>
            </w:r>
          </w:p>
          <w:p w:rsidR="008D0AF4" w:rsidRPr="00514A85" w:rsidRDefault="008D0AF4" w:rsidP="002C2EA1">
            <w:p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514A85">
              <w:rPr>
                <w:rFonts w:ascii="Calibri" w:hAnsi="Calibri" w:cs="Arial"/>
              </w:rPr>
              <w:t>12 = Mental Health Crisis Team</w:t>
            </w:r>
          </w:p>
          <w:p w:rsidR="008D0AF4" w:rsidRPr="00514A85" w:rsidRDefault="008D0AF4" w:rsidP="002C2EA1">
            <w:p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514A85">
              <w:rPr>
                <w:rFonts w:ascii="Calibri" w:hAnsi="Calibri" w:cs="Arial"/>
              </w:rPr>
              <w:t>13 = Relative</w:t>
            </w:r>
          </w:p>
          <w:p w:rsidR="008D0AF4" w:rsidRPr="00514A85" w:rsidRDefault="008D0AF4" w:rsidP="002C2EA1">
            <w:p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514A85">
              <w:rPr>
                <w:rFonts w:ascii="Calibri" w:hAnsi="Calibri" w:cs="Arial"/>
              </w:rPr>
              <w:t>14 = Self</w:t>
            </w:r>
          </w:p>
          <w:p w:rsidR="008D0AF4" w:rsidRPr="00514A85" w:rsidRDefault="008D0AF4" w:rsidP="002C2EA1">
            <w:p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514A85">
              <w:rPr>
                <w:rFonts w:ascii="Calibri" w:hAnsi="Calibri" w:cs="Arial"/>
              </w:rPr>
              <w:t>15 = Unknown</w:t>
            </w:r>
          </w:p>
          <w:p w:rsidR="008D0AF4" w:rsidRPr="004705CB" w:rsidRDefault="008D0AF4" w:rsidP="002C2EA1">
            <w:pPr>
              <w:ind w:left="426" w:hanging="426"/>
              <w:cnfStyle w:val="000000000000" w:firstRow="0" w:lastRow="0" w:firstColumn="0" w:lastColumn="0" w:oddVBand="0" w:evenVBand="0" w:oddHBand="0" w:evenHBand="0" w:firstRowFirstColumn="0" w:firstRowLastColumn="0" w:lastRowFirstColumn="0" w:lastRowLastColumn="0"/>
              <w:rPr>
                <w:rFonts w:ascii="Calibri" w:hAnsi="Calibri" w:cs="Arial"/>
              </w:rPr>
            </w:pPr>
            <w:r w:rsidRPr="00514A85">
              <w:rPr>
                <w:rFonts w:ascii="Calibri" w:hAnsi="Calibri" w:cs="Arial"/>
              </w:rPr>
              <w:t xml:space="preserve">16 = Collaborative Care Facility </w:t>
            </w:r>
          </w:p>
        </w:tc>
        <w:tc>
          <w:tcPr>
            <w:tcW w:w="4677" w:type="dxa"/>
          </w:tcPr>
          <w:p w:rsidR="008D0AF4" w:rsidRPr="004705CB" w:rsidRDefault="008D0AF4" w:rsidP="002C2EA1">
            <w:pPr>
              <w:ind w:left="426" w:hanging="426"/>
              <w:cnfStyle w:val="000000000000" w:firstRow="0" w:lastRow="0" w:firstColumn="0" w:lastColumn="0" w:oddVBand="0" w:evenVBand="0" w:oddHBand="0" w:evenHBand="0" w:firstRowFirstColumn="0" w:firstRowLastColumn="0" w:lastRowFirstColumn="0" w:lastRowLastColumn="0"/>
              <w:rPr>
                <w:rFonts w:ascii="Calibri" w:hAnsi="Calibri" w:cs="Arial"/>
              </w:rPr>
            </w:pPr>
            <w:r>
              <w:rPr>
                <w:rFonts w:ascii="Arial" w:eastAsia="Times New Roman" w:hAnsi="Arial" w:cs="Arial"/>
                <w:color w:val="000000"/>
                <w:sz w:val="20"/>
                <w:szCs w:val="20"/>
              </w:rPr>
              <w:t>Formerly known as ‘</w:t>
            </w:r>
            <w:proofErr w:type="spellStart"/>
            <w:r>
              <w:rPr>
                <w:rFonts w:ascii="Arial" w:eastAsia="Times New Roman" w:hAnsi="Arial" w:cs="Arial"/>
                <w:color w:val="000000"/>
                <w:sz w:val="20"/>
                <w:szCs w:val="20"/>
              </w:rPr>
              <w:t>srcrefc</w:t>
            </w:r>
            <w:proofErr w:type="spellEnd"/>
            <w:r>
              <w:rPr>
                <w:rFonts w:ascii="Arial" w:eastAsia="Times New Roman" w:hAnsi="Arial" w:cs="Arial"/>
                <w:color w:val="000000"/>
                <w:sz w:val="20"/>
                <w:szCs w:val="20"/>
              </w:rPr>
              <w:t>’.</w:t>
            </w:r>
          </w:p>
        </w:tc>
      </w:tr>
      <w:tr w:rsidR="008D0AF4" w:rsidRPr="004705CB" w:rsidTr="003066F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43" w:type="dxa"/>
            <w:shd w:val="clear" w:color="auto" w:fill="DADAE9" w:themeFill="accent1" w:themeFillTint="33"/>
          </w:tcPr>
          <w:p w:rsidR="008D0AF4" w:rsidRPr="00420D65" w:rsidRDefault="008D0AF4" w:rsidP="002C2EA1">
            <w:pPr>
              <w:rPr>
                <w:rFonts w:ascii="Calibri" w:hAnsi="Calibri" w:cs="Arial"/>
                <w:color w:val="0070C0"/>
              </w:rPr>
            </w:pPr>
            <w:r>
              <w:rPr>
                <w:rFonts w:ascii="Calibri" w:hAnsi="Calibri" w:cs="Arial"/>
                <w:color w:val="000000"/>
              </w:rPr>
              <w:t>Service Related Group (SRG)</w:t>
            </w:r>
          </w:p>
        </w:tc>
        <w:tc>
          <w:tcPr>
            <w:tcW w:w="1985" w:type="dxa"/>
            <w:shd w:val="clear" w:color="auto" w:fill="auto"/>
          </w:tcPr>
          <w:p w:rsidR="008D0AF4" w:rsidRPr="004705CB" w:rsidRDefault="008D0AF4" w:rsidP="002C2EA1">
            <w:pPr>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 xml:space="preserve">This </w:t>
            </w:r>
            <w:r w:rsidRPr="00733EBB">
              <w:rPr>
                <w:rFonts w:ascii="Calibri" w:hAnsi="Calibri" w:cs="Arial"/>
              </w:rPr>
              <w:t xml:space="preserve">variable classifies patients according to the type of speciality service they principally </w:t>
            </w:r>
            <w:r w:rsidRPr="00982A63">
              <w:rPr>
                <w:rFonts w:ascii="Calibri" w:hAnsi="Calibri" w:cs="Arial"/>
              </w:rPr>
              <w:t>receive.</w:t>
            </w:r>
          </w:p>
        </w:tc>
        <w:tc>
          <w:tcPr>
            <w:tcW w:w="4678" w:type="dxa"/>
            <w:shd w:val="clear" w:color="auto" w:fill="auto"/>
          </w:tcPr>
          <w:p w:rsidR="008D0AF4" w:rsidRPr="004705CB" w:rsidRDefault="008D0AF4" w:rsidP="002C2EA1">
            <w:pPr>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See A</w:t>
            </w:r>
            <w:r w:rsidRPr="003E284F">
              <w:rPr>
                <w:rFonts w:ascii="Calibri" w:hAnsi="Calibri" w:cs="Arial"/>
              </w:rPr>
              <w:t xml:space="preserve">ttachment </w:t>
            </w:r>
            <w:r>
              <w:rPr>
                <w:rFonts w:ascii="Calibri" w:hAnsi="Calibri" w:cs="Arial"/>
              </w:rPr>
              <w:t>6</w:t>
            </w:r>
            <w:r w:rsidRPr="003E284F">
              <w:rPr>
                <w:rFonts w:ascii="Calibri" w:hAnsi="Calibri" w:cs="Arial"/>
              </w:rPr>
              <w:t xml:space="preserve"> – </w:t>
            </w:r>
            <w:r>
              <w:rPr>
                <w:rFonts w:ascii="Calibri" w:hAnsi="Calibri" w:cs="Arial"/>
              </w:rPr>
              <w:t>Service Related Groups</w:t>
            </w:r>
          </w:p>
        </w:tc>
        <w:tc>
          <w:tcPr>
            <w:tcW w:w="4677" w:type="dxa"/>
          </w:tcPr>
          <w:p w:rsidR="008D0AF4" w:rsidRDefault="008D0AF4" w:rsidP="00DE24A7">
            <w:pPr>
              <w:shd w:val="clear" w:color="auto" w:fill="FFFFFF"/>
              <w:spacing w:after="150" w:line="260" w:lineRule="atLeast"/>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Also known as ‘SRG’ previously.</w:t>
            </w:r>
          </w:p>
          <w:p w:rsidR="00FC223D" w:rsidRPr="00DE24A7" w:rsidRDefault="00FC223D" w:rsidP="00DE24A7">
            <w:pPr>
              <w:shd w:val="clear" w:color="auto" w:fill="FFFFFF"/>
              <w:spacing w:after="150" w:line="260" w:lineRule="atLeas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FC223D">
              <w:rPr>
                <w:rFonts w:ascii="Calibri" w:hAnsi="Calibri" w:cs="Calibri"/>
                <w:b/>
              </w:rPr>
              <w:t>From 2014-15 this variable is only available for public hospitals.</w:t>
            </w:r>
          </w:p>
        </w:tc>
      </w:tr>
      <w:tr w:rsidR="008D0AF4" w:rsidRPr="004705CB" w:rsidTr="003066F8">
        <w:trPr>
          <w:cantSplit/>
        </w:trPr>
        <w:tc>
          <w:tcPr>
            <w:cnfStyle w:val="001000000000" w:firstRow="0" w:lastRow="0" w:firstColumn="1" w:lastColumn="0" w:oddVBand="0" w:evenVBand="0" w:oddHBand="0" w:evenHBand="0" w:firstRowFirstColumn="0" w:firstRowLastColumn="0" w:lastRowFirstColumn="0" w:lastRowLastColumn="0"/>
            <w:tcW w:w="2943" w:type="dxa"/>
            <w:shd w:val="clear" w:color="auto" w:fill="DADAE9" w:themeFill="accent1" w:themeFillTint="33"/>
          </w:tcPr>
          <w:p w:rsidR="008D0AF4" w:rsidRPr="004705CB" w:rsidRDefault="008D0AF4" w:rsidP="002C2EA1">
            <w:pPr>
              <w:rPr>
                <w:rFonts w:ascii="Calibri" w:hAnsi="Calibri" w:cs="Arial"/>
                <w:color w:val="000000"/>
              </w:rPr>
            </w:pPr>
            <w:r w:rsidRPr="00BE66CA">
              <w:rPr>
                <w:rFonts w:ascii="Calibri" w:hAnsi="Calibri" w:cstheme="minorHAnsi"/>
                <w:color w:val="000000"/>
              </w:rPr>
              <w:lastRenderedPageBreak/>
              <w:t>SRG version</w:t>
            </w:r>
            <w:r>
              <w:rPr>
                <w:rFonts w:ascii="Calibri" w:hAnsi="Calibri" w:cstheme="minorHAnsi"/>
                <w:color w:val="000000"/>
              </w:rPr>
              <w:t xml:space="preserve"> (</w:t>
            </w:r>
            <w:proofErr w:type="spellStart"/>
            <w:r>
              <w:rPr>
                <w:rFonts w:ascii="Calibri" w:hAnsi="Calibri" w:cstheme="minorHAnsi"/>
                <w:color w:val="000000"/>
              </w:rPr>
              <w:t>SRG_version</w:t>
            </w:r>
            <w:proofErr w:type="spellEnd"/>
            <w:r>
              <w:rPr>
                <w:rFonts w:ascii="Calibri" w:hAnsi="Calibri" w:cstheme="minorHAnsi"/>
                <w:color w:val="000000"/>
              </w:rPr>
              <w:t>)</w:t>
            </w:r>
          </w:p>
        </w:tc>
        <w:tc>
          <w:tcPr>
            <w:tcW w:w="1985" w:type="dxa"/>
            <w:shd w:val="clear" w:color="auto" w:fill="auto"/>
          </w:tcPr>
          <w:p w:rsidR="008D0AF4" w:rsidRPr="004705CB" w:rsidRDefault="008D0AF4" w:rsidP="002C2EA1">
            <w:p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BE66CA">
              <w:rPr>
                <w:rFonts w:ascii="Calibri" w:hAnsi="Calibri" w:cs="Arial"/>
              </w:rPr>
              <w:t>The version number of the Service Related Group</w:t>
            </w:r>
            <w:r>
              <w:rPr>
                <w:rFonts w:ascii="Calibri" w:hAnsi="Calibri" w:cs="Arial"/>
              </w:rPr>
              <w:t>.</w:t>
            </w:r>
          </w:p>
        </w:tc>
        <w:tc>
          <w:tcPr>
            <w:tcW w:w="4678" w:type="dxa"/>
            <w:shd w:val="clear" w:color="auto" w:fill="auto"/>
          </w:tcPr>
          <w:p w:rsidR="008D0AF4" w:rsidRPr="00411821" w:rsidRDefault="008D0AF4" w:rsidP="009C6A87">
            <w:pPr>
              <w:cnfStyle w:val="000000000000" w:firstRow="0" w:lastRow="0" w:firstColumn="0" w:lastColumn="0" w:oddVBand="0" w:evenVBand="0" w:oddHBand="0" w:evenHBand="0" w:firstRowFirstColumn="0" w:firstRowLastColumn="0" w:lastRowFirstColumn="0" w:lastRowLastColumn="0"/>
              <w:rPr>
                <w:rFonts w:ascii="Calibri" w:hAnsi="Calibri" w:cs="Arial"/>
                <w:color w:val="0070C0"/>
              </w:rPr>
            </w:pPr>
          </w:p>
        </w:tc>
        <w:tc>
          <w:tcPr>
            <w:tcW w:w="4677" w:type="dxa"/>
          </w:tcPr>
          <w:p w:rsidR="008D0AF4" w:rsidRDefault="008D0AF4" w:rsidP="002C2EA1">
            <w:pPr>
              <w:cnfStyle w:val="000000000000" w:firstRow="0" w:lastRow="0" w:firstColumn="0" w:lastColumn="0" w:oddVBand="0" w:evenVBand="0" w:oddHBand="0" w:evenHBand="0" w:firstRowFirstColumn="0" w:firstRowLastColumn="0" w:lastRowFirstColumn="0" w:lastRowLastColumn="0"/>
              <w:rPr>
                <w:rFonts w:ascii="Calibri" w:hAnsi="Calibri" w:cs="Arial"/>
              </w:rPr>
            </w:pPr>
            <w:r>
              <w:rPr>
                <w:rFonts w:ascii="Calibri" w:hAnsi="Calibri" w:cs="Arial"/>
              </w:rPr>
              <w:t>Formerly known as ‘</w:t>
            </w:r>
            <w:proofErr w:type="spellStart"/>
            <w:r>
              <w:rPr>
                <w:rFonts w:ascii="Calibri" w:hAnsi="Calibri" w:cs="Arial"/>
              </w:rPr>
              <w:t>base_srg_version</w:t>
            </w:r>
            <w:proofErr w:type="spellEnd"/>
            <w:r>
              <w:rPr>
                <w:rFonts w:ascii="Calibri" w:hAnsi="Calibri" w:cs="Arial"/>
              </w:rPr>
              <w:t>’.</w:t>
            </w:r>
          </w:p>
          <w:p w:rsidR="00FC223D" w:rsidRPr="003E284F" w:rsidRDefault="00FC223D" w:rsidP="002C2EA1">
            <w:p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FC223D">
              <w:rPr>
                <w:rFonts w:ascii="Calibri" w:hAnsi="Calibri" w:cs="Calibri"/>
                <w:b/>
              </w:rPr>
              <w:t>From 2014-15 this variable is only available for public hospitals.</w:t>
            </w:r>
          </w:p>
        </w:tc>
      </w:tr>
      <w:tr w:rsidR="008D0AF4" w:rsidRPr="004705CB" w:rsidTr="003066F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43" w:type="dxa"/>
            <w:shd w:val="clear" w:color="auto" w:fill="DADAE9" w:themeFill="accent1" w:themeFillTint="33"/>
          </w:tcPr>
          <w:p w:rsidR="008D0AF4" w:rsidRPr="00BE66CA" w:rsidRDefault="008D0AF4" w:rsidP="00B73F8C">
            <w:pPr>
              <w:rPr>
                <w:rFonts w:ascii="Calibri" w:hAnsi="Calibri" w:cs="Arial"/>
                <w:color w:val="000000"/>
              </w:rPr>
            </w:pPr>
            <w:r>
              <w:rPr>
                <w:rFonts w:ascii="Calibri" w:hAnsi="Calibri" w:cs="Arial"/>
                <w:color w:val="000000"/>
              </w:rPr>
              <w:t>State of residence (</w:t>
            </w:r>
            <w:proofErr w:type="spellStart"/>
            <w:r>
              <w:rPr>
                <w:rFonts w:ascii="Calibri" w:hAnsi="Calibri" w:cs="Arial"/>
                <w:color w:val="000000"/>
              </w:rPr>
              <w:t>state_of_recidence_recode</w:t>
            </w:r>
            <w:proofErr w:type="spellEnd"/>
            <w:r>
              <w:rPr>
                <w:rFonts w:ascii="Calibri" w:hAnsi="Calibri" w:cs="Arial"/>
                <w:color w:val="000000"/>
              </w:rPr>
              <w:t>)</w:t>
            </w:r>
          </w:p>
        </w:tc>
        <w:tc>
          <w:tcPr>
            <w:tcW w:w="1985" w:type="dxa"/>
            <w:shd w:val="clear" w:color="auto" w:fill="auto"/>
          </w:tcPr>
          <w:p w:rsidR="008D0AF4" w:rsidRDefault="008D0AF4" w:rsidP="00B73F8C">
            <w:pPr>
              <w:cnfStyle w:val="000000100000" w:firstRow="0" w:lastRow="0" w:firstColumn="0" w:lastColumn="0" w:oddVBand="0" w:evenVBand="0" w:oddHBand="1" w:evenHBand="0" w:firstRowFirstColumn="0" w:firstRowLastColumn="0" w:lastRowFirstColumn="0" w:lastRowLastColumn="0"/>
              <w:rPr>
                <w:rFonts w:ascii="Calibri" w:hAnsi="Calibri" w:cs="Arial"/>
              </w:rPr>
            </w:pPr>
            <w:r w:rsidRPr="00F80637">
              <w:rPr>
                <w:rFonts w:ascii="Calibri" w:hAnsi="Calibri" w:cs="Arial"/>
              </w:rPr>
              <w:t>Indicates the Australian state of residence for the patient.</w:t>
            </w:r>
          </w:p>
        </w:tc>
        <w:tc>
          <w:tcPr>
            <w:tcW w:w="4678" w:type="dxa"/>
            <w:shd w:val="clear" w:color="auto" w:fill="auto"/>
          </w:tcPr>
          <w:p w:rsidR="008D0AF4" w:rsidRPr="003066F8" w:rsidRDefault="008D0AF4" w:rsidP="003066F8">
            <w:pPr>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066F8">
              <w:rPr>
                <w:rFonts w:ascii="Calibri" w:hAnsi="Calibri" w:cs="Calibri"/>
              </w:rPr>
              <w:t>0 = Overseas / No fixed address / Not stated</w:t>
            </w:r>
          </w:p>
          <w:p w:rsidR="008D0AF4" w:rsidRPr="003066F8" w:rsidRDefault="008D0AF4" w:rsidP="003066F8">
            <w:pPr>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066F8">
              <w:rPr>
                <w:rFonts w:ascii="Calibri" w:hAnsi="Calibri" w:cs="Calibri"/>
              </w:rPr>
              <w:t>1 = New South Wales</w:t>
            </w:r>
          </w:p>
          <w:p w:rsidR="008D0AF4" w:rsidRPr="003066F8" w:rsidRDefault="008D0AF4" w:rsidP="003066F8">
            <w:pPr>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066F8">
              <w:rPr>
                <w:rFonts w:ascii="Calibri" w:hAnsi="Calibri" w:cs="Calibri"/>
              </w:rPr>
              <w:t>2 = Victoria</w:t>
            </w:r>
          </w:p>
          <w:p w:rsidR="008D0AF4" w:rsidRPr="003066F8" w:rsidRDefault="008D0AF4" w:rsidP="003066F8">
            <w:pPr>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066F8">
              <w:rPr>
                <w:rFonts w:ascii="Calibri" w:hAnsi="Calibri" w:cs="Calibri"/>
              </w:rPr>
              <w:t>3 = Queensland</w:t>
            </w:r>
          </w:p>
          <w:p w:rsidR="008D0AF4" w:rsidRPr="003066F8" w:rsidRDefault="008D0AF4" w:rsidP="003066F8">
            <w:pPr>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066F8">
              <w:rPr>
                <w:rFonts w:ascii="Calibri" w:hAnsi="Calibri" w:cs="Calibri"/>
              </w:rPr>
              <w:t>4 = South Australia</w:t>
            </w:r>
          </w:p>
          <w:p w:rsidR="008D0AF4" w:rsidRPr="003066F8" w:rsidRDefault="008D0AF4" w:rsidP="003066F8">
            <w:pPr>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066F8">
              <w:rPr>
                <w:rFonts w:ascii="Calibri" w:hAnsi="Calibri" w:cs="Calibri"/>
              </w:rPr>
              <w:t>5 = Western Australia</w:t>
            </w:r>
          </w:p>
          <w:p w:rsidR="008D0AF4" w:rsidRPr="003066F8" w:rsidRDefault="008D0AF4" w:rsidP="003066F8">
            <w:pPr>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066F8">
              <w:rPr>
                <w:rFonts w:ascii="Calibri" w:hAnsi="Calibri" w:cs="Calibri"/>
              </w:rPr>
              <w:t>6 = Tasmania</w:t>
            </w:r>
          </w:p>
          <w:p w:rsidR="008D0AF4" w:rsidRPr="003066F8" w:rsidRDefault="008D0AF4" w:rsidP="003066F8">
            <w:pPr>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066F8">
              <w:rPr>
                <w:rFonts w:ascii="Calibri" w:hAnsi="Calibri" w:cs="Calibri"/>
              </w:rPr>
              <w:t>7 = Northern Territory</w:t>
            </w:r>
          </w:p>
          <w:p w:rsidR="008D0AF4" w:rsidRPr="003066F8" w:rsidRDefault="008D0AF4" w:rsidP="003066F8">
            <w:pPr>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066F8">
              <w:rPr>
                <w:rFonts w:ascii="Calibri" w:hAnsi="Calibri" w:cs="Calibri"/>
              </w:rPr>
              <w:t>8 = Australian Capital Territory</w:t>
            </w:r>
          </w:p>
          <w:p w:rsidR="008D0AF4" w:rsidRPr="003066F8" w:rsidRDefault="008D0AF4" w:rsidP="003066F8">
            <w:pPr>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066F8">
              <w:rPr>
                <w:rFonts w:ascii="Calibri" w:hAnsi="Calibri" w:cs="Calibri"/>
              </w:rPr>
              <w:t>9 = Other Territories</w:t>
            </w:r>
          </w:p>
          <w:p w:rsidR="008D0AF4" w:rsidRPr="003066F8" w:rsidRDefault="008D0AF4" w:rsidP="003066F8">
            <w:pPr>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066F8">
              <w:rPr>
                <w:rFonts w:ascii="Calibri" w:hAnsi="Calibri" w:cs="Calibri"/>
              </w:rPr>
              <w:t>State of usual residence for public facilities have been re-coded to numeric values:</w:t>
            </w:r>
          </w:p>
          <w:p w:rsidR="008D0AF4" w:rsidRPr="001D770F" w:rsidRDefault="008D0AF4" w:rsidP="003066F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lang w:val="en"/>
              </w:rPr>
            </w:pPr>
            <w:r w:rsidRPr="001D770F">
              <w:rPr>
                <w:rFonts w:ascii="Calibri" w:hAnsi="Calibri" w:cs="Calibri"/>
                <w:lang w:val="en"/>
              </w:rPr>
              <w:t>'OS' to '0'</w:t>
            </w:r>
          </w:p>
          <w:p w:rsidR="008D0AF4" w:rsidRPr="001D770F" w:rsidRDefault="008D0AF4" w:rsidP="003066F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lang w:val="en"/>
              </w:rPr>
            </w:pPr>
            <w:r w:rsidRPr="001D770F">
              <w:rPr>
                <w:rFonts w:ascii="Calibri" w:hAnsi="Calibri" w:cs="Calibri"/>
                <w:lang w:val="en"/>
              </w:rPr>
              <w:t>'NSW' to '1'</w:t>
            </w:r>
          </w:p>
          <w:p w:rsidR="008D0AF4" w:rsidRPr="001D770F" w:rsidRDefault="008D0AF4" w:rsidP="003066F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lang w:val="en"/>
              </w:rPr>
            </w:pPr>
            <w:r w:rsidRPr="001D770F">
              <w:rPr>
                <w:rFonts w:ascii="Calibri" w:hAnsi="Calibri" w:cs="Calibri"/>
                <w:lang w:val="en"/>
              </w:rPr>
              <w:t>'VIC' to '2</w:t>
            </w:r>
          </w:p>
          <w:p w:rsidR="008D0AF4" w:rsidRPr="001D770F" w:rsidRDefault="008D0AF4" w:rsidP="003066F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lang w:val="en"/>
              </w:rPr>
            </w:pPr>
            <w:r w:rsidRPr="001D770F">
              <w:rPr>
                <w:rFonts w:ascii="Calibri" w:hAnsi="Calibri" w:cs="Calibri"/>
                <w:lang w:val="en"/>
              </w:rPr>
              <w:t>'QLD' to '3'</w:t>
            </w:r>
          </w:p>
          <w:p w:rsidR="008D0AF4" w:rsidRPr="001D770F" w:rsidRDefault="008D0AF4" w:rsidP="003066F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lang w:val="en"/>
              </w:rPr>
            </w:pPr>
            <w:r w:rsidRPr="001D770F">
              <w:rPr>
                <w:rFonts w:ascii="Calibri" w:hAnsi="Calibri" w:cs="Calibri"/>
                <w:lang w:val="en"/>
              </w:rPr>
              <w:t>'SA'  to '4</w:t>
            </w:r>
          </w:p>
          <w:p w:rsidR="008D0AF4" w:rsidRPr="001D770F" w:rsidRDefault="008D0AF4" w:rsidP="003066F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lang w:val="en"/>
              </w:rPr>
            </w:pPr>
            <w:r w:rsidRPr="001D770F">
              <w:rPr>
                <w:rFonts w:ascii="Calibri" w:hAnsi="Calibri" w:cs="Calibri"/>
                <w:lang w:val="en"/>
              </w:rPr>
              <w:t>'WA' to '5'</w:t>
            </w:r>
          </w:p>
          <w:p w:rsidR="008D0AF4" w:rsidRPr="001D770F" w:rsidRDefault="008D0AF4" w:rsidP="003066F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lang w:val="en"/>
              </w:rPr>
            </w:pPr>
            <w:r w:rsidRPr="001D770F">
              <w:rPr>
                <w:rFonts w:ascii="Calibri" w:hAnsi="Calibri" w:cs="Calibri"/>
                <w:lang w:val="en"/>
              </w:rPr>
              <w:t>'TAS' to '6</w:t>
            </w:r>
            <w:r>
              <w:rPr>
                <w:rFonts w:ascii="Calibri" w:hAnsi="Calibri" w:cs="Calibri"/>
                <w:lang w:val="en"/>
              </w:rPr>
              <w:t>’</w:t>
            </w:r>
          </w:p>
          <w:p w:rsidR="008D0AF4" w:rsidRPr="001D770F" w:rsidRDefault="008D0AF4" w:rsidP="003066F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lang w:val="en"/>
              </w:rPr>
            </w:pPr>
            <w:r w:rsidRPr="001D770F">
              <w:rPr>
                <w:rFonts w:ascii="Calibri" w:hAnsi="Calibri" w:cs="Calibri"/>
                <w:lang w:val="en"/>
              </w:rPr>
              <w:t>'NT'  to '7'</w:t>
            </w:r>
          </w:p>
          <w:p w:rsidR="008D0AF4" w:rsidRPr="001D770F" w:rsidRDefault="008D0AF4" w:rsidP="003066F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lang w:val="en"/>
              </w:rPr>
            </w:pPr>
            <w:r w:rsidRPr="001D770F">
              <w:rPr>
                <w:rFonts w:ascii="Calibri" w:hAnsi="Calibri" w:cs="Calibri"/>
                <w:lang w:val="en"/>
              </w:rPr>
              <w:t>'ACT' to '8’</w:t>
            </w:r>
          </w:p>
          <w:p w:rsidR="008D0AF4" w:rsidRPr="001D770F" w:rsidRDefault="008D0AF4" w:rsidP="003066F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lang w:val="en"/>
              </w:rPr>
            </w:pPr>
            <w:r w:rsidRPr="001D770F">
              <w:rPr>
                <w:rFonts w:ascii="Calibri" w:hAnsi="Calibri" w:cs="Calibri"/>
                <w:lang w:val="en"/>
              </w:rPr>
              <w:t>'OT'  to '9</w:t>
            </w:r>
            <w:r>
              <w:rPr>
                <w:rFonts w:ascii="Calibri" w:hAnsi="Calibri" w:cs="Calibri"/>
                <w:lang w:val="en"/>
              </w:rPr>
              <w:t>’</w:t>
            </w:r>
          </w:p>
          <w:p w:rsidR="008D0AF4" w:rsidRPr="001D770F" w:rsidRDefault="008D0AF4" w:rsidP="003066F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lang w:val="en"/>
              </w:rPr>
            </w:pPr>
            <w:r w:rsidRPr="001D770F">
              <w:rPr>
                <w:rFonts w:ascii="Calibri" w:hAnsi="Calibri" w:cs="Calibri"/>
                <w:lang w:val="en"/>
              </w:rPr>
              <w:t>'AAT' to '9’</w:t>
            </w:r>
          </w:p>
          <w:p w:rsidR="008D0AF4" w:rsidRPr="001D770F" w:rsidRDefault="008D0AF4" w:rsidP="003066F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lang w:val="en"/>
              </w:rPr>
            </w:pPr>
            <w:r w:rsidRPr="001D770F">
              <w:rPr>
                <w:rFonts w:ascii="Calibri" w:hAnsi="Calibri" w:cs="Calibri"/>
                <w:lang w:val="en"/>
              </w:rPr>
              <w:t>'NS'  to '0'</w:t>
            </w:r>
          </w:p>
          <w:p w:rsidR="008D0AF4" w:rsidRDefault="008D0AF4" w:rsidP="00CB18F5">
            <w:pPr>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Calibri"/>
                <w:lang w:val="en"/>
              </w:rPr>
              <w:t xml:space="preserve"> </w:t>
            </w:r>
          </w:p>
        </w:tc>
        <w:tc>
          <w:tcPr>
            <w:tcW w:w="4677" w:type="dxa"/>
          </w:tcPr>
          <w:p w:rsidR="008D0AF4" w:rsidRDefault="008D0AF4" w:rsidP="00CB18F5">
            <w:pPr>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Formerly known as ‘</w:t>
            </w:r>
            <w:proofErr w:type="spellStart"/>
            <w:r>
              <w:rPr>
                <w:rFonts w:ascii="Calibri" w:hAnsi="Calibri" w:cs="Arial"/>
              </w:rPr>
              <w:t>stateres</w:t>
            </w:r>
            <w:proofErr w:type="spellEnd"/>
            <w:r>
              <w:rPr>
                <w:rFonts w:ascii="Calibri" w:hAnsi="Calibri" w:cs="Arial"/>
              </w:rPr>
              <w:t>’.</w:t>
            </w:r>
          </w:p>
        </w:tc>
      </w:tr>
      <w:tr w:rsidR="008D0AF4" w:rsidRPr="004705CB" w:rsidTr="003066F8">
        <w:trPr>
          <w:cantSplit/>
        </w:trPr>
        <w:tc>
          <w:tcPr>
            <w:cnfStyle w:val="001000000000" w:firstRow="0" w:lastRow="0" w:firstColumn="1" w:lastColumn="0" w:oddVBand="0" w:evenVBand="0" w:oddHBand="0" w:evenHBand="0" w:firstRowFirstColumn="0" w:firstRowLastColumn="0" w:lastRowFirstColumn="0" w:lastRowLastColumn="0"/>
            <w:tcW w:w="2943" w:type="dxa"/>
            <w:shd w:val="clear" w:color="auto" w:fill="DADAE9" w:themeFill="accent1" w:themeFillTint="33"/>
          </w:tcPr>
          <w:p w:rsidR="008D0AF4" w:rsidRPr="004705CB" w:rsidRDefault="008D0AF4" w:rsidP="002F4539">
            <w:pPr>
              <w:rPr>
                <w:rFonts w:ascii="Calibri" w:hAnsi="Calibri" w:cs="Arial"/>
                <w:color w:val="000000"/>
              </w:rPr>
            </w:pPr>
            <w:r>
              <w:rPr>
                <w:rFonts w:ascii="Calibri" w:hAnsi="Calibri" w:cs="Arial"/>
                <w:color w:val="000000"/>
              </w:rPr>
              <w:lastRenderedPageBreak/>
              <w:t>Stay number (encrypted) (</w:t>
            </w:r>
            <w:proofErr w:type="spellStart"/>
            <w:r>
              <w:rPr>
                <w:rFonts w:ascii="Calibri" w:hAnsi="Calibri" w:cs="Arial"/>
                <w:color w:val="000000"/>
              </w:rPr>
              <w:t>stay_number_e</w:t>
            </w:r>
            <w:proofErr w:type="spellEnd"/>
            <w:r>
              <w:rPr>
                <w:rFonts w:ascii="Calibri" w:hAnsi="Calibri" w:cs="Arial"/>
                <w:color w:val="000000"/>
              </w:rPr>
              <w:t>)</w:t>
            </w:r>
          </w:p>
        </w:tc>
        <w:tc>
          <w:tcPr>
            <w:tcW w:w="1985" w:type="dxa"/>
            <w:shd w:val="clear" w:color="auto" w:fill="auto"/>
          </w:tcPr>
          <w:p w:rsidR="008D0AF4" w:rsidRPr="004705CB" w:rsidRDefault="008D0AF4" w:rsidP="008453ED">
            <w:p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244181">
              <w:rPr>
                <w:rFonts w:ascii="Calibri" w:hAnsi="Calibri" w:cs="Arial"/>
              </w:rPr>
              <w:t>The unique HIE stay number for each period of stay.</w:t>
            </w:r>
          </w:p>
        </w:tc>
        <w:tc>
          <w:tcPr>
            <w:tcW w:w="4678" w:type="dxa"/>
            <w:shd w:val="clear" w:color="auto" w:fill="auto"/>
          </w:tcPr>
          <w:p w:rsidR="008D0AF4" w:rsidRPr="003066F8" w:rsidRDefault="008D0AF4" w:rsidP="001D770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4677" w:type="dxa"/>
          </w:tcPr>
          <w:p w:rsidR="008D0AF4" w:rsidRPr="000B298E" w:rsidRDefault="008D0AF4" w:rsidP="008453ED">
            <w:pPr>
              <w:cnfStyle w:val="000000000000" w:firstRow="0" w:lastRow="0" w:firstColumn="0" w:lastColumn="0" w:oddVBand="0" w:evenVBand="0" w:oddHBand="0" w:evenHBand="0" w:firstRowFirstColumn="0" w:firstRowLastColumn="0" w:lastRowFirstColumn="0" w:lastRowLastColumn="0"/>
              <w:rPr>
                <w:rFonts w:ascii="Calibri" w:hAnsi="Calibri" w:cs="Arial"/>
              </w:rPr>
            </w:pPr>
            <w:r>
              <w:rPr>
                <w:rFonts w:ascii="Calibri" w:hAnsi="Calibri" w:cs="Arial"/>
              </w:rPr>
              <w:t>Formerly known as ‘</w:t>
            </w:r>
            <w:proofErr w:type="spellStart"/>
            <w:r>
              <w:rPr>
                <w:rFonts w:ascii="Calibri" w:hAnsi="Calibri" w:cs="Arial"/>
              </w:rPr>
              <w:t>staynum_encrypted</w:t>
            </w:r>
            <w:proofErr w:type="spellEnd"/>
            <w:r>
              <w:rPr>
                <w:rFonts w:ascii="Calibri" w:hAnsi="Calibri" w:cs="Arial"/>
              </w:rPr>
              <w:t>’.</w:t>
            </w:r>
          </w:p>
        </w:tc>
      </w:tr>
      <w:tr w:rsidR="008D0AF4" w:rsidRPr="004705CB" w:rsidTr="003066F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43" w:type="dxa"/>
            <w:shd w:val="clear" w:color="auto" w:fill="DADAE9" w:themeFill="accent1" w:themeFillTint="33"/>
          </w:tcPr>
          <w:p w:rsidR="008D0AF4" w:rsidRPr="004705CB" w:rsidRDefault="008D0AF4" w:rsidP="001D770F">
            <w:pPr>
              <w:rPr>
                <w:rFonts w:ascii="Calibri" w:hAnsi="Calibri" w:cs="Arial"/>
                <w:color w:val="000000"/>
              </w:rPr>
            </w:pPr>
            <w:r w:rsidRPr="000B298E">
              <w:rPr>
                <w:rFonts w:ascii="Calibri" w:hAnsi="Calibri" w:cstheme="minorHAnsi"/>
                <w:color w:val="000000"/>
              </w:rPr>
              <w:t>Unit type on admission</w:t>
            </w:r>
            <w:r>
              <w:rPr>
                <w:rFonts w:ascii="Calibri" w:hAnsi="Calibri" w:cstheme="minorHAnsi"/>
                <w:color w:val="000000"/>
              </w:rPr>
              <w:t xml:space="preserve"> (</w:t>
            </w:r>
            <w:proofErr w:type="spellStart"/>
            <w:r>
              <w:rPr>
                <w:rFonts w:ascii="Calibri" w:hAnsi="Calibri" w:cstheme="minorHAnsi"/>
                <w:color w:val="000000"/>
              </w:rPr>
              <w:t>unit_type_on_admission</w:t>
            </w:r>
            <w:proofErr w:type="spellEnd"/>
            <w:r>
              <w:rPr>
                <w:rFonts w:ascii="Calibri" w:hAnsi="Calibri" w:cstheme="minorHAnsi"/>
                <w:color w:val="000000"/>
              </w:rPr>
              <w:t>)</w:t>
            </w:r>
          </w:p>
        </w:tc>
        <w:tc>
          <w:tcPr>
            <w:tcW w:w="1985" w:type="dxa"/>
            <w:shd w:val="clear" w:color="auto" w:fill="auto"/>
          </w:tcPr>
          <w:p w:rsidR="008D0AF4" w:rsidRPr="00244181" w:rsidRDefault="008D0AF4" w:rsidP="008453ED">
            <w:pPr>
              <w:cnfStyle w:val="000000100000" w:firstRow="0" w:lastRow="0" w:firstColumn="0" w:lastColumn="0" w:oddVBand="0" w:evenVBand="0" w:oddHBand="1" w:evenHBand="0" w:firstRowFirstColumn="0" w:firstRowLastColumn="0" w:lastRowFirstColumn="0" w:lastRowLastColumn="0"/>
              <w:rPr>
                <w:rFonts w:ascii="Calibri" w:hAnsi="Calibri" w:cs="Arial"/>
              </w:rPr>
            </w:pPr>
            <w:r w:rsidRPr="007255DB">
              <w:rPr>
                <w:rFonts w:ascii="Calibri" w:hAnsi="Calibri" w:cs="Arial"/>
              </w:rPr>
              <w:t>The designation of each bed, in terms of type of care or group of patients, which the patient is accommodated in during his/her stay in hospital.</w:t>
            </w:r>
          </w:p>
        </w:tc>
        <w:tc>
          <w:tcPr>
            <w:tcW w:w="4678" w:type="dxa"/>
            <w:shd w:val="clear" w:color="auto" w:fill="auto"/>
          </w:tcPr>
          <w:p w:rsidR="008D0AF4" w:rsidRPr="003066F8" w:rsidRDefault="008D0AF4" w:rsidP="003066F8">
            <w:pPr>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E31E57">
              <w:rPr>
                <w:rFonts w:ascii="Calibri" w:hAnsi="Calibri" w:cs="Arial"/>
              </w:rPr>
              <w:t xml:space="preserve">See Attachment </w:t>
            </w:r>
            <w:r>
              <w:rPr>
                <w:rFonts w:ascii="Calibri" w:hAnsi="Calibri" w:cs="Arial"/>
              </w:rPr>
              <w:t>7</w:t>
            </w:r>
            <w:r w:rsidRPr="00E31E57">
              <w:rPr>
                <w:rFonts w:ascii="Calibri" w:hAnsi="Calibri" w:cs="Arial"/>
              </w:rPr>
              <w:t xml:space="preserve"> – </w:t>
            </w:r>
            <w:r>
              <w:rPr>
                <w:rFonts w:ascii="Calibri" w:hAnsi="Calibri" w:cs="Arial"/>
              </w:rPr>
              <w:t>unit type on admission</w:t>
            </w:r>
          </w:p>
        </w:tc>
        <w:tc>
          <w:tcPr>
            <w:tcW w:w="4677" w:type="dxa"/>
          </w:tcPr>
          <w:p w:rsidR="008D0AF4" w:rsidRDefault="008D0AF4" w:rsidP="00493809">
            <w:pPr>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Formerly known as ‘unittyp2’.</w:t>
            </w:r>
          </w:p>
          <w:p w:rsidR="008D0AF4" w:rsidRPr="00FC223D" w:rsidRDefault="008D0AF4" w:rsidP="00CB18F5">
            <w:pPr>
              <w:cnfStyle w:val="000000100000" w:firstRow="0" w:lastRow="0" w:firstColumn="0" w:lastColumn="0" w:oddVBand="0" w:evenVBand="0" w:oddHBand="1" w:evenHBand="0" w:firstRowFirstColumn="0" w:firstRowLastColumn="0" w:lastRowFirstColumn="0" w:lastRowLastColumn="0"/>
              <w:rPr>
                <w:rFonts w:ascii="Calibri" w:hAnsi="Calibri" w:cs="Arial"/>
                <w:b/>
              </w:rPr>
            </w:pPr>
            <w:r w:rsidRPr="00FC223D">
              <w:rPr>
                <w:rFonts w:ascii="Calibri" w:hAnsi="Calibri" w:cs="Calibri"/>
                <w:b/>
              </w:rPr>
              <w:t>From 2014-15 this variable is only available for public hospitals.</w:t>
            </w:r>
          </w:p>
        </w:tc>
      </w:tr>
      <w:tr w:rsidR="008D0AF4" w:rsidRPr="004705CB" w:rsidTr="003066F8">
        <w:trPr>
          <w:cantSplit/>
        </w:trPr>
        <w:tc>
          <w:tcPr>
            <w:cnfStyle w:val="001000000000" w:firstRow="0" w:lastRow="0" w:firstColumn="1" w:lastColumn="0" w:oddVBand="0" w:evenVBand="0" w:oddHBand="0" w:evenHBand="0" w:firstRowFirstColumn="0" w:firstRowLastColumn="0" w:lastRowFirstColumn="0" w:lastRowLastColumn="0"/>
            <w:tcW w:w="2943" w:type="dxa"/>
            <w:shd w:val="clear" w:color="auto" w:fill="DADAE9" w:themeFill="accent1" w:themeFillTint="33"/>
          </w:tcPr>
          <w:p w:rsidR="008D0AF4" w:rsidRPr="000B298E" w:rsidRDefault="008D0AF4" w:rsidP="008453ED">
            <w:pPr>
              <w:rPr>
                <w:rFonts w:ascii="Calibri" w:hAnsi="Calibri" w:cs="Arial"/>
                <w:color w:val="000000"/>
              </w:rPr>
            </w:pPr>
            <w:r w:rsidRPr="00493809">
              <w:rPr>
                <w:rFonts w:ascii="Calibri" w:hAnsi="Calibri" w:cstheme="minorHAnsi"/>
                <w:color w:val="000000"/>
              </w:rPr>
              <w:t>Unqual</w:t>
            </w:r>
            <w:r>
              <w:rPr>
                <w:rFonts w:ascii="Calibri" w:hAnsi="Calibri" w:cstheme="minorHAnsi"/>
                <w:color w:val="000000"/>
              </w:rPr>
              <w:t>ified</w:t>
            </w:r>
            <w:r w:rsidRPr="00493809">
              <w:rPr>
                <w:rFonts w:ascii="Calibri" w:hAnsi="Calibri" w:cstheme="minorHAnsi"/>
                <w:color w:val="000000"/>
              </w:rPr>
              <w:t xml:space="preserve"> baby bed days</w:t>
            </w:r>
            <w:r>
              <w:rPr>
                <w:rFonts w:ascii="Calibri" w:hAnsi="Calibri" w:cstheme="minorHAnsi"/>
                <w:color w:val="000000"/>
              </w:rPr>
              <w:t xml:space="preserve"> (</w:t>
            </w:r>
            <w:proofErr w:type="spellStart"/>
            <w:r>
              <w:rPr>
                <w:rFonts w:ascii="Calibri" w:hAnsi="Calibri" w:cstheme="minorHAnsi"/>
                <w:color w:val="000000"/>
              </w:rPr>
              <w:t>unqual_baby_bed_days</w:t>
            </w:r>
            <w:proofErr w:type="spellEnd"/>
            <w:r>
              <w:rPr>
                <w:rFonts w:ascii="Calibri" w:hAnsi="Calibri" w:cstheme="minorHAnsi"/>
                <w:color w:val="000000"/>
              </w:rPr>
              <w:t>)</w:t>
            </w:r>
          </w:p>
        </w:tc>
        <w:tc>
          <w:tcPr>
            <w:tcW w:w="1985" w:type="dxa"/>
            <w:shd w:val="clear" w:color="auto" w:fill="auto"/>
          </w:tcPr>
          <w:p w:rsidR="008D0AF4" w:rsidRPr="007255DB" w:rsidRDefault="008D0AF4" w:rsidP="008453ED">
            <w:p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493809">
              <w:rPr>
                <w:rFonts w:ascii="Calibri" w:hAnsi="Calibri" w:cs="Arial"/>
              </w:rPr>
              <w:t>The number days a newborn was unqualified under the Health Insurance Act</w:t>
            </w:r>
            <w:r>
              <w:rPr>
                <w:rFonts w:ascii="Calibri" w:hAnsi="Calibri" w:cs="Arial"/>
              </w:rPr>
              <w:t>.</w:t>
            </w:r>
          </w:p>
        </w:tc>
        <w:tc>
          <w:tcPr>
            <w:tcW w:w="4678" w:type="dxa"/>
            <w:shd w:val="clear" w:color="auto" w:fill="auto"/>
          </w:tcPr>
          <w:p w:rsidR="008D0AF4" w:rsidRPr="00E31E57" w:rsidRDefault="008D0AF4" w:rsidP="009C6A87">
            <w:pPr>
              <w:cnfStyle w:val="000000000000" w:firstRow="0" w:lastRow="0" w:firstColumn="0" w:lastColumn="0" w:oddVBand="0" w:evenVBand="0" w:oddHBand="0" w:evenHBand="0" w:firstRowFirstColumn="0" w:firstRowLastColumn="0" w:lastRowFirstColumn="0" w:lastRowLastColumn="0"/>
              <w:rPr>
                <w:rFonts w:ascii="Calibri" w:hAnsi="Calibri" w:cs="Arial"/>
              </w:rPr>
            </w:pPr>
          </w:p>
        </w:tc>
        <w:tc>
          <w:tcPr>
            <w:tcW w:w="4677" w:type="dxa"/>
          </w:tcPr>
          <w:p w:rsidR="008D0AF4" w:rsidRPr="00E31E57" w:rsidRDefault="008D0AF4" w:rsidP="00493809">
            <w:pPr>
              <w:cnfStyle w:val="000000000000" w:firstRow="0" w:lastRow="0" w:firstColumn="0" w:lastColumn="0" w:oddVBand="0" w:evenVBand="0" w:oddHBand="0" w:evenHBand="0" w:firstRowFirstColumn="0" w:firstRowLastColumn="0" w:lastRowFirstColumn="0" w:lastRowLastColumn="0"/>
              <w:rPr>
                <w:rFonts w:ascii="Calibri" w:hAnsi="Calibri" w:cs="Arial"/>
              </w:rPr>
            </w:pPr>
            <w:r>
              <w:rPr>
                <w:rFonts w:ascii="Calibri" w:hAnsi="Calibri" w:cs="Arial"/>
              </w:rPr>
              <w:t>Formerly known as ‘</w:t>
            </w:r>
            <w:proofErr w:type="spellStart"/>
            <w:r>
              <w:rPr>
                <w:rFonts w:ascii="Calibri" w:hAnsi="Calibri" w:cs="Arial"/>
              </w:rPr>
              <w:t>unqualday</w:t>
            </w:r>
            <w:proofErr w:type="spellEnd"/>
            <w:r>
              <w:rPr>
                <w:rFonts w:ascii="Calibri" w:hAnsi="Calibri" w:cs="Arial"/>
              </w:rPr>
              <w:t>’.</w:t>
            </w:r>
          </w:p>
        </w:tc>
      </w:tr>
      <w:tr w:rsidR="008D0AF4" w:rsidRPr="004705CB" w:rsidTr="00232EC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43" w:type="dxa"/>
            <w:shd w:val="clear" w:color="auto" w:fill="DADAE9" w:themeFill="accent1" w:themeFillTint="33"/>
          </w:tcPr>
          <w:p w:rsidR="008D0AF4" w:rsidRPr="00493809" w:rsidRDefault="008D0AF4" w:rsidP="00232ECE">
            <w:pPr>
              <w:rPr>
                <w:rFonts w:ascii="Calibri" w:hAnsi="Calibri" w:cstheme="minorHAnsi"/>
                <w:color w:val="000000"/>
              </w:rPr>
            </w:pPr>
            <w:r>
              <w:rPr>
                <w:rFonts w:ascii="Calibri" w:hAnsi="Calibri" w:cs="Arial"/>
                <w:color w:val="000000"/>
              </w:rPr>
              <w:t>LGA 2001 CODE  (LGA_2001_Code)*</w:t>
            </w:r>
          </w:p>
        </w:tc>
        <w:tc>
          <w:tcPr>
            <w:tcW w:w="1985" w:type="dxa"/>
            <w:shd w:val="clear" w:color="auto" w:fill="auto"/>
          </w:tcPr>
          <w:p w:rsidR="008D0AF4" w:rsidRDefault="008D0AF4" w:rsidP="00B73F8C">
            <w:pPr>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color w:val="000000"/>
              </w:rPr>
              <w:t xml:space="preserve">Local Government Area 2001 </w:t>
            </w:r>
          </w:p>
        </w:tc>
        <w:tc>
          <w:tcPr>
            <w:tcW w:w="4678" w:type="dxa"/>
            <w:shd w:val="clear" w:color="auto" w:fill="auto"/>
          </w:tcPr>
          <w:p w:rsidR="008D0AF4" w:rsidRDefault="00F60CA5" w:rsidP="00CB18F5">
            <w:pPr>
              <w:cnfStyle w:val="000000100000" w:firstRow="0" w:lastRow="0" w:firstColumn="0" w:lastColumn="0" w:oddVBand="0" w:evenVBand="0" w:oddHBand="1" w:evenHBand="0" w:firstRowFirstColumn="0" w:firstRowLastColumn="0" w:lastRowFirstColumn="0" w:lastRowLastColumn="0"/>
              <w:rPr>
                <w:rFonts w:ascii="Calibri" w:hAnsi="Calibri" w:cs="Arial"/>
              </w:rPr>
            </w:pPr>
            <w:hyperlink r:id="rId23" w:history="1">
              <w:r w:rsidR="008D0AF4" w:rsidRPr="00FA0891">
                <w:rPr>
                  <w:rStyle w:val="Hyperlink"/>
                  <w:rFonts w:ascii="Calibri" w:hAnsi="Calibri" w:cs="Arial"/>
                </w:rPr>
                <w:t>http://www.ausstats.abs.gov.au/ausstats/subscriber.nsf/0/AA73DF0A91A3F71BCA256AD500017147/$File/12160_jul2001.pdf</w:t>
              </w:r>
            </w:hyperlink>
            <w:r w:rsidR="008D0AF4">
              <w:rPr>
                <w:rFonts w:ascii="Calibri" w:hAnsi="Calibri" w:cs="Arial"/>
              </w:rPr>
              <w:t xml:space="preserve"> </w:t>
            </w:r>
          </w:p>
        </w:tc>
        <w:tc>
          <w:tcPr>
            <w:tcW w:w="4677" w:type="dxa"/>
          </w:tcPr>
          <w:p w:rsidR="008D0AF4" w:rsidRDefault="008D0AF4" w:rsidP="00BE1C2E">
            <w:pPr>
              <w:cnfStyle w:val="000000100000" w:firstRow="0" w:lastRow="0" w:firstColumn="0" w:lastColumn="0" w:oddVBand="0" w:evenVBand="0" w:oddHBand="1" w:evenHBand="0" w:firstRowFirstColumn="0" w:firstRowLastColumn="0" w:lastRowFirstColumn="0" w:lastRowLastColumn="0"/>
              <w:rPr>
                <w:rFonts w:ascii="Calibri" w:hAnsi="Calibri" w:cs="Arial"/>
              </w:rPr>
            </w:pPr>
          </w:p>
        </w:tc>
      </w:tr>
      <w:tr w:rsidR="008D0AF4" w:rsidRPr="004705CB" w:rsidTr="003066F8">
        <w:trPr>
          <w:cantSplit/>
        </w:trPr>
        <w:tc>
          <w:tcPr>
            <w:cnfStyle w:val="001000000000" w:firstRow="0" w:lastRow="0" w:firstColumn="1" w:lastColumn="0" w:oddVBand="0" w:evenVBand="0" w:oddHBand="0" w:evenHBand="0" w:firstRowFirstColumn="0" w:firstRowLastColumn="0" w:lastRowFirstColumn="0" w:lastRowLastColumn="0"/>
            <w:tcW w:w="2943" w:type="dxa"/>
            <w:shd w:val="clear" w:color="auto" w:fill="DADAE9" w:themeFill="accent1" w:themeFillTint="33"/>
          </w:tcPr>
          <w:p w:rsidR="008D0AF4" w:rsidRDefault="008D0AF4" w:rsidP="00C42438">
            <w:pPr>
              <w:rPr>
                <w:rFonts w:ascii="Calibri" w:hAnsi="Calibri" w:cs="Arial"/>
                <w:color w:val="000000"/>
              </w:rPr>
            </w:pPr>
            <w:r w:rsidRPr="006D7063">
              <w:rPr>
                <w:rFonts w:ascii="Calibri" w:hAnsi="Calibri" w:cs="Arial"/>
                <w:color w:val="000000"/>
              </w:rPr>
              <w:t>LGA 200</w:t>
            </w:r>
            <w:r>
              <w:rPr>
                <w:rFonts w:ascii="Calibri" w:hAnsi="Calibri" w:cs="Arial"/>
                <w:color w:val="000000"/>
              </w:rPr>
              <w:t>6</w:t>
            </w:r>
            <w:r w:rsidRPr="006D7063">
              <w:rPr>
                <w:rFonts w:ascii="Calibri" w:hAnsi="Calibri" w:cs="Arial"/>
                <w:color w:val="000000"/>
              </w:rPr>
              <w:t xml:space="preserve"> CODE</w:t>
            </w:r>
            <w:r>
              <w:rPr>
                <w:rFonts w:ascii="Calibri" w:hAnsi="Calibri" w:cs="Arial"/>
                <w:color w:val="000000"/>
              </w:rPr>
              <w:t xml:space="preserve"> (LGA_2006_Code)*</w:t>
            </w:r>
          </w:p>
        </w:tc>
        <w:tc>
          <w:tcPr>
            <w:tcW w:w="1985" w:type="dxa"/>
            <w:shd w:val="clear" w:color="auto" w:fill="auto"/>
          </w:tcPr>
          <w:p w:rsidR="008D0AF4" w:rsidRDefault="008D0AF4" w:rsidP="00C42438">
            <w:pPr>
              <w:cnfStyle w:val="000000000000" w:firstRow="0" w:lastRow="0" w:firstColumn="0" w:lastColumn="0" w:oddVBand="0" w:evenVBand="0" w:oddHBand="0" w:evenHBand="0" w:firstRowFirstColumn="0" w:firstRowLastColumn="0" w:lastRowFirstColumn="0" w:lastRowLastColumn="0"/>
              <w:rPr>
                <w:rFonts w:ascii="Calibri" w:hAnsi="Calibri" w:cs="Arial"/>
                <w:color w:val="000000"/>
              </w:rPr>
            </w:pPr>
            <w:r>
              <w:rPr>
                <w:rFonts w:ascii="Calibri" w:hAnsi="Calibri" w:cs="Arial"/>
                <w:color w:val="000000"/>
              </w:rPr>
              <w:t>Local Government Area</w:t>
            </w:r>
            <w:r w:rsidRPr="006D7063">
              <w:rPr>
                <w:rFonts w:ascii="Calibri" w:hAnsi="Calibri" w:cs="Arial"/>
                <w:color w:val="000000"/>
              </w:rPr>
              <w:t xml:space="preserve"> 200</w:t>
            </w:r>
            <w:r>
              <w:rPr>
                <w:rFonts w:ascii="Calibri" w:hAnsi="Calibri" w:cs="Arial"/>
                <w:color w:val="000000"/>
              </w:rPr>
              <w:t>6</w:t>
            </w:r>
            <w:r w:rsidRPr="006D7063">
              <w:rPr>
                <w:rFonts w:ascii="Calibri" w:hAnsi="Calibri" w:cs="Arial"/>
                <w:color w:val="000000"/>
              </w:rPr>
              <w:t xml:space="preserve"> </w:t>
            </w:r>
          </w:p>
        </w:tc>
        <w:tc>
          <w:tcPr>
            <w:tcW w:w="4678" w:type="dxa"/>
            <w:shd w:val="clear" w:color="auto" w:fill="auto"/>
          </w:tcPr>
          <w:p w:rsidR="008D0AF4" w:rsidRPr="004705CB" w:rsidRDefault="00F60CA5" w:rsidP="00C42438">
            <w:pPr>
              <w:cnfStyle w:val="000000000000" w:firstRow="0" w:lastRow="0" w:firstColumn="0" w:lastColumn="0" w:oddVBand="0" w:evenVBand="0" w:oddHBand="0" w:evenHBand="0" w:firstRowFirstColumn="0" w:firstRowLastColumn="0" w:lastRowFirstColumn="0" w:lastRowLastColumn="0"/>
              <w:rPr>
                <w:rFonts w:ascii="Calibri" w:hAnsi="Calibri" w:cs="Arial"/>
              </w:rPr>
            </w:pPr>
            <w:hyperlink r:id="rId24" w:history="1">
              <w:r w:rsidR="008D0AF4" w:rsidRPr="00FA0891">
                <w:rPr>
                  <w:rStyle w:val="Hyperlink"/>
                  <w:rFonts w:ascii="Calibri" w:hAnsi="Calibri" w:cs="Arial"/>
                </w:rPr>
                <w:t>http://www.ausstats.abs.gov.au/ausstats/subscriber.nsf/0/3E15ACB95DA01A65CA2571AA0018369F/$File/12160_2006.pdf</w:t>
              </w:r>
            </w:hyperlink>
            <w:r w:rsidR="008D0AF4">
              <w:rPr>
                <w:rFonts w:ascii="Calibri" w:hAnsi="Calibri" w:cs="Arial"/>
              </w:rPr>
              <w:t xml:space="preserve"> </w:t>
            </w:r>
          </w:p>
        </w:tc>
        <w:tc>
          <w:tcPr>
            <w:tcW w:w="4677" w:type="dxa"/>
          </w:tcPr>
          <w:p w:rsidR="008D0AF4" w:rsidRDefault="008D0AF4" w:rsidP="00696B7C">
            <w:pPr>
              <w:cnfStyle w:val="000000000000" w:firstRow="0" w:lastRow="0" w:firstColumn="0" w:lastColumn="0" w:oddVBand="0" w:evenVBand="0" w:oddHBand="0" w:evenHBand="0" w:firstRowFirstColumn="0" w:firstRowLastColumn="0" w:lastRowFirstColumn="0" w:lastRowLastColumn="0"/>
              <w:rPr>
                <w:rFonts w:ascii="Calibri" w:hAnsi="Calibri" w:cs="Arial"/>
              </w:rPr>
            </w:pPr>
          </w:p>
        </w:tc>
      </w:tr>
      <w:tr w:rsidR="008D0AF4" w:rsidRPr="004705CB" w:rsidTr="003066F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43" w:type="dxa"/>
            <w:shd w:val="clear" w:color="auto" w:fill="DADAE9" w:themeFill="accent1" w:themeFillTint="33"/>
          </w:tcPr>
          <w:p w:rsidR="008D0AF4" w:rsidRDefault="008D0AF4" w:rsidP="00C42438">
            <w:r>
              <w:rPr>
                <w:rFonts w:ascii="Calibri" w:hAnsi="Calibri" w:cs="Arial"/>
                <w:color w:val="000000"/>
              </w:rPr>
              <w:t>LGA 2011</w:t>
            </w:r>
            <w:r w:rsidRPr="006D7063">
              <w:rPr>
                <w:rFonts w:ascii="Calibri" w:hAnsi="Calibri" w:cs="Arial"/>
                <w:color w:val="000000"/>
              </w:rPr>
              <w:t xml:space="preserve"> CODE</w:t>
            </w:r>
            <w:r>
              <w:rPr>
                <w:rFonts w:ascii="Calibri" w:hAnsi="Calibri" w:cs="Arial"/>
                <w:color w:val="000000"/>
              </w:rPr>
              <w:t xml:space="preserve"> (LGA_2011_Code)*</w:t>
            </w:r>
          </w:p>
        </w:tc>
        <w:tc>
          <w:tcPr>
            <w:tcW w:w="1985" w:type="dxa"/>
            <w:shd w:val="clear" w:color="auto" w:fill="auto"/>
          </w:tcPr>
          <w:p w:rsidR="008D0AF4" w:rsidRDefault="008D0AF4" w:rsidP="00C42438">
            <w:pPr>
              <w:cnfStyle w:val="000000100000" w:firstRow="0" w:lastRow="0" w:firstColumn="0" w:lastColumn="0" w:oddVBand="0" w:evenVBand="0" w:oddHBand="1" w:evenHBand="0" w:firstRowFirstColumn="0" w:firstRowLastColumn="0" w:lastRowFirstColumn="0" w:lastRowLastColumn="0"/>
            </w:pPr>
            <w:r>
              <w:rPr>
                <w:rFonts w:ascii="Calibri" w:hAnsi="Calibri" w:cs="Arial"/>
                <w:color w:val="000000"/>
              </w:rPr>
              <w:t>Local Government Area 2011</w:t>
            </w:r>
            <w:r w:rsidRPr="006D7063">
              <w:rPr>
                <w:rFonts w:ascii="Calibri" w:hAnsi="Calibri" w:cs="Arial"/>
                <w:color w:val="000000"/>
              </w:rPr>
              <w:t xml:space="preserve"> </w:t>
            </w:r>
          </w:p>
        </w:tc>
        <w:tc>
          <w:tcPr>
            <w:tcW w:w="4678" w:type="dxa"/>
            <w:shd w:val="clear" w:color="auto" w:fill="auto"/>
          </w:tcPr>
          <w:p w:rsidR="008D0AF4" w:rsidRPr="004705CB" w:rsidRDefault="00F60CA5" w:rsidP="00C42438">
            <w:pPr>
              <w:cnfStyle w:val="000000100000" w:firstRow="0" w:lastRow="0" w:firstColumn="0" w:lastColumn="0" w:oddVBand="0" w:evenVBand="0" w:oddHBand="1" w:evenHBand="0" w:firstRowFirstColumn="0" w:firstRowLastColumn="0" w:lastRowFirstColumn="0" w:lastRowLastColumn="0"/>
              <w:rPr>
                <w:rFonts w:ascii="Calibri" w:hAnsi="Calibri" w:cs="Arial"/>
              </w:rPr>
            </w:pPr>
            <w:hyperlink r:id="rId25" w:history="1">
              <w:r w:rsidR="008D0AF4" w:rsidRPr="00FA0891">
                <w:rPr>
                  <w:rStyle w:val="Hyperlink"/>
                  <w:rFonts w:ascii="Calibri" w:hAnsi="Calibri" w:cs="Arial"/>
                </w:rPr>
                <w:t>http://www.ausstats.abs.gov.au/ausstats/subscriber.nsf/0/32FBEDE1EA4C5800CA25791F000F2E1C/$File/att98dqt.pdf</w:t>
              </w:r>
            </w:hyperlink>
            <w:r w:rsidR="008D0AF4">
              <w:rPr>
                <w:rFonts w:ascii="Calibri" w:hAnsi="Calibri" w:cs="Arial"/>
              </w:rPr>
              <w:t xml:space="preserve"> </w:t>
            </w:r>
          </w:p>
        </w:tc>
        <w:tc>
          <w:tcPr>
            <w:tcW w:w="4677" w:type="dxa"/>
          </w:tcPr>
          <w:p w:rsidR="008D0AF4" w:rsidRDefault="008D0AF4" w:rsidP="00696B7C">
            <w:pPr>
              <w:cnfStyle w:val="000000100000" w:firstRow="0" w:lastRow="0" w:firstColumn="0" w:lastColumn="0" w:oddVBand="0" w:evenVBand="0" w:oddHBand="1" w:evenHBand="0" w:firstRowFirstColumn="0" w:firstRowLastColumn="0" w:lastRowFirstColumn="0" w:lastRowLastColumn="0"/>
              <w:rPr>
                <w:rFonts w:ascii="Calibri" w:hAnsi="Calibri" w:cs="Arial"/>
              </w:rPr>
            </w:pPr>
          </w:p>
        </w:tc>
      </w:tr>
      <w:tr w:rsidR="008D0AF4" w:rsidRPr="004705CB" w:rsidTr="003066F8">
        <w:trPr>
          <w:cantSplit/>
        </w:trPr>
        <w:tc>
          <w:tcPr>
            <w:cnfStyle w:val="001000000000" w:firstRow="0" w:lastRow="0" w:firstColumn="1" w:lastColumn="0" w:oddVBand="0" w:evenVBand="0" w:oddHBand="0" w:evenHBand="0" w:firstRowFirstColumn="0" w:firstRowLastColumn="0" w:lastRowFirstColumn="0" w:lastRowLastColumn="0"/>
            <w:tcW w:w="2943" w:type="dxa"/>
            <w:shd w:val="clear" w:color="auto" w:fill="DADAE9" w:themeFill="accent1" w:themeFillTint="33"/>
          </w:tcPr>
          <w:p w:rsidR="008D0AF4" w:rsidRDefault="008D0AF4" w:rsidP="00C42438">
            <w:r w:rsidRPr="001E5295">
              <w:rPr>
                <w:rFonts w:ascii="Calibri" w:hAnsi="Calibri" w:cstheme="minorHAnsi"/>
                <w:color w:val="000000"/>
              </w:rPr>
              <w:t>LHD 2010 CODE (LHD_2010_code)</w:t>
            </w:r>
          </w:p>
        </w:tc>
        <w:tc>
          <w:tcPr>
            <w:tcW w:w="1985" w:type="dxa"/>
            <w:shd w:val="clear" w:color="auto" w:fill="auto"/>
          </w:tcPr>
          <w:p w:rsidR="008D0AF4" w:rsidRDefault="008D0AF4" w:rsidP="00C42438">
            <w:pPr>
              <w:cnfStyle w:val="000000000000" w:firstRow="0" w:lastRow="0" w:firstColumn="0" w:lastColumn="0" w:oddVBand="0" w:evenVBand="0" w:oddHBand="0" w:evenHBand="0" w:firstRowFirstColumn="0" w:firstRowLastColumn="0" w:lastRowFirstColumn="0" w:lastRowLastColumn="0"/>
            </w:pPr>
            <w:r>
              <w:rPr>
                <w:rFonts w:ascii="Calibri" w:hAnsi="Calibri" w:cs="Arial"/>
              </w:rPr>
              <w:t>Local Health District of residence (2010 boundaries)</w:t>
            </w:r>
          </w:p>
        </w:tc>
        <w:tc>
          <w:tcPr>
            <w:tcW w:w="4678" w:type="dxa"/>
            <w:shd w:val="clear" w:color="auto" w:fill="auto"/>
          </w:tcPr>
          <w:p w:rsidR="008D0AF4" w:rsidRPr="004705CB" w:rsidRDefault="008D0AF4" w:rsidP="00C42438">
            <w:pPr>
              <w:cnfStyle w:val="000000000000" w:firstRow="0" w:lastRow="0" w:firstColumn="0" w:lastColumn="0" w:oddVBand="0" w:evenVBand="0" w:oddHBand="0" w:evenHBand="0" w:firstRowFirstColumn="0" w:firstRowLastColumn="0" w:lastRowFirstColumn="0" w:lastRowLastColumn="0"/>
              <w:rPr>
                <w:rFonts w:ascii="Calibri" w:hAnsi="Calibri" w:cs="Arial"/>
              </w:rPr>
            </w:pPr>
            <w:r>
              <w:rPr>
                <w:rFonts w:ascii="Calibri" w:hAnsi="Calibri" w:cs="Arial"/>
              </w:rPr>
              <w:t>See Attachment 8 – Local Health District</w:t>
            </w:r>
          </w:p>
        </w:tc>
        <w:tc>
          <w:tcPr>
            <w:tcW w:w="4677" w:type="dxa"/>
          </w:tcPr>
          <w:p w:rsidR="008D0AF4" w:rsidRDefault="008D0AF4" w:rsidP="00696B7C">
            <w:pPr>
              <w:cnfStyle w:val="000000000000" w:firstRow="0" w:lastRow="0" w:firstColumn="0" w:lastColumn="0" w:oddVBand="0" w:evenVBand="0" w:oddHBand="0" w:evenHBand="0" w:firstRowFirstColumn="0" w:firstRowLastColumn="0" w:lastRowFirstColumn="0" w:lastRowLastColumn="0"/>
              <w:rPr>
                <w:rFonts w:ascii="Calibri" w:hAnsi="Calibri" w:cs="Arial"/>
              </w:rPr>
            </w:pPr>
            <w:r>
              <w:rPr>
                <w:rFonts w:ascii="Calibri" w:hAnsi="Calibri" w:cs="Arial"/>
              </w:rPr>
              <w:t>Formerly known as ‘lhn10res’.</w:t>
            </w:r>
          </w:p>
        </w:tc>
      </w:tr>
      <w:tr w:rsidR="008D0AF4" w:rsidRPr="004705CB" w:rsidTr="003066F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43" w:type="dxa"/>
            <w:shd w:val="clear" w:color="auto" w:fill="DADAE9" w:themeFill="accent1" w:themeFillTint="33"/>
          </w:tcPr>
          <w:p w:rsidR="008D0AF4" w:rsidRDefault="008D0AF4" w:rsidP="00696B7C">
            <w:pPr>
              <w:rPr>
                <w:rFonts w:ascii="Calibri" w:hAnsi="Calibri" w:cs="Arial"/>
                <w:color w:val="000000"/>
              </w:rPr>
            </w:pPr>
            <w:r>
              <w:rPr>
                <w:rFonts w:ascii="Calibri" w:hAnsi="Calibri" w:cs="Arial"/>
                <w:color w:val="000000"/>
              </w:rPr>
              <w:lastRenderedPageBreak/>
              <w:t>PHN 2015 CODE</w:t>
            </w:r>
          </w:p>
          <w:p w:rsidR="008D0AF4" w:rsidRPr="00E440DD" w:rsidRDefault="008D0AF4" w:rsidP="00BE1C2E">
            <w:pPr>
              <w:spacing w:after="200" w:line="276" w:lineRule="auto"/>
              <w:rPr>
                <w:rFonts w:ascii="Calibri" w:hAnsi="Calibri" w:cstheme="minorHAnsi"/>
                <w:color w:val="000000"/>
              </w:rPr>
            </w:pPr>
            <w:r>
              <w:rPr>
                <w:rFonts w:ascii="Calibri" w:hAnsi="Calibri" w:cs="Arial"/>
                <w:color w:val="000000"/>
              </w:rPr>
              <w:t>(PHN_2015_Code</w:t>
            </w:r>
          </w:p>
        </w:tc>
        <w:tc>
          <w:tcPr>
            <w:tcW w:w="1985" w:type="dxa"/>
            <w:shd w:val="clear" w:color="auto" w:fill="auto"/>
          </w:tcPr>
          <w:p w:rsidR="008D0AF4" w:rsidRPr="009E4FA0" w:rsidRDefault="008D0AF4" w:rsidP="00696B7C">
            <w:pPr>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Primary Health Network 2015</w:t>
            </w:r>
          </w:p>
        </w:tc>
        <w:tc>
          <w:tcPr>
            <w:tcW w:w="4678" w:type="dxa"/>
            <w:shd w:val="clear" w:color="auto" w:fill="auto"/>
          </w:tcPr>
          <w:p w:rsidR="008D0AF4" w:rsidRPr="004705CB" w:rsidRDefault="008D0AF4" w:rsidP="00696B7C">
            <w:pPr>
              <w:cnfStyle w:val="000000100000" w:firstRow="0" w:lastRow="0" w:firstColumn="0" w:lastColumn="0" w:oddVBand="0" w:evenVBand="0" w:oddHBand="1" w:evenHBand="0" w:firstRowFirstColumn="0" w:firstRowLastColumn="0" w:lastRowFirstColumn="0" w:lastRowLastColumn="0"/>
              <w:rPr>
                <w:rFonts w:ascii="Calibri" w:hAnsi="Calibri" w:cs="Arial"/>
              </w:rPr>
            </w:pPr>
            <w:r w:rsidRPr="005C1F64">
              <w:rPr>
                <w:rFonts w:ascii="Calibri" w:hAnsi="Calibri" w:cs="Calibri"/>
              </w:rPr>
              <w:t>http://www.health.gov.au/internet/main/publishing.nsf/Content/phn-maps-nsw</w:t>
            </w:r>
          </w:p>
        </w:tc>
        <w:tc>
          <w:tcPr>
            <w:tcW w:w="4677" w:type="dxa"/>
          </w:tcPr>
          <w:p w:rsidR="008D0AF4" w:rsidRDefault="008D0AF4" w:rsidP="00696B7C">
            <w:pPr>
              <w:cnfStyle w:val="000000100000" w:firstRow="0" w:lastRow="0" w:firstColumn="0" w:lastColumn="0" w:oddVBand="0" w:evenVBand="0" w:oddHBand="1" w:evenHBand="0" w:firstRowFirstColumn="0" w:firstRowLastColumn="0" w:lastRowFirstColumn="0" w:lastRowLastColumn="0"/>
              <w:rPr>
                <w:rFonts w:ascii="Calibri" w:hAnsi="Calibri" w:cs="Arial"/>
              </w:rPr>
            </w:pPr>
          </w:p>
        </w:tc>
      </w:tr>
      <w:tr w:rsidR="008D0AF4" w:rsidRPr="004705CB" w:rsidTr="003066F8">
        <w:trPr>
          <w:cantSplit/>
        </w:trPr>
        <w:tc>
          <w:tcPr>
            <w:cnfStyle w:val="001000000000" w:firstRow="0" w:lastRow="0" w:firstColumn="1" w:lastColumn="0" w:oddVBand="0" w:evenVBand="0" w:oddHBand="0" w:evenHBand="0" w:firstRowFirstColumn="0" w:firstRowLastColumn="0" w:lastRowFirstColumn="0" w:lastRowLastColumn="0"/>
            <w:tcW w:w="2943" w:type="dxa"/>
            <w:shd w:val="clear" w:color="auto" w:fill="DADAE9" w:themeFill="accent1" w:themeFillTint="33"/>
          </w:tcPr>
          <w:p w:rsidR="008D0AF4" w:rsidRDefault="008D0AF4" w:rsidP="00696B7C">
            <w:pPr>
              <w:rPr>
                <w:rFonts w:ascii="Calibri" w:hAnsi="Calibri" w:cs="Arial"/>
                <w:color w:val="000000"/>
              </w:rPr>
            </w:pPr>
            <w:r>
              <w:rPr>
                <w:rFonts w:ascii="Calibri" w:hAnsi="Calibri" w:cs="Arial"/>
                <w:color w:val="000000"/>
              </w:rPr>
              <w:t>SA2</w:t>
            </w:r>
            <w:r w:rsidRPr="00A77A70">
              <w:rPr>
                <w:rFonts w:ascii="Calibri" w:hAnsi="Calibri" w:cs="Arial"/>
                <w:color w:val="000000"/>
              </w:rPr>
              <w:t xml:space="preserve"> 2011 CODE</w:t>
            </w:r>
            <w:r>
              <w:rPr>
                <w:rFonts w:ascii="Calibri" w:hAnsi="Calibri" w:cs="Arial"/>
                <w:color w:val="000000"/>
              </w:rPr>
              <w:t xml:space="preserve"> (SA2_2011_code)</w:t>
            </w:r>
          </w:p>
        </w:tc>
        <w:tc>
          <w:tcPr>
            <w:tcW w:w="1985" w:type="dxa"/>
            <w:shd w:val="clear" w:color="auto" w:fill="auto"/>
          </w:tcPr>
          <w:p w:rsidR="008D0AF4" w:rsidRDefault="008D0AF4" w:rsidP="00696B7C">
            <w:pPr>
              <w:cnfStyle w:val="000000000000" w:firstRow="0" w:lastRow="0" w:firstColumn="0" w:lastColumn="0" w:oddVBand="0" w:evenVBand="0" w:oddHBand="0" w:evenHBand="0" w:firstRowFirstColumn="0" w:firstRowLastColumn="0" w:lastRowFirstColumn="0" w:lastRowLastColumn="0"/>
              <w:rPr>
                <w:rFonts w:ascii="Calibri" w:hAnsi="Calibri" w:cs="Arial"/>
              </w:rPr>
            </w:pPr>
            <w:r>
              <w:rPr>
                <w:rFonts w:ascii="Calibri" w:hAnsi="Calibri" w:cs="Arial"/>
              </w:rPr>
              <w:t>Statistical Area Level 2</w:t>
            </w:r>
          </w:p>
        </w:tc>
        <w:tc>
          <w:tcPr>
            <w:tcW w:w="4678" w:type="dxa"/>
            <w:shd w:val="clear" w:color="auto" w:fill="auto"/>
          </w:tcPr>
          <w:p w:rsidR="008D0AF4" w:rsidRPr="009C6A87" w:rsidRDefault="00F60CA5" w:rsidP="003936A7">
            <w:pPr>
              <w:cnfStyle w:val="000000000000" w:firstRow="0" w:lastRow="0" w:firstColumn="0" w:lastColumn="0" w:oddVBand="0" w:evenVBand="0" w:oddHBand="0" w:evenHBand="0" w:firstRowFirstColumn="0" w:firstRowLastColumn="0" w:lastRowFirstColumn="0" w:lastRowLastColumn="0"/>
              <w:rPr>
                <w:rFonts w:ascii="Calibri" w:hAnsi="Calibri" w:cs="Calibri"/>
              </w:rPr>
            </w:pPr>
            <w:hyperlink r:id="rId26" w:history="1">
              <w:r w:rsidR="008D0AF4" w:rsidRPr="00294746">
                <w:rPr>
                  <w:rStyle w:val="Hyperlink"/>
                  <w:rFonts w:ascii="Calibri" w:hAnsi="Calibri" w:cs="Arial"/>
                </w:rPr>
                <w:t>http://www.ausstats.abs.gov.au/ausstats/subscriber.nsf/0/D3DC26F35A8AF579CA257801000DCD7D/$File/1270055001_july%202011.pdf</w:t>
              </w:r>
            </w:hyperlink>
            <w:r w:rsidR="008D0AF4">
              <w:rPr>
                <w:rFonts w:ascii="Calibri" w:hAnsi="Calibri" w:cs="Arial"/>
              </w:rPr>
              <w:t xml:space="preserve"> </w:t>
            </w:r>
          </w:p>
        </w:tc>
        <w:tc>
          <w:tcPr>
            <w:tcW w:w="4677" w:type="dxa"/>
          </w:tcPr>
          <w:p w:rsidR="008D0AF4" w:rsidRPr="00B12B73" w:rsidRDefault="008D0AF4" w:rsidP="003936A7">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2B73">
              <w:rPr>
                <w:rFonts w:ascii="Calibri" w:hAnsi="Calibri" w:cs="Calibri"/>
              </w:rPr>
              <w:t>Formerly known as ‘sa2res’.</w:t>
            </w:r>
          </w:p>
        </w:tc>
      </w:tr>
      <w:tr w:rsidR="008D0AF4" w:rsidRPr="004705CB" w:rsidTr="003066F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43" w:type="dxa"/>
            <w:shd w:val="clear" w:color="auto" w:fill="DADAE9" w:themeFill="accent1" w:themeFillTint="33"/>
          </w:tcPr>
          <w:p w:rsidR="008D0AF4" w:rsidRDefault="008D0AF4" w:rsidP="00696B7C">
            <w:r>
              <w:rPr>
                <w:rFonts w:ascii="Calibri" w:hAnsi="Calibri" w:cs="Arial"/>
                <w:color w:val="000000"/>
              </w:rPr>
              <w:t>SA3</w:t>
            </w:r>
            <w:r w:rsidRPr="00A77A70">
              <w:rPr>
                <w:rFonts w:ascii="Calibri" w:hAnsi="Calibri" w:cs="Arial"/>
                <w:color w:val="000000"/>
              </w:rPr>
              <w:t xml:space="preserve"> 2011 CODE</w:t>
            </w:r>
            <w:r>
              <w:rPr>
                <w:rFonts w:ascii="Calibri" w:hAnsi="Calibri" w:cs="Arial"/>
                <w:color w:val="000000"/>
              </w:rPr>
              <w:t xml:space="preserve"> (SA3_2011_code)</w:t>
            </w:r>
          </w:p>
        </w:tc>
        <w:tc>
          <w:tcPr>
            <w:tcW w:w="1985" w:type="dxa"/>
            <w:shd w:val="clear" w:color="auto" w:fill="auto"/>
          </w:tcPr>
          <w:p w:rsidR="008D0AF4" w:rsidRPr="009E4FA0" w:rsidRDefault="008D0AF4" w:rsidP="00696B7C">
            <w:pPr>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Statistical Area Level 3</w:t>
            </w:r>
          </w:p>
        </w:tc>
        <w:tc>
          <w:tcPr>
            <w:tcW w:w="4678" w:type="dxa"/>
            <w:shd w:val="clear" w:color="auto" w:fill="auto"/>
          </w:tcPr>
          <w:p w:rsidR="008D0AF4" w:rsidRPr="004705CB" w:rsidRDefault="00F60CA5" w:rsidP="003936A7">
            <w:pPr>
              <w:cnfStyle w:val="000000100000" w:firstRow="0" w:lastRow="0" w:firstColumn="0" w:lastColumn="0" w:oddVBand="0" w:evenVBand="0" w:oddHBand="1" w:evenHBand="0" w:firstRowFirstColumn="0" w:firstRowLastColumn="0" w:lastRowFirstColumn="0" w:lastRowLastColumn="0"/>
              <w:rPr>
                <w:rFonts w:ascii="Calibri" w:hAnsi="Calibri" w:cs="Arial"/>
              </w:rPr>
            </w:pPr>
            <w:hyperlink r:id="rId27" w:history="1">
              <w:r w:rsidR="008D0AF4" w:rsidRPr="00294746">
                <w:rPr>
                  <w:rStyle w:val="Hyperlink"/>
                  <w:rFonts w:ascii="Calibri" w:hAnsi="Calibri" w:cs="Arial"/>
                </w:rPr>
                <w:t>http://www.ausstats.abs.gov.au/ausstats/subscriber.nsf/0/D3DC26F35A8AF579CA257801000DCD7D/$File/1270055001_july%202011.pdf</w:t>
              </w:r>
            </w:hyperlink>
          </w:p>
        </w:tc>
        <w:tc>
          <w:tcPr>
            <w:tcW w:w="4677" w:type="dxa"/>
          </w:tcPr>
          <w:p w:rsidR="008D0AF4" w:rsidRPr="00B12B73" w:rsidRDefault="008D0AF4" w:rsidP="003936A7">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12B73">
              <w:rPr>
                <w:rFonts w:ascii="Calibri" w:hAnsi="Calibri" w:cs="Calibri"/>
              </w:rPr>
              <w:t>Formerly known as ‘sa3res’.</w:t>
            </w:r>
          </w:p>
        </w:tc>
      </w:tr>
      <w:tr w:rsidR="008D0AF4" w:rsidRPr="004705CB" w:rsidTr="003066F8">
        <w:trPr>
          <w:cantSplit/>
        </w:trPr>
        <w:tc>
          <w:tcPr>
            <w:cnfStyle w:val="001000000000" w:firstRow="0" w:lastRow="0" w:firstColumn="1" w:lastColumn="0" w:oddVBand="0" w:evenVBand="0" w:oddHBand="0" w:evenHBand="0" w:firstRowFirstColumn="0" w:firstRowLastColumn="0" w:lastRowFirstColumn="0" w:lastRowLastColumn="0"/>
            <w:tcW w:w="2943" w:type="dxa"/>
            <w:shd w:val="clear" w:color="auto" w:fill="DADAE9" w:themeFill="accent1" w:themeFillTint="33"/>
          </w:tcPr>
          <w:p w:rsidR="008D0AF4" w:rsidRDefault="008D0AF4" w:rsidP="00696B7C">
            <w:r>
              <w:rPr>
                <w:rFonts w:ascii="Calibri" w:hAnsi="Calibri" w:cs="Arial"/>
                <w:color w:val="000000"/>
              </w:rPr>
              <w:t>SA4</w:t>
            </w:r>
            <w:r w:rsidRPr="00A77A70">
              <w:rPr>
                <w:rFonts w:ascii="Calibri" w:hAnsi="Calibri" w:cs="Arial"/>
                <w:color w:val="000000"/>
              </w:rPr>
              <w:t xml:space="preserve"> 2011 CODE</w:t>
            </w:r>
            <w:r>
              <w:rPr>
                <w:rFonts w:ascii="Calibri" w:hAnsi="Calibri" w:cs="Arial"/>
                <w:color w:val="000000"/>
              </w:rPr>
              <w:t xml:space="preserve"> (SA4_2011_code)</w:t>
            </w:r>
          </w:p>
        </w:tc>
        <w:tc>
          <w:tcPr>
            <w:tcW w:w="1985" w:type="dxa"/>
            <w:shd w:val="clear" w:color="auto" w:fill="auto"/>
          </w:tcPr>
          <w:p w:rsidR="008D0AF4" w:rsidRPr="009E4FA0" w:rsidRDefault="008D0AF4" w:rsidP="00696B7C">
            <w:pPr>
              <w:cnfStyle w:val="000000000000" w:firstRow="0" w:lastRow="0" w:firstColumn="0" w:lastColumn="0" w:oddVBand="0" w:evenVBand="0" w:oddHBand="0" w:evenHBand="0" w:firstRowFirstColumn="0" w:firstRowLastColumn="0" w:lastRowFirstColumn="0" w:lastRowLastColumn="0"/>
              <w:rPr>
                <w:rFonts w:ascii="Calibri" w:hAnsi="Calibri" w:cs="Arial"/>
              </w:rPr>
            </w:pPr>
            <w:r>
              <w:rPr>
                <w:rFonts w:ascii="Calibri" w:hAnsi="Calibri" w:cs="Arial"/>
              </w:rPr>
              <w:t>Statistical Area Level 4</w:t>
            </w:r>
          </w:p>
        </w:tc>
        <w:tc>
          <w:tcPr>
            <w:tcW w:w="4678" w:type="dxa"/>
            <w:shd w:val="clear" w:color="auto" w:fill="auto"/>
          </w:tcPr>
          <w:p w:rsidR="008D0AF4" w:rsidRPr="004705CB" w:rsidRDefault="00F60CA5" w:rsidP="00696B7C">
            <w:pPr>
              <w:cnfStyle w:val="000000000000" w:firstRow="0" w:lastRow="0" w:firstColumn="0" w:lastColumn="0" w:oddVBand="0" w:evenVBand="0" w:oddHBand="0" w:evenHBand="0" w:firstRowFirstColumn="0" w:firstRowLastColumn="0" w:lastRowFirstColumn="0" w:lastRowLastColumn="0"/>
              <w:rPr>
                <w:rFonts w:ascii="Calibri" w:hAnsi="Calibri" w:cs="Arial"/>
              </w:rPr>
            </w:pPr>
            <w:hyperlink r:id="rId28" w:history="1">
              <w:r w:rsidR="008D0AF4" w:rsidRPr="00294746">
                <w:rPr>
                  <w:rStyle w:val="Hyperlink"/>
                  <w:rFonts w:ascii="Calibri" w:hAnsi="Calibri" w:cs="Arial"/>
                </w:rPr>
                <w:t>http://www.ausstats.abs.gov.au/ausstats/subscriber.nsf/0/D3DC26F35A8AF579CA257801000DCD7D/$File/1270055001_july%202011.pdf</w:t>
              </w:r>
            </w:hyperlink>
          </w:p>
        </w:tc>
        <w:tc>
          <w:tcPr>
            <w:tcW w:w="4677" w:type="dxa"/>
          </w:tcPr>
          <w:p w:rsidR="008D0AF4" w:rsidRPr="00B12B73" w:rsidRDefault="008D0AF4" w:rsidP="00696B7C">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Formerly known as ‘sa4</w:t>
            </w:r>
            <w:r w:rsidRPr="00B12B73">
              <w:rPr>
                <w:rFonts w:ascii="Calibri" w:hAnsi="Calibri" w:cs="Calibri"/>
              </w:rPr>
              <w:t>res’.</w:t>
            </w:r>
          </w:p>
        </w:tc>
      </w:tr>
      <w:tr w:rsidR="008D0AF4" w:rsidRPr="004705CB" w:rsidTr="003066F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43" w:type="dxa"/>
            <w:shd w:val="clear" w:color="auto" w:fill="DADAE9" w:themeFill="accent1" w:themeFillTint="33"/>
          </w:tcPr>
          <w:p w:rsidR="008D0AF4" w:rsidRPr="00A77A70" w:rsidRDefault="008D0AF4" w:rsidP="001079FD">
            <w:pPr>
              <w:rPr>
                <w:rFonts w:ascii="Calibri" w:hAnsi="Calibri" w:cs="Arial"/>
                <w:color w:val="000000"/>
              </w:rPr>
            </w:pPr>
            <w:r w:rsidRPr="00A77A70">
              <w:rPr>
                <w:rFonts w:ascii="Calibri" w:hAnsi="Calibri" w:cs="Arial"/>
                <w:color w:val="000000"/>
              </w:rPr>
              <w:t>S</w:t>
            </w:r>
            <w:r>
              <w:rPr>
                <w:rFonts w:ascii="Calibri" w:hAnsi="Calibri" w:cs="Arial"/>
                <w:color w:val="000000"/>
              </w:rPr>
              <w:t>LA</w:t>
            </w:r>
            <w:r w:rsidRPr="00A77A70">
              <w:rPr>
                <w:rFonts w:ascii="Calibri" w:hAnsi="Calibri" w:cs="Arial"/>
                <w:color w:val="000000"/>
              </w:rPr>
              <w:t xml:space="preserve"> 20</w:t>
            </w:r>
            <w:r>
              <w:rPr>
                <w:rFonts w:ascii="Calibri" w:hAnsi="Calibri" w:cs="Arial"/>
                <w:color w:val="000000"/>
              </w:rPr>
              <w:t>0</w:t>
            </w:r>
            <w:r w:rsidRPr="00A77A70">
              <w:rPr>
                <w:rFonts w:ascii="Calibri" w:hAnsi="Calibri" w:cs="Arial"/>
                <w:color w:val="000000"/>
              </w:rPr>
              <w:t>1 C</w:t>
            </w:r>
            <w:r>
              <w:rPr>
                <w:rFonts w:ascii="Calibri" w:hAnsi="Calibri" w:cs="Arial"/>
                <w:color w:val="000000"/>
              </w:rPr>
              <w:t>ode  (SLA_2001_code)*</w:t>
            </w:r>
          </w:p>
        </w:tc>
        <w:tc>
          <w:tcPr>
            <w:tcW w:w="1985" w:type="dxa"/>
            <w:shd w:val="clear" w:color="auto" w:fill="auto"/>
          </w:tcPr>
          <w:p w:rsidR="008D0AF4" w:rsidRDefault="008D0AF4" w:rsidP="00696B7C">
            <w:pPr>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Statistical Local Area 2001</w:t>
            </w:r>
          </w:p>
        </w:tc>
        <w:tc>
          <w:tcPr>
            <w:tcW w:w="4678" w:type="dxa"/>
            <w:shd w:val="clear" w:color="auto" w:fill="auto"/>
          </w:tcPr>
          <w:p w:rsidR="008D0AF4" w:rsidRPr="004705CB" w:rsidRDefault="00F60CA5" w:rsidP="00696B7C">
            <w:pPr>
              <w:cnfStyle w:val="000000100000" w:firstRow="0" w:lastRow="0" w:firstColumn="0" w:lastColumn="0" w:oddVBand="0" w:evenVBand="0" w:oddHBand="1" w:evenHBand="0" w:firstRowFirstColumn="0" w:firstRowLastColumn="0" w:lastRowFirstColumn="0" w:lastRowLastColumn="0"/>
              <w:rPr>
                <w:rFonts w:ascii="Calibri" w:hAnsi="Calibri" w:cs="Arial"/>
              </w:rPr>
            </w:pPr>
            <w:hyperlink r:id="rId29" w:history="1">
              <w:r w:rsidR="008D0AF4" w:rsidRPr="00FA0891">
                <w:rPr>
                  <w:rStyle w:val="Hyperlink"/>
                  <w:rFonts w:ascii="Calibri" w:hAnsi="Calibri" w:cs="Arial"/>
                </w:rPr>
                <w:t>http://www.ausstats.abs.gov.au/ausstats/subscriber.nsf/0/AA73DF0A91A3F71BCA256AD500017147/$File/12160_jul2001.pdf</w:t>
              </w:r>
            </w:hyperlink>
            <w:r w:rsidR="008D0AF4">
              <w:rPr>
                <w:rFonts w:ascii="Calibri" w:hAnsi="Calibri" w:cs="Arial"/>
              </w:rPr>
              <w:t xml:space="preserve"> </w:t>
            </w:r>
          </w:p>
        </w:tc>
        <w:tc>
          <w:tcPr>
            <w:tcW w:w="4677" w:type="dxa"/>
          </w:tcPr>
          <w:p w:rsidR="008D0AF4" w:rsidRPr="004705CB" w:rsidRDefault="008D0AF4" w:rsidP="00B12B73">
            <w:pPr>
              <w:cnfStyle w:val="000000100000" w:firstRow="0" w:lastRow="0" w:firstColumn="0" w:lastColumn="0" w:oddVBand="0" w:evenVBand="0" w:oddHBand="1" w:evenHBand="0" w:firstRowFirstColumn="0" w:firstRowLastColumn="0" w:lastRowFirstColumn="0" w:lastRowLastColumn="0"/>
              <w:rPr>
                <w:rFonts w:ascii="Calibri" w:hAnsi="Calibri" w:cs="Arial"/>
              </w:rPr>
            </w:pPr>
          </w:p>
        </w:tc>
      </w:tr>
      <w:tr w:rsidR="008D0AF4" w:rsidRPr="004705CB" w:rsidTr="003066F8">
        <w:trPr>
          <w:cantSplit/>
        </w:trPr>
        <w:tc>
          <w:tcPr>
            <w:cnfStyle w:val="001000000000" w:firstRow="0" w:lastRow="0" w:firstColumn="1" w:lastColumn="0" w:oddVBand="0" w:evenVBand="0" w:oddHBand="0" w:evenHBand="0" w:firstRowFirstColumn="0" w:firstRowLastColumn="0" w:lastRowFirstColumn="0" w:lastRowLastColumn="0"/>
            <w:tcW w:w="2943" w:type="dxa"/>
            <w:shd w:val="clear" w:color="auto" w:fill="DADAE9" w:themeFill="accent1" w:themeFillTint="33"/>
          </w:tcPr>
          <w:p w:rsidR="008D0AF4" w:rsidRDefault="008D0AF4" w:rsidP="00696B7C">
            <w:r>
              <w:rPr>
                <w:rFonts w:ascii="Calibri" w:hAnsi="Calibri" w:cs="Arial"/>
                <w:color w:val="000000"/>
              </w:rPr>
              <w:t>SLA 2006 CODE  (SLA_2006_Code)*</w:t>
            </w:r>
          </w:p>
        </w:tc>
        <w:tc>
          <w:tcPr>
            <w:tcW w:w="1985" w:type="dxa"/>
            <w:shd w:val="clear" w:color="auto" w:fill="auto"/>
          </w:tcPr>
          <w:p w:rsidR="008D0AF4" w:rsidRPr="009E4FA0" w:rsidRDefault="008D0AF4" w:rsidP="00696B7C">
            <w:pPr>
              <w:cnfStyle w:val="000000000000" w:firstRow="0" w:lastRow="0" w:firstColumn="0" w:lastColumn="0" w:oddVBand="0" w:evenVBand="0" w:oddHBand="0" w:evenHBand="0" w:firstRowFirstColumn="0" w:firstRowLastColumn="0" w:lastRowFirstColumn="0" w:lastRowLastColumn="0"/>
              <w:rPr>
                <w:rFonts w:ascii="Calibri" w:hAnsi="Calibri" w:cs="Arial"/>
              </w:rPr>
            </w:pPr>
            <w:r>
              <w:rPr>
                <w:rFonts w:ascii="Calibri" w:hAnsi="Calibri" w:cs="Arial"/>
              </w:rPr>
              <w:t>Statistical Local Area</w:t>
            </w:r>
            <w:r>
              <w:rPr>
                <w:rFonts w:ascii="Calibri" w:hAnsi="Calibri" w:cs="Arial"/>
                <w:color w:val="000000"/>
              </w:rPr>
              <w:t xml:space="preserve"> 2006 </w:t>
            </w:r>
          </w:p>
        </w:tc>
        <w:tc>
          <w:tcPr>
            <w:tcW w:w="4678" w:type="dxa"/>
            <w:shd w:val="clear" w:color="auto" w:fill="auto"/>
          </w:tcPr>
          <w:p w:rsidR="008D0AF4" w:rsidRPr="004705CB" w:rsidRDefault="00F60CA5" w:rsidP="00696B7C">
            <w:pPr>
              <w:cnfStyle w:val="000000000000" w:firstRow="0" w:lastRow="0" w:firstColumn="0" w:lastColumn="0" w:oddVBand="0" w:evenVBand="0" w:oddHBand="0" w:evenHBand="0" w:firstRowFirstColumn="0" w:firstRowLastColumn="0" w:lastRowFirstColumn="0" w:lastRowLastColumn="0"/>
              <w:rPr>
                <w:rFonts w:ascii="Calibri" w:hAnsi="Calibri" w:cs="Arial"/>
              </w:rPr>
            </w:pPr>
            <w:hyperlink r:id="rId30" w:history="1">
              <w:r w:rsidR="008D0AF4" w:rsidRPr="00FA0891">
                <w:rPr>
                  <w:rStyle w:val="Hyperlink"/>
                  <w:rFonts w:ascii="Calibri" w:hAnsi="Calibri" w:cs="Arial"/>
                </w:rPr>
                <w:t>http://www.ausstats.abs.gov.au/ausstats/subscriber.nsf/0/3E15ACB95DA01A65CA2571AA0018369F/$File/12160_2006.pdf</w:t>
              </w:r>
            </w:hyperlink>
            <w:r w:rsidR="008D0AF4">
              <w:rPr>
                <w:rFonts w:ascii="Calibri" w:hAnsi="Calibri" w:cs="Arial"/>
              </w:rPr>
              <w:t xml:space="preserve"> </w:t>
            </w:r>
          </w:p>
        </w:tc>
        <w:tc>
          <w:tcPr>
            <w:tcW w:w="4677" w:type="dxa"/>
          </w:tcPr>
          <w:p w:rsidR="008D0AF4" w:rsidRPr="004705CB" w:rsidRDefault="008D0AF4" w:rsidP="00B12B73">
            <w:pPr>
              <w:cnfStyle w:val="000000000000" w:firstRow="0" w:lastRow="0" w:firstColumn="0" w:lastColumn="0" w:oddVBand="0" w:evenVBand="0" w:oddHBand="0" w:evenHBand="0" w:firstRowFirstColumn="0" w:firstRowLastColumn="0" w:lastRowFirstColumn="0" w:lastRowLastColumn="0"/>
              <w:rPr>
                <w:rFonts w:ascii="Calibri" w:hAnsi="Calibri" w:cs="Arial"/>
              </w:rPr>
            </w:pPr>
          </w:p>
        </w:tc>
      </w:tr>
      <w:tr w:rsidR="008D0AF4" w:rsidRPr="004705CB" w:rsidTr="003066F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43" w:type="dxa"/>
            <w:shd w:val="clear" w:color="auto" w:fill="DADAE9" w:themeFill="accent1" w:themeFillTint="33"/>
          </w:tcPr>
          <w:p w:rsidR="008D0AF4" w:rsidRDefault="008D0AF4" w:rsidP="001079FD">
            <w:pPr>
              <w:rPr>
                <w:rFonts w:ascii="Calibri" w:hAnsi="Calibri" w:cs="Arial"/>
                <w:color w:val="000000"/>
              </w:rPr>
            </w:pPr>
            <w:r w:rsidRPr="00D3562D">
              <w:rPr>
                <w:rFonts w:ascii="Calibri" w:hAnsi="Calibri" w:cs="Arial"/>
                <w:color w:val="000000"/>
              </w:rPr>
              <w:t>SLA 20</w:t>
            </w:r>
            <w:r>
              <w:rPr>
                <w:rFonts w:ascii="Calibri" w:hAnsi="Calibri" w:cs="Arial"/>
                <w:color w:val="000000"/>
              </w:rPr>
              <w:t>11</w:t>
            </w:r>
            <w:r w:rsidRPr="00D3562D">
              <w:rPr>
                <w:rFonts w:ascii="Calibri" w:hAnsi="Calibri" w:cs="Arial"/>
                <w:color w:val="000000"/>
              </w:rPr>
              <w:t xml:space="preserve"> CODE</w:t>
            </w:r>
            <w:r>
              <w:rPr>
                <w:rFonts w:ascii="Calibri" w:hAnsi="Calibri" w:cs="Arial"/>
                <w:color w:val="000000"/>
              </w:rPr>
              <w:t xml:space="preserve"> (SLA_2011_Code)*</w:t>
            </w:r>
          </w:p>
        </w:tc>
        <w:tc>
          <w:tcPr>
            <w:tcW w:w="1985" w:type="dxa"/>
            <w:shd w:val="clear" w:color="auto" w:fill="auto"/>
          </w:tcPr>
          <w:p w:rsidR="008D0AF4" w:rsidRDefault="008D0AF4" w:rsidP="002F4539">
            <w:pPr>
              <w:cnfStyle w:val="000000100000" w:firstRow="0" w:lastRow="0" w:firstColumn="0" w:lastColumn="0" w:oddVBand="0" w:evenVBand="0" w:oddHBand="1" w:evenHBand="0" w:firstRowFirstColumn="0" w:firstRowLastColumn="0" w:lastRowFirstColumn="0" w:lastRowLastColumn="0"/>
              <w:rPr>
                <w:rFonts w:ascii="Calibri" w:hAnsi="Calibri" w:cs="Arial"/>
                <w:color w:val="000000"/>
              </w:rPr>
            </w:pPr>
            <w:r>
              <w:rPr>
                <w:rFonts w:ascii="Calibri" w:hAnsi="Calibri" w:cs="Arial"/>
              </w:rPr>
              <w:t>Statistical Local Area</w:t>
            </w:r>
            <w:r w:rsidRPr="00D3562D">
              <w:rPr>
                <w:rFonts w:ascii="Calibri" w:hAnsi="Calibri" w:cs="Arial"/>
                <w:color w:val="000000"/>
              </w:rPr>
              <w:t xml:space="preserve"> 20</w:t>
            </w:r>
            <w:r>
              <w:rPr>
                <w:rFonts w:ascii="Calibri" w:hAnsi="Calibri" w:cs="Arial"/>
                <w:color w:val="000000"/>
              </w:rPr>
              <w:t>11</w:t>
            </w:r>
            <w:r w:rsidRPr="00D3562D">
              <w:rPr>
                <w:rFonts w:ascii="Calibri" w:hAnsi="Calibri" w:cs="Arial"/>
                <w:color w:val="000000"/>
              </w:rPr>
              <w:t xml:space="preserve"> </w:t>
            </w:r>
          </w:p>
        </w:tc>
        <w:tc>
          <w:tcPr>
            <w:tcW w:w="4678" w:type="dxa"/>
            <w:shd w:val="clear" w:color="auto" w:fill="auto"/>
          </w:tcPr>
          <w:p w:rsidR="008D0AF4" w:rsidRPr="004705CB" w:rsidRDefault="00F60CA5" w:rsidP="00C42438">
            <w:pPr>
              <w:cnfStyle w:val="000000100000" w:firstRow="0" w:lastRow="0" w:firstColumn="0" w:lastColumn="0" w:oddVBand="0" w:evenVBand="0" w:oddHBand="1" w:evenHBand="0" w:firstRowFirstColumn="0" w:firstRowLastColumn="0" w:lastRowFirstColumn="0" w:lastRowLastColumn="0"/>
              <w:rPr>
                <w:rFonts w:ascii="Calibri" w:hAnsi="Calibri" w:cs="Arial"/>
              </w:rPr>
            </w:pPr>
            <w:hyperlink r:id="rId31" w:history="1">
              <w:r w:rsidR="008D0AF4" w:rsidRPr="00FA0891">
                <w:rPr>
                  <w:rStyle w:val="Hyperlink"/>
                  <w:rFonts w:ascii="Calibri" w:hAnsi="Calibri" w:cs="Arial"/>
                </w:rPr>
                <w:t>http://www.ausstats.abs.gov.au/ausstats/subscriber.nsf/0/32FBEDE1EA4C5800CA25791F000F2E1C/$File/att98dqt.pdf</w:t>
              </w:r>
            </w:hyperlink>
            <w:r w:rsidR="008D0AF4">
              <w:rPr>
                <w:rFonts w:ascii="Calibri" w:hAnsi="Calibri" w:cs="Arial"/>
              </w:rPr>
              <w:t xml:space="preserve"> </w:t>
            </w:r>
          </w:p>
        </w:tc>
        <w:tc>
          <w:tcPr>
            <w:tcW w:w="4677" w:type="dxa"/>
          </w:tcPr>
          <w:p w:rsidR="008D0AF4" w:rsidRDefault="008D0AF4" w:rsidP="00696B7C">
            <w:pPr>
              <w:cnfStyle w:val="000000100000" w:firstRow="0" w:lastRow="0" w:firstColumn="0" w:lastColumn="0" w:oddVBand="0" w:evenVBand="0" w:oddHBand="1" w:evenHBand="0" w:firstRowFirstColumn="0" w:firstRowLastColumn="0" w:lastRowFirstColumn="0" w:lastRowLastColumn="0"/>
              <w:rPr>
                <w:rFonts w:ascii="Calibri" w:hAnsi="Calibri" w:cs="Arial"/>
                <w:color w:val="000000"/>
              </w:rPr>
            </w:pPr>
          </w:p>
        </w:tc>
      </w:tr>
      <w:tr w:rsidR="008D0AF4" w:rsidRPr="004705CB" w:rsidTr="003066F8">
        <w:trPr>
          <w:cantSplit/>
        </w:trPr>
        <w:tc>
          <w:tcPr>
            <w:cnfStyle w:val="001000000000" w:firstRow="0" w:lastRow="0" w:firstColumn="1" w:lastColumn="0" w:oddVBand="0" w:evenVBand="0" w:oddHBand="0" w:evenHBand="0" w:firstRowFirstColumn="0" w:firstRowLastColumn="0" w:lastRowFirstColumn="0" w:lastRowLastColumn="0"/>
            <w:tcW w:w="2943" w:type="dxa"/>
            <w:shd w:val="clear" w:color="auto" w:fill="DADAE9" w:themeFill="accent1" w:themeFillTint="33"/>
          </w:tcPr>
          <w:p w:rsidR="008D0AF4" w:rsidRDefault="008D0AF4" w:rsidP="001079FD"/>
        </w:tc>
        <w:tc>
          <w:tcPr>
            <w:tcW w:w="1985" w:type="dxa"/>
            <w:shd w:val="clear" w:color="auto" w:fill="auto"/>
          </w:tcPr>
          <w:p w:rsidR="008D0AF4" w:rsidRDefault="008D0AF4" w:rsidP="002F4539">
            <w:pPr>
              <w:cnfStyle w:val="000000000000" w:firstRow="0" w:lastRow="0" w:firstColumn="0" w:lastColumn="0" w:oddVBand="0" w:evenVBand="0" w:oddHBand="0" w:evenHBand="0" w:firstRowFirstColumn="0" w:firstRowLastColumn="0" w:lastRowFirstColumn="0" w:lastRowLastColumn="0"/>
            </w:pPr>
          </w:p>
        </w:tc>
        <w:tc>
          <w:tcPr>
            <w:tcW w:w="4678" w:type="dxa"/>
            <w:shd w:val="clear" w:color="auto" w:fill="auto"/>
          </w:tcPr>
          <w:p w:rsidR="008D0AF4" w:rsidRPr="004705CB" w:rsidRDefault="008D0AF4" w:rsidP="00C42438">
            <w:pPr>
              <w:cnfStyle w:val="000000000000" w:firstRow="0" w:lastRow="0" w:firstColumn="0" w:lastColumn="0" w:oddVBand="0" w:evenVBand="0" w:oddHBand="0" w:evenHBand="0" w:firstRowFirstColumn="0" w:firstRowLastColumn="0" w:lastRowFirstColumn="0" w:lastRowLastColumn="0"/>
              <w:rPr>
                <w:rFonts w:ascii="Calibri" w:hAnsi="Calibri" w:cs="Arial"/>
              </w:rPr>
            </w:pPr>
          </w:p>
        </w:tc>
        <w:tc>
          <w:tcPr>
            <w:tcW w:w="4677" w:type="dxa"/>
          </w:tcPr>
          <w:p w:rsidR="008D0AF4" w:rsidRDefault="008D0AF4" w:rsidP="00696B7C">
            <w:pPr>
              <w:cnfStyle w:val="000000000000" w:firstRow="0" w:lastRow="0" w:firstColumn="0" w:lastColumn="0" w:oddVBand="0" w:evenVBand="0" w:oddHBand="0" w:evenHBand="0" w:firstRowFirstColumn="0" w:firstRowLastColumn="0" w:lastRowFirstColumn="0" w:lastRowLastColumn="0"/>
            </w:pPr>
          </w:p>
        </w:tc>
      </w:tr>
      <w:bookmarkEnd w:id="1"/>
    </w:tbl>
    <w:p w:rsidR="009C6A87" w:rsidRDefault="009C6A87" w:rsidP="000A287A">
      <w:pPr>
        <w:rPr>
          <w:rFonts w:ascii="Calibri" w:hAnsi="Calibri" w:cs="Calibri"/>
        </w:rPr>
      </w:pPr>
    </w:p>
    <w:p w:rsidR="006E4839" w:rsidRDefault="000A287A" w:rsidP="000A287A">
      <w:pPr>
        <w:rPr>
          <w:rFonts w:ascii="Calibri" w:hAnsi="Calibri" w:cs="Calibri"/>
        </w:rPr>
      </w:pPr>
      <w:r>
        <w:rPr>
          <w:rFonts w:ascii="Calibri" w:hAnsi="Calibri" w:cs="Calibri"/>
        </w:rPr>
        <w:t xml:space="preserve">* </w:t>
      </w:r>
      <w:r w:rsidRPr="000A287A">
        <w:rPr>
          <w:rFonts w:ascii="Calibri" w:hAnsi="Calibri" w:cs="Calibri"/>
        </w:rPr>
        <w:t>The Australian Bureau of Statistics Australian Statistical Geographical Standard publications provide advice on a range of different versions of Statistical Local Areas and Local Government Areas. For those who are seeking to match SLA or LGA level information, such as population data or area-level information such as SEIFA or ARIA+ indices, the choice of SLA/LGA matters as indices are often computed based on a specific version of a boundary. Further, if you’re looking to perform analyses of trends over time, selecting a single geographical standard will help to control for changes in boundary definitions</w:t>
      </w:r>
    </w:p>
    <w:p w:rsidR="000A287A" w:rsidRPr="000A287A" w:rsidRDefault="000A287A" w:rsidP="000A287A">
      <w:pPr>
        <w:rPr>
          <w:rFonts w:ascii="Calibri" w:hAnsi="Calibri" w:cs="Calibri"/>
        </w:rPr>
        <w:sectPr w:rsidR="000A287A" w:rsidRPr="000A287A" w:rsidSect="00594ABC">
          <w:pgSz w:w="16838" w:h="11906" w:orient="landscape" w:code="9"/>
          <w:pgMar w:top="1440" w:right="1440" w:bottom="1440" w:left="1440" w:header="709" w:footer="709" w:gutter="0"/>
          <w:cols w:space="708"/>
          <w:docGrid w:linePitch="360"/>
        </w:sectPr>
      </w:pPr>
    </w:p>
    <w:p w:rsidR="00D73BA3" w:rsidRDefault="00D73BA3" w:rsidP="009F6226">
      <w:pPr>
        <w:pStyle w:val="Heading1"/>
      </w:pPr>
      <w:r w:rsidRPr="000A7E86">
        <w:lastRenderedPageBreak/>
        <w:t xml:space="preserve">Attachment </w:t>
      </w:r>
      <w:r w:rsidR="006E3FCC">
        <w:t>1</w:t>
      </w:r>
      <w:r w:rsidR="006E3FCC" w:rsidRPr="000A7E86">
        <w:t xml:space="preserve"> </w:t>
      </w:r>
      <w:r w:rsidRPr="000A7E86">
        <w:t>–</w:t>
      </w:r>
      <w:r w:rsidR="00546DB4">
        <w:t xml:space="preserve"> </w:t>
      </w:r>
      <w:r>
        <w:t>Facility type</w:t>
      </w:r>
    </w:p>
    <w:p w:rsidR="00B424CC" w:rsidRPr="00B424CC" w:rsidRDefault="00B424CC" w:rsidP="00B424CC"/>
    <w:p w:rsidR="00BC1C79" w:rsidRDefault="00BC1C79" w:rsidP="00BC1C79">
      <w:pPr>
        <w:spacing w:before="120" w:after="120"/>
        <w:rPr>
          <w:rFonts w:ascii="Arial" w:eastAsia="Times New Roman" w:hAnsi="Arial" w:cs="Arial"/>
          <w:b/>
          <w:bCs/>
          <w:color w:val="FFFFFF" w:themeColor="background1"/>
          <w:sz w:val="24"/>
          <w:szCs w:val="24"/>
        </w:rPr>
        <w:sectPr w:rsidR="00BC1C79" w:rsidSect="00BC1C79">
          <w:footerReference w:type="default" r:id="rId32"/>
          <w:footerReference w:type="first" r:id="rId33"/>
          <w:type w:val="continuous"/>
          <w:pgSz w:w="16838" w:h="11906" w:orient="landscape" w:code="9"/>
          <w:pgMar w:top="1440" w:right="1440" w:bottom="849" w:left="1440" w:header="709" w:footer="709" w:gutter="0"/>
          <w:cols w:space="254"/>
          <w:docGrid w:linePitch="360"/>
        </w:sectPr>
      </w:pPr>
    </w:p>
    <w:tbl>
      <w:tblPr>
        <w:tblStyle w:val="LightList-Accent11"/>
        <w:tblW w:w="7054" w:type="dxa"/>
        <w:tblLook w:val="04A0" w:firstRow="1" w:lastRow="0" w:firstColumn="1" w:lastColumn="0" w:noHBand="0" w:noVBand="1"/>
      </w:tblPr>
      <w:tblGrid>
        <w:gridCol w:w="960"/>
        <w:gridCol w:w="6094"/>
      </w:tblGrid>
      <w:tr w:rsidR="00D73BA3" w:rsidRPr="00BC1C79" w:rsidTr="00B424CC">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960" w:type="dxa"/>
            <w:noWrap/>
            <w:hideMark/>
          </w:tcPr>
          <w:p w:rsidR="00D73BA3" w:rsidRPr="00BC1C79" w:rsidRDefault="00D73BA3" w:rsidP="00BC1C79">
            <w:pPr>
              <w:spacing w:before="120" w:after="120"/>
              <w:rPr>
                <w:rFonts w:ascii="Arial" w:eastAsia="Times New Roman" w:hAnsi="Arial" w:cs="Arial"/>
                <w:sz w:val="24"/>
                <w:szCs w:val="24"/>
              </w:rPr>
            </w:pPr>
            <w:r w:rsidRPr="00BC1C79">
              <w:rPr>
                <w:rFonts w:ascii="Arial" w:eastAsia="Times New Roman" w:hAnsi="Arial" w:cs="Arial"/>
                <w:sz w:val="24"/>
                <w:szCs w:val="24"/>
              </w:rPr>
              <w:lastRenderedPageBreak/>
              <w:t>Code</w:t>
            </w:r>
          </w:p>
        </w:tc>
        <w:tc>
          <w:tcPr>
            <w:tcW w:w="6094" w:type="dxa"/>
            <w:noWrap/>
            <w:hideMark/>
          </w:tcPr>
          <w:p w:rsidR="00D73BA3" w:rsidRPr="00BC1C79" w:rsidRDefault="00D73BA3" w:rsidP="00BC1C79">
            <w:pPr>
              <w:spacing w:before="120" w:after="120"/>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BC1C79">
              <w:rPr>
                <w:rFonts w:ascii="Arial" w:eastAsia="Times New Roman" w:hAnsi="Arial" w:cs="Arial"/>
                <w:sz w:val="24"/>
                <w:szCs w:val="24"/>
              </w:rPr>
              <w:t>Description</w:t>
            </w:r>
          </w:p>
        </w:tc>
      </w:tr>
      <w:tr w:rsidR="00D73BA3" w:rsidRPr="00BC1C79" w:rsidTr="00B424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73BA3" w:rsidRPr="00BC1C79" w:rsidRDefault="00D73BA3" w:rsidP="00B73F8C">
            <w:pPr>
              <w:rPr>
                <w:rFonts w:ascii="Arial" w:eastAsia="Times New Roman" w:hAnsi="Arial" w:cs="Arial"/>
                <w:color w:val="000000"/>
                <w:sz w:val="24"/>
                <w:szCs w:val="24"/>
              </w:rPr>
            </w:pPr>
            <w:r w:rsidRPr="00BC1C79">
              <w:rPr>
                <w:rFonts w:ascii="Arial" w:eastAsia="Times New Roman" w:hAnsi="Arial" w:cs="Arial"/>
                <w:color w:val="000000"/>
                <w:sz w:val="24"/>
                <w:szCs w:val="24"/>
              </w:rPr>
              <w:t>1</w:t>
            </w:r>
          </w:p>
        </w:tc>
        <w:tc>
          <w:tcPr>
            <w:tcW w:w="6094" w:type="dxa"/>
            <w:noWrap/>
            <w:hideMark/>
          </w:tcPr>
          <w:p w:rsidR="00D73BA3" w:rsidRPr="00B424CC" w:rsidRDefault="00D73BA3" w:rsidP="00B73F8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 Public Hospital, Oncology/Cancer Outpatient Department</w:t>
            </w:r>
          </w:p>
        </w:tc>
      </w:tr>
      <w:tr w:rsidR="00D73BA3" w:rsidRPr="00BC1C79" w:rsidTr="00B424CC">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73BA3" w:rsidRPr="00BC1C79" w:rsidRDefault="00D73BA3" w:rsidP="00B73F8C">
            <w:pPr>
              <w:rPr>
                <w:rFonts w:ascii="Arial" w:eastAsia="Times New Roman" w:hAnsi="Arial" w:cs="Arial"/>
                <w:color w:val="000000"/>
                <w:sz w:val="24"/>
                <w:szCs w:val="24"/>
              </w:rPr>
            </w:pPr>
            <w:r w:rsidRPr="00BC1C79">
              <w:rPr>
                <w:rFonts w:ascii="Arial" w:eastAsia="Times New Roman" w:hAnsi="Arial" w:cs="Arial"/>
                <w:color w:val="000000"/>
                <w:sz w:val="24"/>
                <w:szCs w:val="24"/>
              </w:rPr>
              <w:t>2</w:t>
            </w:r>
          </w:p>
        </w:tc>
        <w:tc>
          <w:tcPr>
            <w:tcW w:w="6094" w:type="dxa"/>
            <w:noWrap/>
            <w:hideMark/>
          </w:tcPr>
          <w:p w:rsidR="00D73BA3" w:rsidRPr="00B424CC" w:rsidRDefault="00D73BA3" w:rsidP="00B73F8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 Screening Service (</w:t>
            </w:r>
            <w:proofErr w:type="spellStart"/>
            <w:r w:rsidRPr="00B424CC">
              <w:rPr>
                <w:rFonts w:ascii="Arial" w:eastAsia="Times New Roman" w:hAnsi="Arial" w:cs="Arial"/>
                <w:color w:val="000000"/>
              </w:rPr>
              <w:t>DoHRS</w:t>
            </w:r>
            <w:proofErr w:type="spellEnd"/>
            <w:r w:rsidRPr="00B424CC">
              <w:rPr>
                <w:rFonts w:ascii="Arial" w:eastAsia="Times New Roman" w:hAnsi="Arial" w:cs="Arial"/>
                <w:color w:val="000000"/>
              </w:rPr>
              <w:t xml:space="preserve"> Financial)</w:t>
            </w:r>
          </w:p>
        </w:tc>
      </w:tr>
      <w:tr w:rsidR="00D73BA3" w:rsidRPr="00BC1C79" w:rsidTr="00B424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73BA3" w:rsidRPr="00BC1C79" w:rsidRDefault="00D73BA3" w:rsidP="00B73F8C">
            <w:pPr>
              <w:rPr>
                <w:rFonts w:ascii="Arial" w:eastAsia="Times New Roman" w:hAnsi="Arial" w:cs="Arial"/>
                <w:color w:val="000000"/>
                <w:sz w:val="24"/>
                <w:szCs w:val="24"/>
              </w:rPr>
            </w:pPr>
            <w:r w:rsidRPr="00BC1C79">
              <w:rPr>
                <w:rFonts w:ascii="Arial" w:eastAsia="Times New Roman" w:hAnsi="Arial" w:cs="Arial"/>
                <w:color w:val="000000"/>
                <w:sz w:val="24"/>
                <w:szCs w:val="24"/>
              </w:rPr>
              <w:t>3</w:t>
            </w:r>
          </w:p>
        </w:tc>
        <w:tc>
          <w:tcPr>
            <w:tcW w:w="6094" w:type="dxa"/>
            <w:noWrap/>
            <w:hideMark/>
          </w:tcPr>
          <w:p w:rsidR="00D73BA3" w:rsidRPr="00B424CC" w:rsidRDefault="00546DB4" w:rsidP="00B73F8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 </w:t>
            </w:r>
            <w:r w:rsidR="00D73BA3" w:rsidRPr="00B424CC">
              <w:rPr>
                <w:rFonts w:ascii="Arial" w:eastAsia="Times New Roman" w:hAnsi="Arial" w:cs="Arial"/>
                <w:color w:val="000000"/>
              </w:rPr>
              <w:t>Community Health Centre, Dental Service</w:t>
            </w:r>
          </w:p>
        </w:tc>
      </w:tr>
      <w:tr w:rsidR="00D73BA3" w:rsidRPr="00BC1C79" w:rsidTr="00B424CC">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73BA3" w:rsidRPr="00BC1C79" w:rsidRDefault="00D73BA3" w:rsidP="00B73F8C">
            <w:pPr>
              <w:rPr>
                <w:rFonts w:ascii="Arial" w:eastAsia="Times New Roman" w:hAnsi="Arial" w:cs="Arial"/>
                <w:color w:val="000000"/>
                <w:sz w:val="24"/>
                <w:szCs w:val="24"/>
              </w:rPr>
            </w:pPr>
            <w:r w:rsidRPr="00BC1C79">
              <w:rPr>
                <w:rFonts w:ascii="Arial" w:eastAsia="Times New Roman" w:hAnsi="Arial" w:cs="Arial"/>
                <w:color w:val="000000"/>
                <w:sz w:val="24"/>
                <w:szCs w:val="24"/>
              </w:rPr>
              <w:t>4</w:t>
            </w:r>
          </w:p>
        </w:tc>
        <w:tc>
          <w:tcPr>
            <w:tcW w:w="6094" w:type="dxa"/>
            <w:noWrap/>
            <w:hideMark/>
          </w:tcPr>
          <w:p w:rsidR="00D73BA3" w:rsidRPr="00B424CC" w:rsidRDefault="00D73BA3" w:rsidP="00B73F8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 Public Hospital, Drug &amp; Alcohol Unit</w:t>
            </w:r>
          </w:p>
        </w:tc>
      </w:tr>
      <w:tr w:rsidR="00D73BA3" w:rsidRPr="00BC1C79" w:rsidTr="00B424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73BA3" w:rsidRPr="00BC1C79" w:rsidRDefault="00D73BA3" w:rsidP="00B73F8C">
            <w:pPr>
              <w:rPr>
                <w:rFonts w:ascii="Arial" w:eastAsia="Times New Roman" w:hAnsi="Arial" w:cs="Arial"/>
                <w:color w:val="000000"/>
                <w:sz w:val="24"/>
                <w:szCs w:val="24"/>
              </w:rPr>
            </w:pPr>
            <w:r w:rsidRPr="00BC1C79">
              <w:rPr>
                <w:rFonts w:ascii="Arial" w:eastAsia="Times New Roman" w:hAnsi="Arial" w:cs="Arial"/>
                <w:color w:val="000000"/>
                <w:sz w:val="24"/>
                <w:szCs w:val="24"/>
              </w:rPr>
              <w:t>5</w:t>
            </w:r>
          </w:p>
        </w:tc>
        <w:tc>
          <w:tcPr>
            <w:tcW w:w="6094" w:type="dxa"/>
            <w:noWrap/>
            <w:hideMark/>
          </w:tcPr>
          <w:p w:rsidR="00D73BA3" w:rsidRPr="00B424CC" w:rsidRDefault="00546DB4" w:rsidP="00B73F8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 </w:t>
            </w:r>
            <w:r w:rsidR="00D73BA3" w:rsidRPr="00B424CC">
              <w:rPr>
                <w:rFonts w:ascii="Arial" w:eastAsia="Times New Roman" w:hAnsi="Arial" w:cs="Arial"/>
                <w:color w:val="000000"/>
              </w:rPr>
              <w:t>Public Hospital, Non-Psych Ward or Unit</w:t>
            </w:r>
          </w:p>
        </w:tc>
      </w:tr>
      <w:tr w:rsidR="00D73BA3" w:rsidRPr="00BC1C79" w:rsidTr="00B424CC">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73BA3" w:rsidRPr="00BC1C79" w:rsidRDefault="00D73BA3" w:rsidP="00B73F8C">
            <w:pPr>
              <w:rPr>
                <w:rFonts w:ascii="Arial" w:eastAsia="Times New Roman" w:hAnsi="Arial" w:cs="Arial"/>
                <w:color w:val="000000"/>
                <w:sz w:val="24"/>
                <w:szCs w:val="24"/>
              </w:rPr>
            </w:pPr>
            <w:r w:rsidRPr="00BC1C79">
              <w:rPr>
                <w:rFonts w:ascii="Arial" w:eastAsia="Times New Roman" w:hAnsi="Arial" w:cs="Arial"/>
                <w:color w:val="000000"/>
                <w:sz w:val="24"/>
                <w:szCs w:val="24"/>
              </w:rPr>
              <w:t>9</w:t>
            </w:r>
          </w:p>
        </w:tc>
        <w:tc>
          <w:tcPr>
            <w:tcW w:w="6094" w:type="dxa"/>
            <w:noWrap/>
            <w:hideMark/>
          </w:tcPr>
          <w:p w:rsidR="00D73BA3" w:rsidRPr="00B424CC" w:rsidRDefault="00D73BA3" w:rsidP="00B73F8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 Not Applicable</w:t>
            </w:r>
          </w:p>
        </w:tc>
      </w:tr>
      <w:tr w:rsidR="00D73BA3" w:rsidRPr="00BC1C79" w:rsidTr="00B424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73BA3" w:rsidRPr="00BC1C79" w:rsidRDefault="00D73BA3" w:rsidP="00B73F8C">
            <w:pPr>
              <w:rPr>
                <w:rFonts w:ascii="Arial" w:eastAsia="Times New Roman" w:hAnsi="Arial" w:cs="Arial"/>
                <w:color w:val="000000"/>
                <w:sz w:val="24"/>
                <w:szCs w:val="24"/>
              </w:rPr>
            </w:pPr>
            <w:r w:rsidRPr="00BC1C79">
              <w:rPr>
                <w:rFonts w:ascii="Arial" w:eastAsia="Times New Roman" w:hAnsi="Arial" w:cs="Arial"/>
                <w:color w:val="000000"/>
                <w:sz w:val="24"/>
                <w:szCs w:val="24"/>
              </w:rPr>
              <w:t>A</w:t>
            </w:r>
            <w:r w:rsidR="00546DB4" w:rsidRPr="00BC1C79">
              <w:rPr>
                <w:rFonts w:ascii="Arial" w:eastAsia="Times New Roman" w:hAnsi="Arial" w:cs="Arial"/>
                <w:color w:val="000000"/>
                <w:sz w:val="24"/>
                <w:szCs w:val="24"/>
              </w:rPr>
              <w:t xml:space="preserve">  </w:t>
            </w:r>
          </w:p>
        </w:tc>
        <w:tc>
          <w:tcPr>
            <w:tcW w:w="6094" w:type="dxa"/>
            <w:noWrap/>
            <w:hideMark/>
          </w:tcPr>
          <w:p w:rsidR="00D73BA3" w:rsidRPr="00B424CC" w:rsidRDefault="00D73BA3" w:rsidP="00B73F8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NSW Area Health Services</w:t>
            </w:r>
          </w:p>
        </w:tc>
      </w:tr>
      <w:tr w:rsidR="00D73BA3" w:rsidRPr="00BC1C79" w:rsidTr="00B424CC">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73BA3" w:rsidRPr="00BC1C79" w:rsidRDefault="00D73BA3" w:rsidP="00B73F8C">
            <w:pPr>
              <w:rPr>
                <w:rFonts w:ascii="Arial" w:eastAsia="Times New Roman" w:hAnsi="Arial" w:cs="Arial"/>
                <w:color w:val="000000"/>
                <w:sz w:val="24"/>
                <w:szCs w:val="24"/>
              </w:rPr>
            </w:pPr>
            <w:r w:rsidRPr="00BC1C79">
              <w:rPr>
                <w:rFonts w:ascii="Arial" w:eastAsia="Times New Roman" w:hAnsi="Arial" w:cs="Arial"/>
                <w:color w:val="000000"/>
                <w:sz w:val="24"/>
                <w:szCs w:val="24"/>
              </w:rPr>
              <w:t>AHD</w:t>
            </w:r>
            <w:r w:rsidR="00546DB4" w:rsidRPr="00BC1C79">
              <w:rPr>
                <w:rFonts w:ascii="Arial" w:eastAsia="Times New Roman" w:hAnsi="Arial" w:cs="Arial"/>
                <w:color w:val="000000"/>
                <w:sz w:val="24"/>
                <w:szCs w:val="24"/>
              </w:rPr>
              <w:t xml:space="preserve"> </w:t>
            </w:r>
          </w:p>
        </w:tc>
        <w:tc>
          <w:tcPr>
            <w:tcW w:w="6094" w:type="dxa"/>
            <w:noWrap/>
            <w:hideMark/>
          </w:tcPr>
          <w:p w:rsidR="00D73BA3" w:rsidRPr="00B424CC" w:rsidRDefault="00D73BA3" w:rsidP="00B73F8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 NSW Area Health Service Sub-Divisions</w:t>
            </w:r>
          </w:p>
        </w:tc>
      </w:tr>
      <w:tr w:rsidR="00D73BA3" w:rsidRPr="00BC1C79" w:rsidTr="00B424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73BA3" w:rsidRPr="00BC1C79" w:rsidRDefault="00D73BA3" w:rsidP="00B73F8C">
            <w:pPr>
              <w:rPr>
                <w:rFonts w:ascii="Arial" w:eastAsia="Times New Roman" w:hAnsi="Arial" w:cs="Arial"/>
                <w:color w:val="000000"/>
                <w:sz w:val="24"/>
                <w:szCs w:val="24"/>
              </w:rPr>
            </w:pPr>
            <w:r w:rsidRPr="00BC1C79">
              <w:rPr>
                <w:rFonts w:ascii="Arial" w:eastAsia="Times New Roman" w:hAnsi="Arial" w:cs="Arial"/>
                <w:color w:val="000000"/>
                <w:sz w:val="24"/>
                <w:szCs w:val="24"/>
              </w:rPr>
              <w:t>B</w:t>
            </w:r>
            <w:r w:rsidR="00546DB4" w:rsidRPr="00BC1C79">
              <w:rPr>
                <w:rFonts w:ascii="Arial" w:eastAsia="Times New Roman" w:hAnsi="Arial" w:cs="Arial"/>
                <w:color w:val="000000"/>
                <w:sz w:val="24"/>
                <w:szCs w:val="24"/>
              </w:rPr>
              <w:t xml:space="preserve">  </w:t>
            </w:r>
          </w:p>
        </w:tc>
        <w:tc>
          <w:tcPr>
            <w:tcW w:w="6094" w:type="dxa"/>
            <w:noWrap/>
            <w:hideMark/>
          </w:tcPr>
          <w:p w:rsidR="00D73BA3" w:rsidRPr="00B424CC" w:rsidRDefault="00546DB4" w:rsidP="00B73F8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 </w:t>
            </w:r>
            <w:r w:rsidR="00D73BA3" w:rsidRPr="00B424CC">
              <w:rPr>
                <w:rFonts w:ascii="Arial" w:eastAsia="Times New Roman" w:hAnsi="Arial" w:cs="Arial"/>
                <w:color w:val="000000"/>
              </w:rPr>
              <w:t xml:space="preserve"> Linen Services (DOHRS Financial)</w:t>
            </w:r>
          </w:p>
        </w:tc>
      </w:tr>
      <w:tr w:rsidR="00D73BA3" w:rsidRPr="00BC1C79" w:rsidTr="00B424CC">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73BA3" w:rsidRPr="00BC1C79" w:rsidRDefault="00D73BA3" w:rsidP="00B73F8C">
            <w:pPr>
              <w:rPr>
                <w:rFonts w:ascii="Arial" w:eastAsia="Times New Roman" w:hAnsi="Arial" w:cs="Arial"/>
                <w:color w:val="000000"/>
                <w:sz w:val="24"/>
                <w:szCs w:val="24"/>
              </w:rPr>
            </w:pPr>
            <w:r w:rsidRPr="00BC1C79">
              <w:rPr>
                <w:rFonts w:ascii="Arial" w:eastAsia="Times New Roman" w:hAnsi="Arial" w:cs="Arial"/>
                <w:color w:val="000000"/>
                <w:sz w:val="24"/>
                <w:szCs w:val="24"/>
              </w:rPr>
              <w:t>BIR</w:t>
            </w:r>
            <w:r w:rsidR="00546DB4" w:rsidRPr="00BC1C79">
              <w:rPr>
                <w:rFonts w:ascii="Arial" w:eastAsia="Times New Roman" w:hAnsi="Arial" w:cs="Arial"/>
                <w:color w:val="000000"/>
                <w:sz w:val="24"/>
                <w:szCs w:val="24"/>
              </w:rPr>
              <w:t xml:space="preserve"> </w:t>
            </w:r>
          </w:p>
        </w:tc>
        <w:tc>
          <w:tcPr>
            <w:tcW w:w="6094" w:type="dxa"/>
            <w:noWrap/>
            <w:hideMark/>
          </w:tcPr>
          <w:p w:rsidR="00D73BA3" w:rsidRPr="00B424CC" w:rsidRDefault="00546DB4" w:rsidP="00B73F8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 </w:t>
            </w:r>
            <w:r w:rsidR="00D73BA3" w:rsidRPr="00B424CC">
              <w:rPr>
                <w:rFonts w:ascii="Arial" w:eastAsia="Times New Roman" w:hAnsi="Arial" w:cs="Arial"/>
                <w:color w:val="000000"/>
              </w:rPr>
              <w:t>Public Hospital, Brain Injury Rehabilitation Unit</w:t>
            </w:r>
          </w:p>
        </w:tc>
      </w:tr>
      <w:tr w:rsidR="00D73BA3" w:rsidRPr="00BC1C79" w:rsidTr="00B424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73BA3" w:rsidRPr="00BC1C79" w:rsidRDefault="00D73BA3" w:rsidP="00B73F8C">
            <w:pPr>
              <w:rPr>
                <w:rFonts w:ascii="Arial" w:eastAsia="Times New Roman" w:hAnsi="Arial" w:cs="Arial"/>
                <w:color w:val="000000"/>
                <w:sz w:val="24"/>
                <w:szCs w:val="24"/>
              </w:rPr>
            </w:pPr>
            <w:r w:rsidRPr="00BC1C79">
              <w:rPr>
                <w:rFonts w:ascii="Arial" w:eastAsia="Times New Roman" w:hAnsi="Arial" w:cs="Arial"/>
                <w:color w:val="000000"/>
                <w:sz w:val="24"/>
                <w:szCs w:val="24"/>
              </w:rPr>
              <w:t>C</w:t>
            </w:r>
            <w:r w:rsidR="00546DB4" w:rsidRPr="00BC1C79">
              <w:rPr>
                <w:rFonts w:ascii="Arial" w:eastAsia="Times New Roman" w:hAnsi="Arial" w:cs="Arial"/>
                <w:color w:val="000000"/>
                <w:sz w:val="24"/>
                <w:szCs w:val="24"/>
              </w:rPr>
              <w:t xml:space="preserve">  </w:t>
            </w:r>
          </w:p>
        </w:tc>
        <w:tc>
          <w:tcPr>
            <w:tcW w:w="6094" w:type="dxa"/>
            <w:noWrap/>
            <w:hideMark/>
          </w:tcPr>
          <w:p w:rsidR="00D73BA3" w:rsidRPr="00B424CC" w:rsidRDefault="00D73BA3" w:rsidP="00B73F8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 Public Hospital, Privately Managed under Contract</w:t>
            </w:r>
          </w:p>
        </w:tc>
      </w:tr>
      <w:tr w:rsidR="00D73BA3" w:rsidRPr="00BC1C79" w:rsidTr="00B424CC">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73BA3" w:rsidRPr="00BC1C79" w:rsidRDefault="00D73BA3" w:rsidP="00B73F8C">
            <w:pPr>
              <w:rPr>
                <w:rFonts w:ascii="Arial" w:eastAsia="Times New Roman" w:hAnsi="Arial" w:cs="Arial"/>
                <w:color w:val="000000"/>
                <w:sz w:val="24"/>
                <w:szCs w:val="24"/>
              </w:rPr>
            </w:pPr>
            <w:r w:rsidRPr="00BC1C79">
              <w:rPr>
                <w:rFonts w:ascii="Arial" w:eastAsia="Times New Roman" w:hAnsi="Arial" w:cs="Arial"/>
                <w:color w:val="000000"/>
                <w:sz w:val="24"/>
                <w:szCs w:val="24"/>
              </w:rPr>
              <w:t>CAD</w:t>
            </w:r>
            <w:r w:rsidR="00546DB4" w:rsidRPr="00BC1C79">
              <w:rPr>
                <w:rFonts w:ascii="Arial" w:eastAsia="Times New Roman" w:hAnsi="Arial" w:cs="Arial"/>
                <w:color w:val="000000"/>
                <w:sz w:val="24"/>
                <w:szCs w:val="24"/>
              </w:rPr>
              <w:t xml:space="preserve"> </w:t>
            </w:r>
          </w:p>
        </w:tc>
        <w:tc>
          <w:tcPr>
            <w:tcW w:w="6094" w:type="dxa"/>
            <w:noWrap/>
            <w:hideMark/>
          </w:tcPr>
          <w:p w:rsidR="00D73BA3" w:rsidRPr="00B424CC" w:rsidRDefault="00D73BA3" w:rsidP="00B73F8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 Community Residential, Confused and Disturbed Elderly unit</w:t>
            </w:r>
          </w:p>
        </w:tc>
      </w:tr>
      <w:tr w:rsidR="00D73BA3" w:rsidRPr="00BC1C79" w:rsidTr="00B424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73BA3" w:rsidRPr="00BC1C79" w:rsidRDefault="00D73BA3" w:rsidP="00B73F8C">
            <w:pPr>
              <w:rPr>
                <w:rFonts w:ascii="Arial" w:eastAsia="Times New Roman" w:hAnsi="Arial" w:cs="Arial"/>
                <w:color w:val="000000"/>
                <w:sz w:val="24"/>
                <w:szCs w:val="24"/>
              </w:rPr>
            </w:pPr>
            <w:r w:rsidRPr="00BC1C79">
              <w:rPr>
                <w:rFonts w:ascii="Arial" w:eastAsia="Times New Roman" w:hAnsi="Arial" w:cs="Arial"/>
                <w:color w:val="000000"/>
                <w:sz w:val="24"/>
                <w:szCs w:val="24"/>
              </w:rPr>
              <w:t>CAP</w:t>
            </w:r>
            <w:r w:rsidR="00546DB4" w:rsidRPr="00BC1C79">
              <w:rPr>
                <w:rFonts w:ascii="Arial" w:eastAsia="Times New Roman" w:hAnsi="Arial" w:cs="Arial"/>
                <w:color w:val="000000"/>
                <w:sz w:val="24"/>
                <w:szCs w:val="24"/>
              </w:rPr>
              <w:t xml:space="preserve"> </w:t>
            </w:r>
          </w:p>
        </w:tc>
        <w:tc>
          <w:tcPr>
            <w:tcW w:w="6094" w:type="dxa"/>
            <w:noWrap/>
            <w:hideMark/>
          </w:tcPr>
          <w:p w:rsidR="00D73BA3" w:rsidRPr="00B424CC" w:rsidRDefault="00D73BA3" w:rsidP="00B73F8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 Community Acute &amp; </w:t>
            </w:r>
            <w:proofErr w:type="spellStart"/>
            <w:r w:rsidRPr="00B424CC">
              <w:rPr>
                <w:rFonts w:ascii="Arial" w:eastAsia="Times New Roman" w:hAnsi="Arial" w:cs="Arial"/>
                <w:color w:val="000000"/>
              </w:rPr>
              <w:t>Post Acute</w:t>
            </w:r>
            <w:proofErr w:type="spellEnd"/>
            <w:r w:rsidRPr="00B424CC">
              <w:rPr>
                <w:rFonts w:ascii="Arial" w:eastAsia="Times New Roman" w:hAnsi="Arial" w:cs="Arial"/>
                <w:color w:val="000000"/>
              </w:rPr>
              <w:t xml:space="preserve"> Care (CAPAC)</w:t>
            </w:r>
          </w:p>
        </w:tc>
      </w:tr>
      <w:tr w:rsidR="00D73BA3" w:rsidRPr="00BC1C79" w:rsidTr="00B424CC">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73BA3" w:rsidRPr="00BC1C79" w:rsidRDefault="00D73BA3" w:rsidP="00B73F8C">
            <w:pPr>
              <w:rPr>
                <w:rFonts w:ascii="Arial" w:eastAsia="Times New Roman" w:hAnsi="Arial" w:cs="Arial"/>
                <w:color w:val="000000"/>
                <w:sz w:val="24"/>
                <w:szCs w:val="24"/>
              </w:rPr>
            </w:pPr>
            <w:r w:rsidRPr="00BC1C79">
              <w:rPr>
                <w:rFonts w:ascii="Arial" w:eastAsia="Times New Roman" w:hAnsi="Arial" w:cs="Arial"/>
                <w:color w:val="000000"/>
                <w:sz w:val="24"/>
                <w:szCs w:val="24"/>
              </w:rPr>
              <w:t>CDA</w:t>
            </w:r>
            <w:r w:rsidR="00546DB4" w:rsidRPr="00BC1C79">
              <w:rPr>
                <w:rFonts w:ascii="Arial" w:eastAsia="Times New Roman" w:hAnsi="Arial" w:cs="Arial"/>
                <w:color w:val="000000"/>
                <w:sz w:val="24"/>
                <w:szCs w:val="24"/>
              </w:rPr>
              <w:t xml:space="preserve"> </w:t>
            </w:r>
          </w:p>
        </w:tc>
        <w:tc>
          <w:tcPr>
            <w:tcW w:w="6094" w:type="dxa"/>
            <w:noWrap/>
            <w:hideMark/>
          </w:tcPr>
          <w:p w:rsidR="00D73BA3" w:rsidRPr="00B424CC" w:rsidRDefault="00D73BA3" w:rsidP="00B73F8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Community Health Centre, Drug &amp; Alcohol Service</w:t>
            </w:r>
          </w:p>
        </w:tc>
      </w:tr>
      <w:tr w:rsidR="00D73BA3" w:rsidRPr="00BC1C79" w:rsidTr="00B424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73BA3" w:rsidRPr="00BC1C79" w:rsidRDefault="00D73BA3" w:rsidP="00B73F8C">
            <w:pPr>
              <w:rPr>
                <w:rFonts w:ascii="Arial" w:eastAsia="Times New Roman" w:hAnsi="Arial" w:cs="Arial"/>
                <w:color w:val="000000"/>
                <w:sz w:val="24"/>
                <w:szCs w:val="24"/>
              </w:rPr>
            </w:pPr>
            <w:r w:rsidRPr="00BC1C79">
              <w:rPr>
                <w:rFonts w:ascii="Arial" w:eastAsia="Times New Roman" w:hAnsi="Arial" w:cs="Arial"/>
                <w:color w:val="000000"/>
                <w:sz w:val="24"/>
                <w:szCs w:val="24"/>
              </w:rPr>
              <w:t>CMH</w:t>
            </w:r>
            <w:r w:rsidR="00546DB4" w:rsidRPr="00BC1C79">
              <w:rPr>
                <w:rFonts w:ascii="Arial" w:eastAsia="Times New Roman" w:hAnsi="Arial" w:cs="Arial"/>
                <w:color w:val="000000"/>
                <w:sz w:val="24"/>
                <w:szCs w:val="24"/>
              </w:rPr>
              <w:t xml:space="preserve"> </w:t>
            </w:r>
          </w:p>
        </w:tc>
        <w:tc>
          <w:tcPr>
            <w:tcW w:w="6094" w:type="dxa"/>
            <w:noWrap/>
            <w:hideMark/>
          </w:tcPr>
          <w:p w:rsidR="00D73BA3" w:rsidRPr="00B424CC" w:rsidRDefault="00546DB4" w:rsidP="00B73F8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 </w:t>
            </w:r>
            <w:r w:rsidR="00D73BA3" w:rsidRPr="00B424CC">
              <w:rPr>
                <w:rFonts w:ascii="Arial" w:eastAsia="Times New Roman" w:hAnsi="Arial" w:cs="Arial"/>
                <w:color w:val="000000"/>
              </w:rPr>
              <w:t>Mental Health, Community Residential Facility</w:t>
            </w:r>
          </w:p>
        </w:tc>
      </w:tr>
      <w:tr w:rsidR="00D73BA3" w:rsidRPr="00BC1C79" w:rsidTr="00B424CC">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73BA3" w:rsidRPr="00BC1C79" w:rsidRDefault="00D73BA3" w:rsidP="00B73F8C">
            <w:pPr>
              <w:rPr>
                <w:rFonts w:ascii="Arial" w:eastAsia="Times New Roman" w:hAnsi="Arial" w:cs="Arial"/>
                <w:color w:val="000000"/>
                <w:sz w:val="24"/>
                <w:szCs w:val="24"/>
              </w:rPr>
            </w:pPr>
            <w:r w:rsidRPr="00BC1C79">
              <w:rPr>
                <w:rFonts w:ascii="Arial" w:eastAsia="Times New Roman" w:hAnsi="Arial" w:cs="Arial"/>
                <w:color w:val="000000"/>
                <w:sz w:val="24"/>
                <w:szCs w:val="24"/>
              </w:rPr>
              <w:t>CMN</w:t>
            </w:r>
            <w:r w:rsidR="00546DB4" w:rsidRPr="00BC1C79">
              <w:rPr>
                <w:rFonts w:ascii="Arial" w:eastAsia="Times New Roman" w:hAnsi="Arial" w:cs="Arial"/>
                <w:color w:val="000000"/>
                <w:sz w:val="24"/>
                <w:szCs w:val="24"/>
              </w:rPr>
              <w:t xml:space="preserve"> </w:t>
            </w:r>
          </w:p>
        </w:tc>
        <w:tc>
          <w:tcPr>
            <w:tcW w:w="6094" w:type="dxa"/>
            <w:noWrap/>
            <w:hideMark/>
          </w:tcPr>
          <w:p w:rsidR="00D73BA3" w:rsidRPr="00B424CC" w:rsidRDefault="00546DB4" w:rsidP="00B73F8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 </w:t>
            </w:r>
            <w:r w:rsidR="00D73BA3" w:rsidRPr="00B424CC">
              <w:rPr>
                <w:rFonts w:ascii="Arial" w:eastAsia="Times New Roman" w:hAnsi="Arial" w:cs="Arial"/>
                <w:color w:val="000000"/>
              </w:rPr>
              <w:t>Mental Health, CAMHSNET Service</w:t>
            </w:r>
          </w:p>
        </w:tc>
      </w:tr>
      <w:tr w:rsidR="00D73BA3" w:rsidRPr="00BC1C79" w:rsidTr="00B424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73BA3" w:rsidRPr="00BC1C79" w:rsidRDefault="00D73BA3" w:rsidP="00B73F8C">
            <w:pPr>
              <w:rPr>
                <w:rFonts w:ascii="Arial" w:eastAsia="Times New Roman" w:hAnsi="Arial" w:cs="Arial"/>
                <w:color w:val="000000"/>
                <w:sz w:val="24"/>
                <w:szCs w:val="24"/>
              </w:rPr>
            </w:pPr>
            <w:r w:rsidRPr="00BC1C79">
              <w:rPr>
                <w:rFonts w:ascii="Arial" w:eastAsia="Times New Roman" w:hAnsi="Arial" w:cs="Arial"/>
                <w:color w:val="000000"/>
                <w:sz w:val="24"/>
                <w:szCs w:val="24"/>
              </w:rPr>
              <w:t>COM</w:t>
            </w:r>
            <w:r w:rsidR="00546DB4" w:rsidRPr="00BC1C79">
              <w:rPr>
                <w:rFonts w:ascii="Arial" w:eastAsia="Times New Roman" w:hAnsi="Arial" w:cs="Arial"/>
                <w:color w:val="000000"/>
                <w:sz w:val="24"/>
                <w:szCs w:val="24"/>
              </w:rPr>
              <w:t xml:space="preserve"> </w:t>
            </w:r>
          </w:p>
        </w:tc>
        <w:tc>
          <w:tcPr>
            <w:tcW w:w="6094" w:type="dxa"/>
            <w:noWrap/>
            <w:hideMark/>
          </w:tcPr>
          <w:p w:rsidR="00D73BA3" w:rsidRPr="00B424CC" w:rsidRDefault="00546DB4" w:rsidP="00B73F8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 </w:t>
            </w:r>
            <w:r w:rsidR="00D73BA3" w:rsidRPr="00B424CC">
              <w:rPr>
                <w:rFonts w:ascii="Arial" w:eastAsia="Times New Roman" w:hAnsi="Arial" w:cs="Arial"/>
                <w:color w:val="000000"/>
              </w:rPr>
              <w:t>Community Health Centre, Public Facility</w:t>
            </w:r>
          </w:p>
        </w:tc>
      </w:tr>
      <w:tr w:rsidR="00D73BA3" w:rsidRPr="00BC1C79" w:rsidTr="00B424CC">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73BA3" w:rsidRPr="00BC1C79" w:rsidRDefault="00D73BA3" w:rsidP="00B73F8C">
            <w:pPr>
              <w:rPr>
                <w:rFonts w:ascii="Arial" w:eastAsia="Times New Roman" w:hAnsi="Arial" w:cs="Arial"/>
                <w:color w:val="000000"/>
                <w:sz w:val="24"/>
                <w:szCs w:val="24"/>
              </w:rPr>
            </w:pPr>
            <w:r w:rsidRPr="00BC1C79">
              <w:rPr>
                <w:rFonts w:ascii="Arial" w:eastAsia="Times New Roman" w:hAnsi="Arial" w:cs="Arial"/>
                <w:color w:val="000000"/>
                <w:sz w:val="24"/>
                <w:szCs w:val="24"/>
              </w:rPr>
              <w:t>COU</w:t>
            </w:r>
            <w:r w:rsidR="00546DB4" w:rsidRPr="00BC1C79">
              <w:rPr>
                <w:rFonts w:ascii="Arial" w:eastAsia="Times New Roman" w:hAnsi="Arial" w:cs="Arial"/>
                <w:color w:val="000000"/>
                <w:sz w:val="24"/>
                <w:szCs w:val="24"/>
              </w:rPr>
              <w:t xml:space="preserve"> </w:t>
            </w:r>
          </w:p>
        </w:tc>
        <w:tc>
          <w:tcPr>
            <w:tcW w:w="6094" w:type="dxa"/>
            <w:noWrap/>
            <w:hideMark/>
          </w:tcPr>
          <w:p w:rsidR="00D73BA3" w:rsidRPr="00B424CC" w:rsidRDefault="00546DB4" w:rsidP="00B73F8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 </w:t>
            </w:r>
            <w:r w:rsidR="00D73BA3" w:rsidRPr="00B424CC">
              <w:rPr>
                <w:rFonts w:ascii="Arial" w:eastAsia="Times New Roman" w:hAnsi="Arial" w:cs="Arial"/>
                <w:color w:val="000000"/>
              </w:rPr>
              <w:t>Justice Health, Courts</w:t>
            </w:r>
          </w:p>
        </w:tc>
      </w:tr>
      <w:tr w:rsidR="00D73BA3" w:rsidRPr="00BC1C79" w:rsidTr="00B424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73BA3" w:rsidRPr="00BC1C79" w:rsidRDefault="00D73BA3" w:rsidP="00B73F8C">
            <w:pPr>
              <w:rPr>
                <w:rFonts w:ascii="Arial" w:eastAsia="Times New Roman" w:hAnsi="Arial" w:cs="Arial"/>
                <w:color w:val="000000"/>
                <w:sz w:val="24"/>
                <w:szCs w:val="24"/>
              </w:rPr>
            </w:pPr>
            <w:r w:rsidRPr="00BC1C79">
              <w:rPr>
                <w:rFonts w:ascii="Arial" w:eastAsia="Times New Roman" w:hAnsi="Arial" w:cs="Arial"/>
                <w:color w:val="000000"/>
                <w:sz w:val="24"/>
                <w:szCs w:val="24"/>
              </w:rPr>
              <w:t>CRC</w:t>
            </w:r>
            <w:r w:rsidR="00546DB4" w:rsidRPr="00BC1C79">
              <w:rPr>
                <w:rFonts w:ascii="Arial" w:eastAsia="Times New Roman" w:hAnsi="Arial" w:cs="Arial"/>
                <w:color w:val="000000"/>
                <w:sz w:val="24"/>
                <w:szCs w:val="24"/>
              </w:rPr>
              <w:t xml:space="preserve"> </w:t>
            </w:r>
          </w:p>
        </w:tc>
        <w:tc>
          <w:tcPr>
            <w:tcW w:w="6094" w:type="dxa"/>
            <w:noWrap/>
            <w:hideMark/>
          </w:tcPr>
          <w:p w:rsidR="00D73BA3" w:rsidRPr="00B424CC" w:rsidRDefault="00546DB4" w:rsidP="00B73F8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 </w:t>
            </w:r>
            <w:r w:rsidR="00D73BA3" w:rsidRPr="00B424CC">
              <w:rPr>
                <w:rFonts w:ascii="Arial" w:eastAsia="Times New Roman" w:hAnsi="Arial" w:cs="Arial"/>
                <w:color w:val="000000"/>
              </w:rPr>
              <w:t>Community Residential Care Facility, NEC</w:t>
            </w:r>
          </w:p>
        </w:tc>
      </w:tr>
      <w:tr w:rsidR="00D73BA3" w:rsidRPr="00BC1C79" w:rsidTr="00B424CC">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73BA3" w:rsidRPr="00BC1C79" w:rsidRDefault="00D73BA3" w:rsidP="00B73F8C">
            <w:pPr>
              <w:rPr>
                <w:rFonts w:ascii="Arial" w:eastAsia="Times New Roman" w:hAnsi="Arial" w:cs="Arial"/>
                <w:color w:val="000000"/>
                <w:sz w:val="24"/>
                <w:szCs w:val="24"/>
              </w:rPr>
            </w:pPr>
            <w:r w:rsidRPr="00BC1C79">
              <w:rPr>
                <w:rFonts w:ascii="Arial" w:eastAsia="Times New Roman" w:hAnsi="Arial" w:cs="Arial"/>
                <w:color w:val="000000"/>
                <w:sz w:val="24"/>
                <w:szCs w:val="24"/>
              </w:rPr>
              <w:t>CTC</w:t>
            </w:r>
            <w:r w:rsidR="00546DB4" w:rsidRPr="00BC1C79">
              <w:rPr>
                <w:rFonts w:ascii="Arial" w:eastAsia="Times New Roman" w:hAnsi="Arial" w:cs="Arial"/>
                <w:color w:val="000000"/>
                <w:sz w:val="24"/>
                <w:szCs w:val="24"/>
              </w:rPr>
              <w:t xml:space="preserve"> </w:t>
            </w:r>
          </w:p>
        </w:tc>
        <w:tc>
          <w:tcPr>
            <w:tcW w:w="6094" w:type="dxa"/>
            <w:noWrap/>
            <w:hideMark/>
          </w:tcPr>
          <w:p w:rsidR="00D73BA3" w:rsidRPr="00B424CC" w:rsidRDefault="00546DB4" w:rsidP="00B73F8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 </w:t>
            </w:r>
            <w:r w:rsidR="00D73BA3" w:rsidRPr="00B424CC">
              <w:rPr>
                <w:rFonts w:ascii="Arial" w:eastAsia="Times New Roman" w:hAnsi="Arial" w:cs="Arial"/>
                <w:color w:val="000000"/>
              </w:rPr>
              <w:t>Community Residential Transitional Care Service</w:t>
            </w:r>
          </w:p>
        </w:tc>
      </w:tr>
      <w:tr w:rsidR="00D73BA3" w:rsidRPr="00BC1C79" w:rsidTr="00B424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73BA3" w:rsidRPr="00BC1C79" w:rsidRDefault="00D73BA3" w:rsidP="00B73F8C">
            <w:pPr>
              <w:rPr>
                <w:rFonts w:ascii="Arial" w:eastAsia="Times New Roman" w:hAnsi="Arial" w:cs="Arial"/>
                <w:color w:val="000000"/>
                <w:sz w:val="24"/>
                <w:szCs w:val="24"/>
              </w:rPr>
            </w:pPr>
            <w:r w:rsidRPr="00BC1C79">
              <w:rPr>
                <w:rFonts w:ascii="Arial" w:eastAsia="Times New Roman" w:hAnsi="Arial" w:cs="Arial"/>
                <w:color w:val="000000"/>
                <w:sz w:val="24"/>
                <w:szCs w:val="24"/>
              </w:rPr>
              <w:t>D</w:t>
            </w:r>
            <w:r w:rsidR="00546DB4" w:rsidRPr="00BC1C79">
              <w:rPr>
                <w:rFonts w:ascii="Arial" w:eastAsia="Times New Roman" w:hAnsi="Arial" w:cs="Arial"/>
                <w:color w:val="000000"/>
                <w:sz w:val="24"/>
                <w:szCs w:val="24"/>
              </w:rPr>
              <w:t xml:space="preserve">  </w:t>
            </w:r>
          </w:p>
        </w:tc>
        <w:tc>
          <w:tcPr>
            <w:tcW w:w="6094" w:type="dxa"/>
            <w:noWrap/>
            <w:hideMark/>
          </w:tcPr>
          <w:p w:rsidR="00D73BA3" w:rsidRPr="00B424CC" w:rsidRDefault="00546DB4" w:rsidP="00B73F8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 </w:t>
            </w:r>
            <w:r w:rsidR="00D73BA3" w:rsidRPr="00B424CC">
              <w:rPr>
                <w:rFonts w:ascii="Arial" w:eastAsia="Times New Roman" w:hAnsi="Arial" w:cs="Arial"/>
                <w:color w:val="000000"/>
              </w:rPr>
              <w:t>Private Day Procedure Centre</w:t>
            </w:r>
          </w:p>
        </w:tc>
      </w:tr>
      <w:tr w:rsidR="00D73BA3" w:rsidRPr="00BC1C79" w:rsidTr="00B424CC">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73BA3" w:rsidRPr="00BC1C79" w:rsidRDefault="00D73BA3" w:rsidP="00B73F8C">
            <w:pPr>
              <w:rPr>
                <w:rFonts w:ascii="Arial" w:eastAsia="Times New Roman" w:hAnsi="Arial" w:cs="Arial"/>
                <w:color w:val="000000"/>
                <w:sz w:val="24"/>
                <w:szCs w:val="24"/>
              </w:rPr>
            </w:pPr>
            <w:r w:rsidRPr="00BC1C79">
              <w:rPr>
                <w:rFonts w:ascii="Arial" w:eastAsia="Times New Roman" w:hAnsi="Arial" w:cs="Arial"/>
                <w:color w:val="000000"/>
                <w:sz w:val="24"/>
                <w:szCs w:val="24"/>
              </w:rPr>
              <w:lastRenderedPageBreak/>
              <w:t>DEN</w:t>
            </w:r>
            <w:r w:rsidR="00546DB4" w:rsidRPr="00BC1C79">
              <w:rPr>
                <w:rFonts w:ascii="Arial" w:eastAsia="Times New Roman" w:hAnsi="Arial" w:cs="Arial"/>
                <w:color w:val="000000"/>
                <w:sz w:val="24"/>
                <w:szCs w:val="24"/>
              </w:rPr>
              <w:t xml:space="preserve"> </w:t>
            </w:r>
          </w:p>
        </w:tc>
        <w:tc>
          <w:tcPr>
            <w:tcW w:w="6094" w:type="dxa"/>
            <w:noWrap/>
            <w:hideMark/>
          </w:tcPr>
          <w:p w:rsidR="00D73BA3" w:rsidRPr="00B424CC" w:rsidRDefault="00546DB4" w:rsidP="00B73F8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 </w:t>
            </w:r>
            <w:r w:rsidR="00D73BA3" w:rsidRPr="00B424CC">
              <w:rPr>
                <w:rFonts w:ascii="Arial" w:eastAsia="Times New Roman" w:hAnsi="Arial" w:cs="Arial"/>
                <w:color w:val="000000"/>
              </w:rPr>
              <w:t>Public Hospital, Outpatient Dental Facility</w:t>
            </w:r>
          </w:p>
        </w:tc>
      </w:tr>
      <w:tr w:rsidR="00D73BA3" w:rsidRPr="00BC1C79" w:rsidTr="00B424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73BA3" w:rsidRPr="00BC1C79" w:rsidRDefault="00D73BA3" w:rsidP="00B73F8C">
            <w:pPr>
              <w:rPr>
                <w:rFonts w:ascii="Arial" w:eastAsia="Times New Roman" w:hAnsi="Arial" w:cs="Arial"/>
                <w:color w:val="000000"/>
                <w:sz w:val="24"/>
                <w:szCs w:val="24"/>
              </w:rPr>
            </w:pPr>
            <w:r w:rsidRPr="00BC1C79">
              <w:rPr>
                <w:rFonts w:ascii="Arial" w:eastAsia="Times New Roman" w:hAnsi="Arial" w:cs="Arial"/>
                <w:color w:val="000000"/>
                <w:sz w:val="24"/>
                <w:szCs w:val="24"/>
              </w:rPr>
              <w:t>DOH</w:t>
            </w:r>
            <w:r w:rsidR="00546DB4" w:rsidRPr="00BC1C79">
              <w:rPr>
                <w:rFonts w:ascii="Arial" w:eastAsia="Times New Roman" w:hAnsi="Arial" w:cs="Arial"/>
                <w:color w:val="000000"/>
                <w:sz w:val="24"/>
                <w:szCs w:val="24"/>
              </w:rPr>
              <w:t xml:space="preserve"> </w:t>
            </w:r>
          </w:p>
        </w:tc>
        <w:tc>
          <w:tcPr>
            <w:tcW w:w="6094" w:type="dxa"/>
            <w:noWrap/>
            <w:hideMark/>
          </w:tcPr>
          <w:p w:rsidR="00D73BA3" w:rsidRPr="00B424CC" w:rsidRDefault="00546DB4" w:rsidP="00B73F8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 </w:t>
            </w:r>
            <w:r w:rsidR="00D73BA3" w:rsidRPr="00B424CC">
              <w:rPr>
                <w:rFonts w:ascii="Arial" w:eastAsia="Times New Roman" w:hAnsi="Arial" w:cs="Arial"/>
                <w:color w:val="000000"/>
              </w:rPr>
              <w:t>NSW Health Department</w:t>
            </w:r>
          </w:p>
        </w:tc>
      </w:tr>
      <w:tr w:rsidR="00D73BA3" w:rsidRPr="00BC1C79" w:rsidTr="00B424CC">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73BA3" w:rsidRPr="00BC1C79" w:rsidRDefault="00D73BA3" w:rsidP="00B73F8C">
            <w:pPr>
              <w:rPr>
                <w:rFonts w:ascii="Arial" w:eastAsia="Times New Roman" w:hAnsi="Arial" w:cs="Arial"/>
                <w:color w:val="000000"/>
                <w:sz w:val="24"/>
                <w:szCs w:val="24"/>
              </w:rPr>
            </w:pPr>
            <w:r w:rsidRPr="00BC1C79">
              <w:rPr>
                <w:rFonts w:ascii="Arial" w:eastAsia="Times New Roman" w:hAnsi="Arial" w:cs="Arial"/>
                <w:color w:val="000000"/>
                <w:sz w:val="24"/>
                <w:szCs w:val="24"/>
              </w:rPr>
              <w:t>E</w:t>
            </w:r>
            <w:r w:rsidR="00546DB4" w:rsidRPr="00BC1C79">
              <w:rPr>
                <w:rFonts w:ascii="Arial" w:eastAsia="Times New Roman" w:hAnsi="Arial" w:cs="Arial"/>
                <w:color w:val="000000"/>
                <w:sz w:val="24"/>
                <w:szCs w:val="24"/>
              </w:rPr>
              <w:t xml:space="preserve">  </w:t>
            </w:r>
          </w:p>
        </w:tc>
        <w:tc>
          <w:tcPr>
            <w:tcW w:w="6094" w:type="dxa"/>
            <w:noWrap/>
            <w:hideMark/>
          </w:tcPr>
          <w:p w:rsidR="00D73BA3" w:rsidRPr="00B424CC" w:rsidRDefault="00546DB4" w:rsidP="00B73F8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 </w:t>
            </w:r>
            <w:r w:rsidR="00D73BA3" w:rsidRPr="00B424CC">
              <w:rPr>
                <w:rFonts w:ascii="Arial" w:eastAsia="Times New Roman" w:hAnsi="Arial" w:cs="Arial"/>
                <w:color w:val="000000"/>
              </w:rPr>
              <w:t>Biomedical engineering services (DOHRS Financial)</w:t>
            </w:r>
          </w:p>
        </w:tc>
      </w:tr>
      <w:tr w:rsidR="00D73BA3" w:rsidRPr="00BC1C79" w:rsidTr="00B424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73BA3" w:rsidRPr="00BC1C79" w:rsidRDefault="00D73BA3" w:rsidP="00B73F8C">
            <w:pPr>
              <w:rPr>
                <w:rFonts w:ascii="Arial" w:eastAsia="Times New Roman" w:hAnsi="Arial" w:cs="Arial"/>
                <w:color w:val="000000"/>
                <w:sz w:val="24"/>
                <w:szCs w:val="24"/>
              </w:rPr>
            </w:pPr>
            <w:r w:rsidRPr="00BC1C79">
              <w:rPr>
                <w:rFonts w:ascii="Arial" w:eastAsia="Times New Roman" w:hAnsi="Arial" w:cs="Arial"/>
                <w:color w:val="000000"/>
                <w:sz w:val="24"/>
                <w:szCs w:val="24"/>
              </w:rPr>
              <w:t>ERR</w:t>
            </w:r>
            <w:r w:rsidR="00546DB4" w:rsidRPr="00BC1C79">
              <w:rPr>
                <w:rFonts w:ascii="Arial" w:eastAsia="Times New Roman" w:hAnsi="Arial" w:cs="Arial"/>
                <w:color w:val="000000"/>
                <w:sz w:val="24"/>
                <w:szCs w:val="24"/>
              </w:rPr>
              <w:t xml:space="preserve"> </w:t>
            </w:r>
          </w:p>
        </w:tc>
        <w:tc>
          <w:tcPr>
            <w:tcW w:w="6094" w:type="dxa"/>
            <w:noWrap/>
            <w:hideMark/>
          </w:tcPr>
          <w:p w:rsidR="00D73BA3" w:rsidRPr="00B424CC" w:rsidRDefault="00546DB4" w:rsidP="00B73F8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 </w:t>
            </w:r>
            <w:r w:rsidR="00D73BA3" w:rsidRPr="00B424CC">
              <w:rPr>
                <w:rFonts w:ascii="Arial" w:eastAsia="Times New Roman" w:hAnsi="Arial" w:cs="Arial"/>
                <w:color w:val="000000"/>
              </w:rPr>
              <w:t>Record created in Error - Not to be used for Reporting</w:t>
            </w:r>
          </w:p>
        </w:tc>
      </w:tr>
      <w:tr w:rsidR="00D73BA3" w:rsidRPr="00BC1C79" w:rsidTr="00B424CC">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73BA3" w:rsidRPr="00BC1C79" w:rsidRDefault="00D73BA3" w:rsidP="00B73F8C">
            <w:pPr>
              <w:rPr>
                <w:rFonts w:ascii="Arial" w:eastAsia="Times New Roman" w:hAnsi="Arial" w:cs="Arial"/>
                <w:color w:val="000000"/>
                <w:sz w:val="24"/>
                <w:szCs w:val="24"/>
              </w:rPr>
            </w:pPr>
            <w:r w:rsidRPr="00BC1C79">
              <w:rPr>
                <w:rFonts w:ascii="Arial" w:eastAsia="Times New Roman" w:hAnsi="Arial" w:cs="Arial"/>
                <w:color w:val="000000"/>
                <w:sz w:val="24"/>
                <w:szCs w:val="24"/>
              </w:rPr>
              <w:t>F</w:t>
            </w:r>
            <w:r w:rsidR="00546DB4" w:rsidRPr="00BC1C79">
              <w:rPr>
                <w:rFonts w:ascii="Arial" w:eastAsia="Times New Roman" w:hAnsi="Arial" w:cs="Arial"/>
                <w:color w:val="000000"/>
                <w:sz w:val="24"/>
                <w:szCs w:val="24"/>
              </w:rPr>
              <w:t xml:space="preserve">  </w:t>
            </w:r>
          </w:p>
        </w:tc>
        <w:tc>
          <w:tcPr>
            <w:tcW w:w="6094" w:type="dxa"/>
            <w:noWrap/>
            <w:hideMark/>
          </w:tcPr>
          <w:p w:rsidR="00D73BA3" w:rsidRPr="00B424CC" w:rsidRDefault="00546DB4" w:rsidP="00B73F8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 </w:t>
            </w:r>
            <w:r w:rsidR="00D73BA3" w:rsidRPr="00B424CC">
              <w:rPr>
                <w:rFonts w:ascii="Arial" w:eastAsia="Times New Roman" w:hAnsi="Arial" w:cs="Arial"/>
                <w:color w:val="000000"/>
              </w:rPr>
              <w:t>Food services (</w:t>
            </w:r>
            <w:proofErr w:type="spellStart"/>
            <w:r w:rsidR="00D73BA3" w:rsidRPr="00B424CC">
              <w:rPr>
                <w:rFonts w:ascii="Arial" w:eastAsia="Times New Roman" w:hAnsi="Arial" w:cs="Arial"/>
                <w:color w:val="000000"/>
              </w:rPr>
              <w:t>DoHRS</w:t>
            </w:r>
            <w:proofErr w:type="spellEnd"/>
            <w:r w:rsidR="00D73BA3" w:rsidRPr="00B424CC">
              <w:rPr>
                <w:rFonts w:ascii="Arial" w:eastAsia="Times New Roman" w:hAnsi="Arial" w:cs="Arial"/>
                <w:color w:val="000000"/>
              </w:rPr>
              <w:t xml:space="preserve"> Financial)</w:t>
            </w:r>
          </w:p>
        </w:tc>
      </w:tr>
      <w:tr w:rsidR="00D73BA3" w:rsidRPr="00BC1C79" w:rsidTr="00B424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73BA3" w:rsidRPr="00BC1C79" w:rsidRDefault="00D73BA3" w:rsidP="00B73F8C">
            <w:pPr>
              <w:rPr>
                <w:rFonts w:ascii="Arial" w:eastAsia="Times New Roman" w:hAnsi="Arial" w:cs="Arial"/>
                <w:color w:val="000000"/>
                <w:sz w:val="24"/>
                <w:szCs w:val="24"/>
              </w:rPr>
            </w:pPr>
            <w:r w:rsidRPr="00BC1C79">
              <w:rPr>
                <w:rFonts w:ascii="Arial" w:eastAsia="Times New Roman" w:hAnsi="Arial" w:cs="Arial"/>
                <w:color w:val="000000"/>
                <w:sz w:val="24"/>
                <w:szCs w:val="24"/>
              </w:rPr>
              <w:t>FLO</w:t>
            </w:r>
            <w:r w:rsidR="00546DB4" w:rsidRPr="00BC1C79">
              <w:rPr>
                <w:rFonts w:ascii="Arial" w:eastAsia="Times New Roman" w:hAnsi="Arial" w:cs="Arial"/>
                <w:color w:val="000000"/>
                <w:sz w:val="24"/>
                <w:szCs w:val="24"/>
              </w:rPr>
              <w:t xml:space="preserve"> </w:t>
            </w:r>
          </w:p>
        </w:tc>
        <w:tc>
          <w:tcPr>
            <w:tcW w:w="6094" w:type="dxa"/>
            <w:noWrap/>
            <w:hideMark/>
          </w:tcPr>
          <w:p w:rsidR="00D73BA3" w:rsidRPr="00B424CC" w:rsidRDefault="00546DB4" w:rsidP="00B73F8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 </w:t>
            </w:r>
            <w:r w:rsidR="00D73BA3" w:rsidRPr="00B424CC">
              <w:rPr>
                <w:rFonts w:ascii="Arial" w:eastAsia="Times New Roman" w:hAnsi="Arial" w:cs="Arial"/>
                <w:color w:val="000000"/>
              </w:rPr>
              <w:t>Inter-State &amp; Intra-State Patient Flows</w:t>
            </w:r>
          </w:p>
        </w:tc>
      </w:tr>
      <w:tr w:rsidR="00D73BA3" w:rsidRPr="00BC1C79" w:rsidTr="00B424CC">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73BA3" w:rsidRPr="00BC1C79" w:rsidRDefault="00D73BA3" w:rsidP="00B73F8C">
            <w:pPr>
              <w:rPr>
                <w:rFonts w:ascii="Arial" w:eastAsia="Times New Roman" w:hAnsi="Arial" w:cs="Arial"/>
                <w:color w:val="000000"/>
                <w:sz w:val="24"/>
                <w:szCs w:val="24"/>
              </w:rPr>
            </w:pPr>
            <w:r w:rsidRPr="00BC1C79">
              <w:rPr>
                <w:rFonts w:ascii="Arial" w:eastAsia="Times New Roman" w:hAnsi="Arial" w:cs="Arial"/>
                <w:color w:val="000000"/>
                <w:sz w:val="24"/>
                <w:szCs w:val="24"/>
              </w:rPr>
              <w:t>G</w:t>
            </w:r>
            <w:r w:rsidR="00546DB4" w:rsidRPr="00BC1C79">
              <w:rPr>
                <w:rFonts w:ascii="Arial" w:eastAsia="Times New Roman" w:hAnsi="Arial" w:cs="Arial"/>
                <w:color w:val="000000"/>
                <w:sz w:val="24"/>
                <w:szCs w:val="24"/>
              </w:rPr>
              <w:t xml:space="preserve">  </w:t>
            </w:r>
          </w:p>
        </w:tc>
        <w:tc>
          <w:tcPr>
            <w:tcW w:w="6094" w:type="dxa"/>
            <w:noWrap/>
            <w:hideMark/>
          </w:tcPr>
          <w:p w:rsidR="00D73BA3" w:rsidRPr="00B424CC" w:rsidRDefault="00546DB4" w:rsidP="00B73F8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 </w:t>
            </w:r>
            <w:r w:rsidR="00D73BA3" w:rsidRPr="00B424CC">
              <w:rPr>
                <w:rFonts w:ascii="Arial" w:eastAsia="Times New Roman" w:hAnsi="Arial" w:cs="Arial"/>
                <w:color w:val="000000"/>
              </w:rPr>
              <w:t>Area Program Services (DOHRS Financial)</w:t>
            </w:r>
          </w:p>
        </w:tc>
      </w:tr>
      <w:tr w:rsidR="00D73BA3" w:rsidRPr="00BC1C79" w:rsidTr="00B424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73BA3" w:rsidRPr="00BC1C79" w:rsidRDefault="00D73BA3" w:rsidP="00B73F8C">
            <w:pPr>
              <w:rPr>
                <w:rFonts w:ascii="Arial" w:eastAsia="Times New Roman" w:hAnsi="Arial" w:cs="Arial"/>
                <w:color w:val="000000"/>
                <w:sz w:val="24"/>
                <w:szCs w:val="24"/>
              </w:rPr>
            </w:pPr>
            <w:r w:rsidRPr="00BC1C79">
              <w:rPr>
                <w:rFonts w:ascii="Arial" w:eastAsia="Times New Roman" w:hAnsi="Arial" w:cs="Arial"/>
                <w:color w:val="000000"/>
                <w:sz w:val="24"/>
                <w:szCs w:val="24"/>
              </w:rPr>
              <w:t>GRP</w:t>
            </w:r>
            <w:r w:rsidR="00546DB4" w:rsidRPr="00BC1C79">
              <w:rPr>
                <w:rFonts w:ascii="Arial" w:eastAsia="Times New Roman" w:hAnsi="Arial" w:cs="Arial"/>
                <w:color w:val="000000"/>
                <w:sz w:val="24"/>
                <w:szCs w:val="24"/>
              </w:rPr>
              <w:t xml:space="preserve"> </w:t>
            </w:r>
          </w:p>
        </w:tc>
        <w:tc>
          <w:tcPr>
            <w:tcW w:w="6094" w:type="dxa"/>
            <w:noWrap/>
            <w:hideMark/>
          </w:tcPr>
          <w:p w:rsidR="00D73BA3" w:rsidRPr="00B424CC" w:rsidRDefault="00546DB4" w:rsidP="00B73F8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 </w:t>
            </w:r>
            <w:r w:rsidR="00D73BA3" w:rsidRPr="00B424CC">
              <w:rPr>
                <w:rFonts w:ascii="Arial" w:eastAsia="Times New Roman" w:hAnsi="Arial" w:cs="Arial"/>
                <w:color w:val="000000"/>
              </w:rPr>
              <w:t>Mental Health, Community Residential Group Home</w:t>
            </w:r>
          </w:p>
        </w:tc>
      </w:tr>
      <w:tr w:rsidR="00D73BA3" w:rsidRPr="00BC1C79" w:rsidTr="00B424CC">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73BA3" w:rsidRPr="00BC1C79" w:rsidRDefault="00D73BA3" w:rsidP="00B73F8C">
            <w:pPr>
              <w:rPr>
                <w:rFonts w:ascii="Arial" w:eastAsia="Times New Roman" w:hAnsi="Arial" w:cs="Arial"/>
                <w:color w:val="000000"/>
                <w:sz w:val="24"/>
                <w:szCs w:val="24"/>
              </w:rPr>
            </w:pPr>
            <w:r w:rsidRPr="00BC1C79">
              <w:rPr>
                <w:rFonts w:ascii="Arial" w:eastAsia="Times New Roman" w:hAnsi="Arial" w:cs="Arial"/>
                <w:color w:val="000000"/>
                <w:sz w:val="24"/>
                <w:szCs w:val="24"/>
              </w:rPr>
              <w:t>H</w:t>
            </w:r>
            <w:r w:rsidR="00546DB4" w:rsidRPr="00BC1C79">
              <w:rPr>
                <w:rFonts w:ascii="Arial" w:eastAsia="Times New Roman" w:hAnsi="Arial" w:cs="Arial"/>
                <w:color w:val="000000"/>
                <w:sz w:val="24"/>
                <w:szCs w:val="24"/>
              </w:rPr>
              <w:t xml:space="preserve">  </w:t>
            </w:r>
          </w:p>
        </w:tc>
        <w:tc>
          <w:tcPr>
            <w:tcW w:w="6094" w:type="dxa"/>
            <w:noWrap/>
            <w:hideMark/>
          </w:tcPr>
          <w:p w:rsidR="00D73BA3" w:rsidRPr="00B424CC" w:rsidRDefault="00546DB4" w:rsidP="00B73F8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 </w:t>
            </w:r>
            <w:r w:rsidR="00D73BA3" w:rsidRPr="00B424CC">
              <w:rPr>
                <w:rFonts w:ascii="Arial" w:eastAsia="Times New Roman" w:hAnsi="Arial" w:cs="Arial"/>
                <w:color w:val="000000"/>
              </w:rPr>
              <w:t>Public hospital, Recognised (Non-Psych), NSW</w:t>
            </w:r>
          </w:p>
        </w:tc>
      </w:tr>
      <w:tr w:rsidR="00D73BA3" w:rsidRPr="00BC1C79" w:rsidTr="00B424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73BA3" w:rsidRPr="00BC1C79" w:rsidRDefault="00D73BA3" w:rsidP="00B73F8C">
            <w:pPr>
              <w:rPr>
                <w:rFonts w:ascii="Arial" w:eastAsia="Times New Roman" w:hAnsi="Arial" w:cs="Arial"/>
                <w:color w:val="000000"/>
                <w:sz w:val="24"/>
                <w:szCs w:val="24"/>
              </w:rPr>
            </w:pPr>
            <w:r w:rsidRPr="00BC1C79">
              <w:rPr>
                <w:rFonts w:ascii="Arial" w:eastAsia="Times New Roman" w:hAnsi="Arial" w:cs="Arial"/>
                <w:color w:val="000000"/>
                <w:sz w:val="24"/>
                <w:szCs w:val="24"/>
              </w:rPr>
              <w:t>HED</w:t>
            </w:r>
            <w:r w:rsidR="00546DB4" w:rsidRPr="00BC1C79">
              <w:rPr>
                <w:rFonts w:ascii="Arial" w:eastAsia="Times New Roman" w:hAnsi="Arial" w:cs="Arial"/>
                <w:color w:val="000000"/>
                <w:sz w:val="24"/>
                <w:szCs w:val="24"/>
              </w:rPr>
              <w:t xml:space="preserve"> </w:t>
            </w:r>
          </w:p>
        </w:tc>
        <w:tc>
          <w:tcPr>
            <w:tcW w:w="6094" w:type="dxa"/>
            <w:noWrap/>
            <w:hideMark/>
          </w:tcPr>
          <w:p w:rsidR="00D73BA3" w:rsidRPr="00B424CC" w:rsidRDefault="00546DB4" w:rsidP="00B73F8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 </w:t>
            </w:r>
            <w:r w:rsidR="00D73BA3" w:rsidRPr="00B424CC">
              <w:rPr>
                <w:rFonts w:ascii="Arial" w:eastAsia="Times New Roman" w:hAnsi="Arial" w:cs="Arial"/>
                <w:color w:val="000000"/>
              </w:rPr>
              <w:t>Public hospital, Emergency Department, NSW</w:t>
            </w:r>
          </w:p>
        </w:tc>
      </w:tr>
      <w:tr w:rsidR="00D73BA3" w:rsidRPr="00BC1C79" w:rsidTr="00B424CC">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73BA3" w:rsidRPr="00BC1C79" w:rsidRDefault="00D73BA3" w:rsidP="00B73F8C">
            <w:pPr>
              <w:rPr>
                <w:rFonts w:ascii="Arial" w:eastAsia="Times New Roman" w:hAnsi="Arial" w:cs="Arial"/>
                <w:color w:val="000000"/>
                <w:sz w:val="24"/>
                <w:szCs w:val="24"/>
              </w:rPr>
            </w:pPr>
            <w:r w:rsidRPr="00BC1C79">
              <w:rPr>
                <w:rFonts w:ascii="Arial" w:eastAsia="Times New Roman" w:hAnsi="Arial" w:cs="Arial"/>
                <w:color w:val="000000"/>
                <w:sz w:val="24"/>
                <w:szCs w:val="24"/>
              </w:rPr>
              <w:t>HIT</w:t>
            </w:r>
            <w:r w:rsidR="00546DB4" w:rsidRPr="00BC1C79">
              <w:rPr>
                <w:rFonts w:ascii="Arial" w:eastAsia="Times New Roman" w:hAnsi="Arial" w:cs="Arial"/>
                <w:color w:val="000000"/>
                <w:sz w:val="24"/>
                <w:szCs w:val="24"/>
              </w:rPr>
              <w:t xml:space="preserve"> </w:t>
            </w:r>
          </w:p>
        </w:tc>
        <w:tc>
          <w:tcPr>
            <w:tcW w:w="6094" w:type="dxa"/>
            <w:noWrap/>
            <w:hideMark/>
          </w:tcPr>
          <w:p w:rsidR="00D73BA3" w:rsidRPr="00B424CC" w:rsidRDefault="00546DB4" w:rsidP="00B73F8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 </w:t>
            </w:r>
            <w:r w:rsidR="00D73BA3" w:rsidRPr="00B424CC">
              <w:rPr>
                <w:rFonts w:ascii="Arial" w:eastAsia="Times New Roman" w:hAnsi="Arial" w:cs="Arial"/>
                <w:color w:val="000000"/>
              </w:rPr>
              <w:t>Public Hospital, Hospital in the Home Service</w:t>
            </w:r>
          </w:p>
        </w:tc>
      </w:tr>
      <w:tr w:rsidR="00D73BA3" w:rsidRPr="00BC1C79" w:rsidTr="00B424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73BA3" w:rsidRPr="00BC1C79" w:rsidRDefault="00D73BA3" w:rsidP="00B73F8C">
            <w:pPr>
              <w:rPr>
                <w:rFonts w:ascii="Arial" w:eastAsia="Times New Roman" w:hAnsi="Arial" w:cs="Arial"/>
                <w:color w:val="000000"/>
                <w:sz w:val="24"/>
                <w:szCs w:val="24"/>
              </w:rPr>
            </w:pPr>
            <w:r w:rsidRPr="00BC1C79">
              <w:rPr>
                <w:rFonts w:ascii="Arial" w:eastAsia="Times New Roman" w:hAnsi="Arial" w:cs="Arial"/>
                <w:color w:val="000000"/>
                <w:sz w:val="24"/>
                <w:szCs w:val="24"/>
              </w:rPr>
              <w:t>HOP</w:t>
            </w:r>
            <w:r w:rsidR="00546DB4" w:rsidRPr="00BC1C79">
              <w:rPr>
                <w:rFonts w:ascii="Arial" w:eastAsia="Times New Roman" w:hAnsi="Arial" w:cs="Arial"/>
                <w:color w:val="000000"/>
                <w:sz w:val="24"/>
                <w:szCs w:val="24"/>
              </w:rPr>
              <w:t xml:space="preserve"> </w:t>
            </w:r>
          </w:p>
        </w:tc>
        <w:tc>
          <w:tcPr>
            <w:tcW w:w="6094" w:type="dxa"/>
            <w:noWrap/>
            <w:hideMark/>
          </w:tcPr>
          <w:p w:rsidR="00D73BA3" w:rsidRPr="00B424CC" w:rsidRDefault="00546DB4" w:rsidP="00B73F8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 </w:t>
            </w:r>
            <w:r w:rsidR="00D73BA3" w:rsidRPr="00B424CC">
              <w:rPr>
                <w:rFonts w:ascii="Arial" w:eastAsia="Times New Roman" w:hAnsi="Arial" w:cs="Arial"/>
                <w:color w:val="000000"/>
              </w:rPr>
              <w:t>Public hospital Outpatient Clinic, NFD</w:t>
            </w:r>
          </w:p>
        </w:tc>
      </w:tr>
      <w:tr w:rsidR="00D73BA3" w:rsidRPr="00BC1C79" w:rsidTr="00B424CC">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73BA3" w:rsidRPr="00BC1C79" w:rsidRDefault="00D73BA3" w:rsidP="00B73F8C">
            <w:pPr>
              <w:rPr>
                <w:rFonts w:ascii="Arial" w:eastAsia="Times New Roman" w:hAnsi="Arial" w:cs="Arial"/>
                <w:color w:val="000000"/>
                <w:sz w:val="24"/>
                <w:szCs w:val="24"/>
              </w:rPr>
            </w:pPr>
            <w:r w:rsidRPr="00BC1C79">
              <w:rPr>
                <w:rFonts w:ascii="Arial" w:eastAsia="Times New Roman" w:hAnsi="Arial" w:cs="Arial"/>
                <w:color w:val="000000"/>
                <w:sz w:val="24"/>
                <w:szCs w:val="24"/>
              </w:rPr>
              <w:t>HPC</w:t>
            </w:r>
            <w:r w:rsidR="00546DB4" w:rsidRPr="00BC1C79">
              <w:rPr>
                <w:rFonts w:ascii="Arial" w:eastAsia="Times New Roman" w:hAnsi="Arial" w:cs="Arial"/>
                <w:color w:val="000000"/>
                <w:sz w:val="24"/>
                <w:szCs w:val="24"/>
              </w:rPr>
              <w:t xml:space="preserve"> </w:t>
            </w:r>
          </w:p>
        </w:tc>
        <w:tc>
          <w:tcPr>
            <w:tcW w:w="6094" w:type="dxa"/>
            <w:noWrap/>
            <w:hideMark/>
          </w:tcPr>
          <w:p w:rsidR="00D73BA3" w:rsidRPr="00B424CC" w:rsidRDefault="00546DB4" w:rsidP="00B73F8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 </w:t>
            </w:r>
            <w:r w:rsidR="00D73BA3" w:rsidRPr="00B424CC">
              <w:rPr>
                <w:rFonts w:ascii="Arial" w:eastAsia="Times New Roman" w:hAnsi="Arial" w:cs="Arial"/>
                <w:color w:val="000000"/>
              </w:rPr>
              <w:t>Community Residential Hospice</w:t>
            </w:r>
          </w:p>
        </w:tc>
      </w:tr>
      <w:tr w:rsidR="00D73BA3" w:rsidRPr="00BC1C79" w:rsidTr="00B424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73BA3" w:rsidRPr="00BC1C79" w:rsidRDefault="00D73BA3" w:rsidP="00B73F8C">
            <w:pPr>
              <w:rPr>
                <w:rFonts w:ascii="Arial" w:eastAsia="Times New Roman" w:hAnsi="Arial" w:cs="Arial"/>
                <w:color w:val="000000"/>
                <w:sz w:val="24"/>
                <w:szCs w:val="24"/>
              </w:rPr>
            </w:pPr>
            <w:r w:rsidRPr="00BC1C79">
              <w:rPr>
                <w:rFonts w:ascii="Arial" w:eastAsia="Times New Roman" w:hAnsi="Arial" w:cs="Arial"/>
                <w:color w:val="000000"/>
                <w:sz w:val="24"/>
                <w:szCs w:val="24"/>
              </w:rPr>
              <w:t>HWM</w:t>
            </w:r>
            <w:r w:rsidR="00546DB4" w:rsidRPr="00BC1C79">
              <w:rPr>
                <w:rFonts w:ascii="Arial" w:eastAsia="Times New Roman" w:hAnsi="Arial" w:cs="Arial"/>
                <w:color w:val="000000"/>
                <w:sz w:val="24"/>
                <w:szCs w:val="24"/>
              </w:rPr>
              <w:t xml:space="preserve"> </w:t>
            </w:r>
          </w:p>
        </w:tc>
        <w:tc>
          <w:tcPr>
            <w:tcW w:w="6094" w:type="dxa"/>
            <w:noWrap/>
            <w:hideMark/>
          </w:tcPr>
          <w:p w:rsidR="00D73BA3" w:rsidRPr="00B424CC" w:rsidRDefault="00546DB4" w:rsidP="00B73F8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 </w:t>
            </w:r>
            <w:r w:rsidR="00D73BA3" w:rsidRPr="00B424CC">
              <w:rPr>
                <w:rFonts w:ascii="Arial" w:eastAsia="Times New Roman" w:hAnsi="Arial" w:cs="Arial"/>
                <w:color w:val="000000"/>
              </w:rPr>
              <w:t xml:space="preserve">Public hospital, </w:t>
            </w:r>
            <w:r w:rsidR="00956EF7" w:rsidRPr="00B424CC">
              <w:rPr>
                <w:rFonts w:ascii="Arial" w:eastAsia="Times New Roman" w:hAnsi="Arial" w:cs="Arial"/>
                <w:color w:val="000000"/>
              </w:rPr>
              <w:t>Psych</w:t>
            </w:r>
            <w:r w:rsidR="00D73BA3" w:rsidRPr="00B424CC">
              <w:rPr>
                <w:rFonts w:ascii="Arial" w:eastAsia="Times New Roman" w:hAnsi="Arial" w:cs="Arial"/>
                <w:color w:val="000000"/>
              </w:rPr>
              <w:t xml:space="preserve"> Admitting Ward or Unit</w:t>
            </w:r>
          </w:p>
        </w:tc>
      </w:tr>
      <w:tr w:rsidR="00D73BA3" w:rsidRPr="00BC1C79" w:rsidTr="00B424CC">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73BA3" w:rsidRPr="00BC1C79" w:rsidRDefault="00D73BA3" w:rsidP="00B73F8C">
            <w:pPr>
              <w:rPr>
                <w:rFonts w:ascii="Arial" w:eastAsia="Times New Roman" w:hAnsi="Arial" w:cs="Arial"/>
                <w:color w:val="000000"/>
                <w:sz w:val="24"/>
                <w:szCs w:val="24"/>
              </w:rPr>
            </w:pPr>
            <w:r w:rsidRPr="00BC1C79">
              <w:rPr>
                <w:rFonts w:ascii="Arial" w:eastAsia="Times New Roman" w:hAnsi="Arial" w:cs="Arial"/>
                <w:color w:val="000000"/>
                <w:sz w:val="24"/>
                <w:szCs w:val="24"/>
              </w:rPr>
              <w:t>I</w:t>
            </w:r>
            <w:r w:rsidR="00546DB4" w:rsidRPr="00BC1C79">
              <w:rPr>
                <w:rFonts w:ascii="Arial" w:eastAsia="Times New Roman" w:hAnsi="Arial" w:cs="Arial"/>
                <w:color w:val="000000"/>
                <w:sz w:val="24"/>
                <w:szCs w:val="24"/>
              </w:rPr>
              <w:t xml:space="preserve">  </w:t>
            </w:r>
          </w:p>
        </w:tc>
        <w:tc>
          <w:tcPr>
            <w:tcW w:w="6094" w:type="dxa"/>
            <w:noWrap/>
            <w:hideMark/>
          </w:tcPr>
          <w:p w:rsidR="00D73BA3" w:rsidRPr="00B424CC" w:rsidRDefault="00546DB4" w:rsidP="00B73F8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 </w:t>
            </w:r>
            <w:r w:rsidR="00D73BA3" w:rsidRPr="00B424CC">
              <w:rPr>
                <w:rFonts w:ascii="Arial" w:eastAsia="Times New Roman" w:hAnsi="Arial" w:cs="Arial"/>
                <w:color w:val="000000"/>
              </w:rPr>
              <w:t>Information and Information technology services (</w:t>
            </w:r>
            <w:proofErr w:type="spellStart"/>
            <w:r w:rsidR="00D73BA3" w:rsidRPr="00B424CC">
              <w:rPr>
                <w:rFonts w:ascii="Arial" w:eastAsia="Times New Roman" w:hAnsi="Arial" w:cs="Arial"/>
                <w:color w:val="000000"/>
              </w:rPr>
              <w:t>DoHRS</w:t>
            </w:r>
            <w:proofErr w:type="spellEnd"/>
            <w:r w:rsidR="00D73BA3" w:rsidRPr="00B424CC">
              <w:rPr>
                <w:rFonts w:ascii="Arial" w:eastAsia="Times New Roman" w:hAnsi="Arial" w:cs="Arial"/>
                <w:color w:val="000000"/>
              </w:rPr>
              <w:t xml:space="preserve"> Financial)</w:t>
            </w:r>
          </w:p>
        </w:tc>
      </w:tr>
      <w:tr w:rsidR="00D73BA3" w:rsidRPr="00BC1C79" w:rsidTr="00B424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73BA3" w:rsidRPr="00BC1C79" w:rsidRDefault="00D73BA3" w:rsidP="00B73F8C">
            <w:pPr>
              <w:rPr>
                <w:rFonts w:ascii="Arial" w:eastAsia="Times New Roman" w:hAnsi="Arial" w:cs="Arial"/>
                <w:color w:val="000000"/>
                <w:sz w:val="24"/>
                <w:szCs w:val="24"/>
              </w:rPr>
            </w:pPr>
            <w:r w:rsidRPr="00BC1C79">
              <w:rPr>
                <w:rFonts w:ascii="Arial" w:eastAsia="Times New Roman" w:hAnsi="Arial" w:cs="Arial"/>
                <w:color w:val="000000"/>
                <w:sz w:val="24"/>
                <w:szCs w:val="24"/>
              </w:rPr>
              <w:t>J</w:t>
            </w:r>
            <w:r w:rsidR="00546DB4" w:rsidRPr="00BC1C79">
              <w:rPr>
                <w:rFonts w:ascii="Arial" w:eastAsia="Times New Roman" w:hAnsi="Arial" w:cs="Arial"/>
                <w:color w:val="000000"/>
                <w:sz w:val="24"/>
                <w:szCs w:val="24"/>
              </w:rPr>
              <w:t xml:space="preserve">  </w:t>
            </w:r>
          </w:p>
        </w:tc>
        <w:tc>
          <w:tcPr>
            <w:tcW w:w="6094" w:type="dxa"/>
            <w:noWrap/>
            <w:hideMark/>
          </w:tcPr>
          <w:p w:rsidR="00D73BA3" w:rsidRPr="00B424CC" w:rsidRDefault="00546DB4" w:rsidP="00B73F8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 </w:t>
            </w:r>
            <w:r w:rsidR="00D73BA3" w:rsidRPr="00B424CC">
              <w:rPr>
                <w:rFonts w:ascii="Arial" w:eastAsia="Times New Roman" w:hAnsi="Arial" w:cs="Arial"/>
                <w:color w:val="000000"/>
              </w:rPr>
              <w:t>Medical Imaging Services</w:t>
            </w:r>
          </w:p>
        </w:tc>
      </w:tr>
      <w:tr w:rsidR="00D73BA3" w:rsidRPr="00BC1C79" w:rsidTr="00B424CC">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73BA3" w:rsidRPr="00BC1C79" w:rsidRDefault="00D73BA3" w:rsidP="00B73F8C">
            <w:pPr>
              <w:rPr>
                <w:rFonts w:ascii="Arial" w:eastAsia="Times New Roman" w:hAnsi="Arial" w:cs="Arial"/>
                <w:color w:val="000000"/>
                <w:sz w:val="24"/>
                <w:szCs w:val="24"/>
              </w:rPr>
            </w:pPr>
            <w:r w:rsidRPr="00BC1C79">
              <w:rPr>
                <w:rFonts w:ascii="Arial" w:eastAsia="Times New Roman" w:hAnsi="Arial" w:cs="Arial"/>
                <w:color w:val="000000"/>
                <w:sz w:val="24"/>
                <w:szCs w:val="24"/>
              </w:rPr>
              <w:t>JAD</w:t>
            </w:r>
            <w:r w:rsidR="00546DB4" w:rsidRPr="00BC1C79">
              <w:rPr>
                <w:rFonts w:ascii="Arial" w:eastAsia="Times New Roman" w:hAnsi="Arial" w:cs="Arial"/>
                <w:color w:val="000000"/>
                <w:sz w:val="24"/>
                <w:szCs w:val="24"/>
              </w:rPr>
              <w:t xml:space="preserve"> </w:t>
            </w:r>
          </w:p>
        </w:tc>
        <w:tc>
          <w:tcPr>
            <w:tcW w:w="6094" w:type="dxa"/>
            <w:noWrap/>
            <w:hideMark/>
          </w:tcPr>
          <w:p w:rsidR="00D73BA3" w:rsidRPr="00B424CC" w:rsidRDefault="00546DB4" w:rsidP="00B73F8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 </w:t>
            </w:r>
            <w:r w:rsidR="00D73BA3" w:rsidRPr="00B424CC">
              <w:rPr>
                <w:rFonts w:ascii="Arial" w:eastAsia="Times New Roman" w:hAnsi="Arial" w:cs="Arial"/>
                <w:color w:val="000000"/>
              </w:rPr>
              <w:t>Justice Health, D&amp;A, Admitting Ward or Unit</w:t>
            </w:r>
          </w:p>
        </w:tc>
      </w:tr>
      <w:tr w:rsidR="00D73BA3" w:rsidRPr="00BC1C79" w:rsidTr="00B424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73BA3" w:rsidRPr="00BC1C79" w:rsidRDefault="00D73BA3" w:rsidP="00B73F8C">
            <w:pPr>
              <w:rPr>
                <w:rFonts w:ascii="Arial" w:eastAsia="Times New Roman" w:hAnsi="Arial" w:cs="Arial"/>
                <w:color w:val="000000"/>
                <w:sz w:val="24"/>
                <w:szCs w:val="24"/>
              </w:rPr>
            </w:pPr>
            <w:r w:rsidRPr="00BC1C79">
              <w:rPr>
                <w:rFonts w:ascii="Arial" w:eastAsia="Times New Roman" w:hAnsi="Arial" w:cs="Arial"/>
                <w:color w:val="000000"/>
                <w:sz w:val="24"/>
                <w:szCs w:val="24"/>
              </w:rPr>
              <w:t>JAH</w:t>
            </w:r>
            <w:r w:rsidR="00546DB4" w:rsidRPr="00BC1C79">
              <w:rPr>
                <w:rFonts w:ascii="Arial" w:eastAsia="Times New Roman" w:hAnsi="Arial" w:cs="Arial"/>
                <w:color w:val="000000"/>
                <w:sz w:val="24"/>
                <w:szCs w:val="24"/>
              </w:rPr>
              <w:t xml:space="preserve"> </w:t>
            </w:r>
          </w:p>
        </w:tc>
        <w:tc>
          <w:tcPr>
            <w:tcW w:w="6094" w:type="dxa"/>
            <w:noWrap/>
            <w:hideMark/>
          </w:tcPr>
          <w:p w:rsidR="00D73BA3" w:rsidRPr="00B424CC" w:rsidRDefault="00546DB4" w:rsidP="00B73F8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 </w:t>
            </w:r>
            <w:r w:rsidR="00D73BA3" w:rsidRPr="00B424CC">
              <w:rPr>
                <w:rFonts w:ascii="Arial" w:eastAsia="Times New Roman" w:hAnsi="Arial" w:cs="Arial"/>
                <w:color w:val="000000"/>
              </w:rPr>
              <w:t>Justice Health, Admitting Entity</w:t>
            </w:r>
          </w:p>
        </w:tc>
      </w:tr>
      <w:tr w:rsidR="00D73BA3" w:rsidRPr="00BC1C79" w:rsidTr="00B424CC">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73BA3" w:rsidRPr="00BC1C79" w:rsidRDefault="00D73BA3" w:rsidP="00B73F8C">
            <w:pPr>
              <w:rPr>
                <w:rFonts w:ascii="Arial" w:eastAsia="Times New Roman" w:hAnsi="Arial" w:cs="Arial"/>
                <w:color w:val="000000"/>
                <w:sz w:val="24"/>
                <w:szCs w:val="24"/>
              </w:rPr>
            </w:pPr>
            <w:r w:rsidRPr="00BC1C79">
              <w:rPr>
                <w:rFonts w:ascii="Arial" w:eastAsia="Times New Roman" w:hAnsi="Arial" w:cs="Arial"/>
                <w:color w:val="000000"/>
                <w:sz w:val="24"/>
                <w:szCs w:val="24"/>
              </w:rPr>
              <w:t>JAM</w:t>
            </w:r>
            <w:r w:rsidR="00546DB4" w:rsidRPr="00BC1C79">
              <w:rPr>
                <w:rFonts w:ascii="Arial" w:eastAsia="Times New Roman" w:hAnsi="Arial" w:cs="Arial"/>
                <w:color w:val="000000"/>
                <w:sz w:val="24"/>
                <w:szCs w:val="24"/>
              </w:rPr>
              <w:t xml:space="preserve"> </w:t>
            </w:r>
          </w:p>
        </w:tc>
        <w:tc>
          <w:tcPr>
            <w:tcW w:w="6094" w:type="dxa"/>
            <w:noWrap/>
            <w:hideMark/>
          </w:tcPr>
          <w:p w:rsidR="00D73BA3" w:rsidRPr="00B424CC" w:rsidRDefault="00546DB4" w:rsidP="00B73F8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 </w:t>
            </w:r>
            <w:r w:rsidR="00D73BA3" w:rsidRPr="00B424CC">
              <w:rPr>
                <w:rFonts w:ascii="Arial" w:eastAsia="Times New Roman" w:hAnsi="Arial" w:cs="Arial"/>
                <w:color w:val="000000"/>
              </w:rPr>
              <w:t>Justice Health, Ambulatory Care Facility, NFD</w:t>
            </w:r>
          </w:p>
        </w:tc>
      </w:tr>
      <w:tr w:rsidR="00D73BA3" w:rsidRPr="00BC1C79" w:rsidTr="00B424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73BA3" w:rsidRPr="00BC1C79" w:rsidRDefault="00D73BA3" w:rsidP="00B73F8C">
            <w:pPr>
              <w:rPr>
                <w:rFonts w:ascii="Arial" w:eastAsia="Times New Roman" w:hAnsi="Arial" w:cs="Arial"/>
                <w:color w:val="000000"/>
                <w:sz w:val="24"/>
                <w:szCs w:val="24"/>
              </w:rPr>
            </w:pPr>
            <w:r w:rsidRPr="00BC1C79">
              <w:rPr>
                <w:rFonts w:ascii="Arial" w:eastAsia="Times New Roman" w:hAnsi="Arial" w:cs="Arial"/>
                <w:color w:val="000000"/>
                <w:sz w:val="24"/>
                <w:szCs w:val="24"/>
              </w:rPr>
              <w:t>JCH</w:t>
            </w:r>
            <w:r w:rsidR="00546DB4" w:rsidRPr="00BC1C79">
              <w:rPr>
                <w:rFonts w:ascii="Arial" w:eastAsia="Times New Roman" w:hAnsi="Arial" w:cs="Arial"/>
                <w:color w:val="000000"/>
                <w:sz w:val="24"/>
                <w:szCs w:val="24"/>
              </w:rPr>
              <w:t xml:space="preserve"> </w:t>
            </w:r>
          </w:p>
        </w:tc>
        <w:tc>
          <w:tcPr>
            <w:tcW w:w="6094" w:type="dxa"/>
            <w:noWrap/>
            <w:hideMark/>
          </w:tcPr>
          <w:p w:rsidR="00D73BA3" w:rsidRPr="00B424CC" w:rsidRDefault="00546DB4" w:rsidP="00B73F8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 </w:t>
            </w:r>
            <w:r w:rsidR="00D73BA3" w:rsidRPr="00B424CC">
              <w:rPr>
                <w:rFonts w:ascii="Arial" w:eastAsia="Times New Roman" w:hAnsi="Arial" w:cs="Arial"/>
                <w:color w:val="000000"/>
              </w:rPr>
              <w:t>Justice Health, Community Health Centre</w:t>
            </w:r>
          </w:p>
        </w:tc>
      </w:tr>
      <w:tr w:rsidR="00D73BA3" w:rsidRPr="00BC1C79" w:rsidTr="00B424CC">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73BA3" w:rsidRPr="00BC1C79" w:rsidRDefault="00D73BA3" w:rsidP="00B73F8C">
            <w:pPr>
              <w:rPr>
                <w:rFonts w:ascii="Arial" w:eastAsia="Times New Roman" w:hAnsi="Arial" w:cs="Arial"/>
                <w:color w:val="000000"/>
                <w:sz w:val="24"/>
                <w:szCs w:val="24"/>
              </w:rPr>
            </w:pPr>
            <w:r w:rsidRPr="00BC1C79">
              <w:rPr>
                <w:rFonts w:ascii="Arial" w:eastAsia="Times New Roman" w:hAnsi="Arial" w:cs="Arial"/>
                <w:color w:val="000000"/>
                <w:sz w:val="24"/>
                <w:szCs w:val="24"/>
              </w:rPr>
              <w:t>JDA</w:t>
            </w:r>
            <w:r w:rsidR="00546DB4" w:rsidRPr="00BC1C79">
              <w:rPr>
                <w:rFonts w:ascii="Arial" w:eastAsia="Times New Roman" w:hAnsi="Arial" w:cs="Arial"/>
                <w:color w:val="000000"/>
                <w:sz w:val="24"/>
                <w:szCs w:val="24"/>
              </w:rPr>
              <w:t xml:space="preserve"> </w:t>
            </w:r>
          </w:p>
        </w:tc>
        <w:tc>
          <w:tcPr>
            <w:tcW w:w="6094" w:type="dxa"/>
            <w:noWrap/>
            <w:hideMark/>
          </w:tcPr>
          <w:p w:rsidR="00D73BA3" w:rsidRPr="00B424CC" w:rsidRDefault="00546DB4" w:rsidP="00B73F8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 </w:t>
            </w:r>
            <w:r w:rsidR="00D73BA3" w:rsidRPr="00B424CC">
              <w:rPr>
                <w:rFonts w:ascii="Arial" w:eastAsia="Times New Roman" w:hAnsi="Arial" w:cs="Arial"/>
                <w:color w:val="000000"/>
              </w:rPr>
              <w:t>Justice Health, D&amp;A service</w:t>
            </w:r>
          </w:p>
        </w:tc>
      </w:tr>
      <w:tr w:rsidR="00D73BA3" w:rsidRPr="00BC1C79" w:rsidTr="00B424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73BA3" w:rsidRPr="00BC1C79" w:rsidRDefault="00D73BA3" w:rsidP="00B73F8C">
            <w:pPr>
              <w:rPr>
                <w:rFonts w:ascii="Arial" w:eastAsia="Times New Roman" w:hAnsi="Arial" w:cs="Arial"/>
                <w:color w:val="000000"/>
                <w:sz w:val="24"/>
                <w:szCs w:val="24"/>
              </w:rPr>
            </w:pPr>
            <w:r w:rsidRPr="00BC1C79">
              <w:rPr>
                <w:rFonts w:ascii="Arial" w:eastAsia="Times New Roman" w:hAnsi="Arial" w:cs="Arial"/>
                <w:color w:val="000000"/>
                <w:sz w:val="24"/>
                <w:szCs w:val="24"/>
              </w:rPr>
              <w:lastRenderedPageBreak/>
              <w:t>JDU</w:t>
            </w:r>
            <w:r w:rsidR="00546DB4" w:rsidRPr="00BC1C79">
              <w:rPr>
                <w:rFonts w:ascii="Arial" w:eastAsia="Times New Roman" w:hAnsi="Arial" w:cs="Arial"/>
                <w:color w:val="000000"/>
                <w:sz w:val="24"/>
                <w:szCs w:val="24"/>
              </w:rPr>
              <w:t xml:space="preserve"> </w:t>
            </w:r>
          </w:p>
        </w:tc>
        <w:tc>
          <w:tcPr>
            <w:tcW w:w="6094" w:type="dxa"/>
            <w:noWrap/>
            <w:hideMark/>
          </w:tcPr>
          <w:p w:rsidR="00D73BA3" w:rsidRPr="00B424CC" w:rsidRDefault="00546DB4" w:rsidP="00B73F8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 </w:t>
            </w:r>
            <w:r w:rsidR="00D73BA3" w:rsidRPr="00B424CC">
              <w:rPr>
                <w:rFonts w:ascii="Arial" w:eastAsia="Times New Roman" w:hAnsi="Arial" w:cs="Arial"/>
                <w:color w:val="000000"/>
              </w:rPr>
              <w:t>Justice Health, Dental Unit</w:t>
            </w:r>
          </w:p>
        </w:tc>
      </w:tr>
      <w:tr w:rsidR="00D73BA3" w:rsidRPr="00BC1C79" w:rsidTr="00B424CC">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73BA3" w:rsidRPr="00BC1C79" w:rsidRDefault="00D73BA3" w:rsidP="00B73F8C">
            <w:pPr>
              <w:rPr>
                <w:rFonts w:ascii="Arial" w:eastAsia="Times New Roman" w:hAnsi="Arial" w:cs="Arial"/>
                <w:color w:val="000000"/>
                <w:sz w:val="24"/>
                <w:szCs w:val="24"/>
              </w:rPr>
            </w:pPr>
            <w:r w:rsidRPr="00BC1C79">
              <w:rPr>
                <w:rFonts w:ascii="Arial" w:eastAsia="Times New Roman" w:hAnsi="Arial" w:cs="Arial"/>
                <w:color w:val="000000"/>
                <w:sz w:val="24"/>
                <w:szCs w:val="24"/>
              </w:rPr>
              <w:t>JOP</w:t>
            </w:r>
            <w:r w:rsidR="00546DB4" w:rsidRPr="00BC1C79">
              <w:rPr>
                <w:rFonts w:ascii="Arial" w:eastAsia="Times New Roman" w:hAnsi="Arial" w:cs="Arial"/>
                <w:color w:val="000000"/>
                <w:sz w:val="24"/>
                <w:szCs w:val="24"/>
              </w:rPr>
              <w:t xml:space="preserve"> </w:t>
            </w:r>
          </w:p>
        </w:tc>
        <w:tc>
          <w:tcPr>
            <w:tcW w:w="6094" w:type="dxa"/>
            <w:noWrap/>
            <w:hideMark/>
          </w:tcPr>
          <w:p w:rsidR="00D73BA3" w:rsidRPr="00B424CC" w:rsidRDefault="00546DB4" w:rsidP="00B73F8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 </w:t>
            </w:r>
            <w:r w:rsidR="00D73BA3" w:rsidRPr="00B424CC">
              <w:rPr>
                <w:rFonts w:ascii="Arial" w:eastAsia="Times New Roman" w:hAnsi="Arial" w:cs="Arial"/>
                <w:color w:val="000000"/>
              </w:rPr>
              <w:t>Justice Health, Outpatient Department or Clinic</w:t>
            </w:r>
          </w:p>
        </w:tc>
      </w:tr>
      <w:tr w:rsidR="00D73BA3" w:rsidRPr="00BC1C79" w:rsidTr="00B424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73BA3" w:rsidRPr="00BC1C79" w:rsidRDefault="00D73BA3" w:rsidP="00B73F8C">
            <w:pPr>
              <w:rPr>
                <w:rFonts w:ascii="Arial" w:eastAsia="Times New Roman" w:hAnsi="Arial" w:cs="Arial"/>
                <w:color w:val="000000"/>
                <w:sz w:val="24"/>
                <w:szCs w:val="24"/>
              </w:rPr>
            </w:pPr>
            <w:r w:rsidRPr="00BC1C79">
              <w:rPr>
                <w:rFonts w:ascii="Arial" w:eastAsia="Times New Roman" w:hAnsi="Arial" w:cs="Arial"/>
                <w:color w:val="000000"/>
                <w:sz w:val="24"/>
                <w:szCs w:val="24"/>
              </w:rPr>
              <w:t>JST</w:t>
            </w:r>
            <w:r w:rsidR="00546DB4" w:rsidRPr="00BC1C79">
              <w:rPr>
                <w:rFonts w:ascii="Arial" w:eastAsia="Times New Roman" w:hAnsi="Arial" w:cs="Arial"/>
                <w:color w:val="000000"/>
                <w:sz w:val="24"/>
                <w:szCs w:val="24"/>
              </w:rPr>
              <w:t xml:space="preserve"> </w:t>
            </w:r>
          </w:p>
        </w:tc>
        <w:tc>
          <w:tcPr>
            <w:tcW w:w="6094" w:type="dxa"/>
            <w:noWrap/>
            <w:hideMark/>
          </w:tcPr>
          <w:p w:rsidR="00D73BA3" w:rsidRPr="00B424CC" w:rsidRDefault="00546DB4" w:rsidP="00B73F8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 </w:t>
            </w:r>
            <w:r w:rsidR="00D73BA3" w:rsidRPr="00B424CC">
              <w:rPr>
                <w:rFonts w:ascii="Arial" w:eastAsia="Times New Roman" w:hAnsi="Arial" w:cs="Arial"/>
                <w:color w:val="000000"/>
              </w:rPr>
              <w:t>Justice Health, Outpatient Service Team</w:t>
            </w:r>
          </w:p>
        </w:tc>
      </w:tr>
      <w:tr w:rsidR="00D73BA3" w:rsidRPr="00BC1C79" w:rsidTr="00B424CC">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73BA3" w:rsidRPr="00BC1C79" w:rsidRDefault="00D73BA3" w:rsidP="00B73F8C">
            <w:pPr>
              <w:rPr>
                <w:rFonts w:ascii="Arial" w:eastAsia="Times New Roman" w:hAnsi="Arial" w:cs="Arial"/>
                <w:color w:val="000000"/>
                <w:sz w:val="24"/>
                <w:szCs w:val="24"/>
              </w:rPr>
            </w:pPr>
            <w:r w:rsidRPr="00BC1C79">
              <w:rPr>
                <w:rFonts w:ascii="Arial" w:eastAsia="Times New Roman" w:hAnsi="Arial" w:cs="Arial"/>
                <w:color w:val="000000"/>
                <w:sz w:val="24"/>
                <w:szCs w:val="24"/>
              </w:rPr>
              <w:t>K</w:t>
            </w:r>
            <w:r w:rsidR="00546DB4" w:rsidRPr="00BC1C79">
              <w:rPr>
                <w:rFonts w:ascii="Arial" w:eastAsia="Times New Roman" w:hAnsi="Arial" w:cs="Arial"/>
                <w:color w:val="000000"/>
                <w:sz w:val="24"/>
                <w:szCs w:val="24"/>
              </w:rPr>
              <w:t xml:space="preserve">  </w:t>
            </w:r>
          </w:p>
        </w:tc>
        <w:tc>
          <w:tcPr>
            <w:tcW w:w="6094" w:type="dxa"/>
            <w:noWrap/>
            <w:hideMark/>
          </w:tcPr>
          <w:p w:rsidR="00D73BA3" w:rsidRPr="00B424CC" w:rsidRDefault="00546DB4" w:rsidP="00B73F8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 </w:t>
            </w:r>
            <w:r w:rsidR="00D73BA3" w:rsidRPr="00B424CC">
              <w:rPr>
                <w:rFonts w:ascii="Arial" w:eastAsia="Times New Roman" w:hAnsi="Arial" w:cs="Arial"/>
                <w:color w:val="000000"/>
              </w:rPr>
              <w:t>Financial business units (</w:t>
            </w:r>
            <w:proofErr w:type="spellStart"/>
            <w:r w:rsidR="00D73BA3" w:rsidRPr="00B424CC">
              <w:rPr>
                <w:rFonts w:ascii="Arial" w:eastAsia="Times New Roman" w:hAnsi="Arial" w:cs="Arial"/>
                <w:color w:val="000000"/>
              </w:rPr>
              <w:t>DoHRS</w:t>
            </w:r>
            <w:proofErr w:type="spellEnd"/>
            <w:r w:rsidR="00D73BA3" w:rsidRPr="00B424CC">
              <w:rPr>
                <w:rFonts w:ascii="Arial" w:eastAsia="Times New Roman" w:hAnsi="Arial" w:cs="Arial"/>
                <w:color w:val="000000"/>
              </w:rPr>
              <w:t xml:space="preserve"> Financial)</w:t>
            </w:r>
          </w:p>
        </w:tc>
      </w:tr>
      <w:tr w:rsidR="00D73BA3" w:rsidRPr="00BC1C79" w:rsidTr="00B424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73BA3" w:rsidRPr="00BC1C79" w:rsidRDefault="00D73BA3" w:rsidP="00B73F8C">
            <w:pPr>
              <w:rPr>
                <w:rFonts w:ascii="Arial" w:eastAsia="Times New Roman" w:hAnsi="Arial" w:cs="Arial"/>
                <w:color w:val="000000"/>
                <w:sz w:val="24"/>
                <w:szCs w:val="24"/>
              </w:rPr>
            </w:pPr>
            <w:r w:rsidRPr="00BC1C79">
              <w:rPr>
                <w:rFonts w:ascii="Arial" w:eastAsia="Times New Roman" w:hAnsi="Arial" w:cs="Arial"/>
                <w:color w:val="000000"/>
                <w:sz w:val="24"/>
                <w:szCs w:val="24"/>
              </w:rPr>
              <w:t>L</w:t>
            </w:r>
            <w:r w:rsidR="00546DB4" w:rsidRPr="00BC1C79">
              <w:rPr>
                <w:rFonts w:ascii="Arial" w:eastAsia="Times New Roman" w:hAnsi="Arial" w:cs="Arial"/>
                <w:color w:val="000000"/>
                <w:sz w:val="24"/>
                <w:szCs w:val="24"/>
              </w:rPr>
              <w:t xml:space="preserve">  </w:t>
            </w:r>
          </w:p>
        </w:tc>
        <w:tc>
          <w:tcPr>
            <w:tcW w:w="6094" w:type="dxa"/>
            <w:noWrap/>
            <w:hideMark/>
          </w:tcPr>
          <w:p w:rsidR="00D73BA3" w:rsidRPr="00B424CC" w:rsidRDefault="00546DB4" w:rsidP="00B73F8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 </w:t>
            </w:r>
            <w:r w:rsidR="00D73BA3" w:rsidRPr="00B424CC">
              <w:rPr>
                <w:rFonts w:ascii="Arial" w:eastAsia="Times New Roman" w:hAnsi="Arial" w:cs="Arial"/>
                <w:color w:val="000000"/>
              </w:rPr>
              <w:t>Pathology business unit, Not Further defined</w:t>
            </w:r>
          </w:p>
        </w:tc>
      </w:tr>
      <w:tr w:rsidR="00D73BA3" w:rsidRPr="00BC1C79" w:rsidTr="00B424CC">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73BA3" w:rsidRPr="00BC1C79" w:rsidRDefault="00D73BA3" w:rsidP="00B73F8C">
            <w:pPr>
              <w:rPr>
                <w:rFonts w:ascii="Arial" w:eastAsia="Times New Roman" w:hAnsi="Arial" w:cs="Arial"/>
                <w:color w:val="000000"/>
                <w:sz w:val="24"/>
                <w:szCs w:val="24"/>
              </w:rPr>
            </w:pPr>
            <w:r w:rsidRPr="00BC1C79">
              <w:rPr>
                <w:rFonts w:ascii="Arial" w:eastAsia="Times New Roman" w:hAnsi="Arial" w:cs="Arial"/>
                <w:color w:val="000000"/>
                <w:sz w:val="24"/>
                <w:szCs w:val="24"/>
              </w:rPr>
              <w:t>LBH</w:t>
            </w:r>
            <w:r w:rsidR="00546DB4" w:rsidRPr="00BC1C79">
              <w:rPr>
                <w:rFonts w:ascii="Arial" w:eastAsia="Times New Roman" w:hAnsi="Arial" w:cs="Arial"/>
                <w:color w:val="000000"/>
                <w:sz w:val="24"/>
                <w:szCs w:val="24"/>
              </w:rPr>
              <w:t xml:space="preserve"> </w:t>
            </w:r>
          </w:p>
        </w:tc>
        <w:tc>
          <w:tcPr>
            <w:tcW w:w="6094" w:type="dxa"/>
            <w:noWrap/>
            <w:hideMark/>
          </w:tcPr>
          <w:p w:rsidR="00D73BA3" w:rsidRPr="00B424CC" w:rsidRDefault="00546DB4" w:rsidP="00B73F8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 </w:t>
            </w:r>
            <w:r w:rsidR="00D73BA3" w:rsidRPr="00B424CC">
              <w:rPr>
                <w:rFonts w:ascii="Arial" w:eastAsia="Times New Roman" w:hAnsi="Arial" w:cs="Arial"/>
                <w:color w:val="000000"/>
              </w:rPr>
              <w:t>Pathology Laboratory, In Public Hospital</w:t>
            </w:r>
          </w:p>
        </w:tc>
      </w:tr>
      <w:tr w:rsidR="00D73BA3" w:rsidRPr="00BC1C79" w:rsidTr="00B424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73BA3" w:rsidRPr="00BC1C79" w:rsidRDefault="00D73BA3" w:rsidP="00B73F8C">
            <w:pPr>
              <w:rPr>
                <w:rFonts w:ascii="Arial" w:eastAsia="Times New Roman" w:hAnsi="Arial" w:cs="Arial"/>
                <w:color w:val="000000"/>
                <w:sz w:val="24"/>
                <w:szCs w:val="24"/>
              </w:rPr>
            </w:pPr>
            <w:r w:rsidRPr="00BC1C79">
              <w:rPr>
                <w:rFonts w:ascii="Arial" w:eastAsia="Times New Roman" w:hAnsi="Arial" w:cs="Arial"/>
                <w:color w:val="000000"/>
                <w:sz w:val="24"/>
                <w:szCs w:val="24"/>
              </w:rPr>
              <w:t>LBO</w:t>
            </w:r>
            <w:r w:rsidR="00546DB4" w:rsidRPr="00BC1C79">
              <w:rPr>
                <w:rFonts w:ascii="Arial" w:eastAsia="Times New Roman" w:hAnsi="Arial" w:cs="Arial"/>
                <w:color w:val="000000"/>
                <w:sz w:val="24"/>
                <w:szCs w:val="24"/>
              </w:rPr>
              <w:t xml:space="preserve"> </w:t>
            </w:r>
          </w:p>
        </w:tc>
        <w:tc>
          <w:tcPr>
            <w:tcW w:w="6094" w:type="dxa"/>
            <w:noWrap/>
            <w:hideMark/>
          </w:tcPr>
          <w:p w:rsidR="00D73BA3" w:rsidRPr="00B424CC" w:rsidRDefault="00546DB4" w:rsidP="00B73F8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 </w:t>
            </w:r>
            <w:r w:rsidR="00D73BA3" w:rsidRPr="00B424CC">
              <w:rPr>
                <w:rFonts w:ascii="Arial" w:eastAsia="Times New Roman" w:hAnsi="Arial" w:cs="Arial"/>
                <w:color w:val="000000"/>
              </w:rPr>
              <w:t>Pathology Laboratory, Non-Hospital, Public</w:t>
            </w:r>
          </w:p>
        </w:tc>
      </w:tr>
      <w:tr w:rsidR="00D73BA3" w:rsidRPr="00BC1C79" w:rsidTr="00B424CC">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73BA3" w:rsidRPr="00BC1C79" w:rsidRDefault="00D73BA3" w:rsidP="00B73F8C">
            <w:pPr>
              <w:rPr>
                <w:rFonts w:ascii="Arial" w:eastAsia="Times New Roman" w:hAnsi="Arial" w:cs="Arial"/>
                <w:color w:val="000000"/>
                <w:sz w:val="24"/>
                <w:szCs w:val="24"/>
              </w:rPr>
            </w:pPr>
            <w:r w:rsidRPr="00BC1C79">
              <w:rPr>
                <w:rFonts w:ascii="Arial" w:eastAsia="Times New Roman" w:hAnsi="Arial" w:cs="Arial"/>
                <w:color w:val="000000"/>
                <w:sz w:val="24"/>
                <w:szCs w:val="24"/>
              </w:rPr>
              <w:t>LBP</w:t>
            </w:r>
            <w:r w:rsidR="00546DB4" w:rsidRPr="00BC1C79">
              <w:rPr>
                <w:rFonts w:ascii="Arial" w:eastAsia="Times New Roman" w:hAnsi="Arial" w:cs="Arial"/>
                <w:color w:val="000000"/>
                <w:sz w:val="24"/>
                <w:szCs w:val="24"/>
              </w:rPr>
              <w:t xml:space="preserve"> </w:t>
            </w:r>
          </w:p>
        </w:tc>
        <w:tc>
          <w:tcPr>
            <w:tcW w:w="6094" w:type="dxa"/>
            <w:noWrap/>
            <w:hideMark/>
          </w:tcPr>
          <w:p w:rsidR="00D73BA3" w:rsidRPr="00B424CC" w:rsidRDefault="00546DB4" w:rsidP="00B73F8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 </w:t>
            </w:r>
            <w:r w:rsidR="00D73BA3" w:rsidRPr="00B424CC">
              <w:rPr>
                <w:rFonts w:ascii="Arial" w:eastAsia="Times New Roman" w:hAnsi="Arial" w:cs="Arial"/>
                <w:color w:val="000000"/>
              </w:rPr>
              <w:t>Pathology Laboratory, Private Sector, NSW</w:t>
            </w:r>
          </w:p>
        </w:tc>
      </w:tr>
      <w:tr w:rsidR="00D73BA3" w:rsidRPr="00BC1C79" w:rsidTr="00B424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73BA3" w:rsidRPr="00BC1C79" w:rsidRDefault="00D73BA3" w:rsidP="00B73F8C">
            <w:pPr>
              <w:rPr>
                <w:rFonts w:ascii="Arial" w:eastAsia="Times New Roman" w:hAnsi="Arial" w:cs="Arial"/>
                <w:color w:val="000000"/>
                <w:sz w:val="24"/>
                <w:szCs w:val="24"/>
              </w:rPr>
            </w:pPr>
            <w:r w:rsidRPr="00BC1C79">
              <w:rPr>
                <w:rFonts w:ascii="Arial" w:eastAsia="Times New Roman" w:hAnsi="Arial" w:cs="Arial"/>
                <w:color w:val="000000"/>
                <w:sz w:val="24"/>
                <w:szCs w:val="24"/>
              </w:rPr>
              <w:t>LBU</w:t>
            </w:r>
            <w:r w:rsidR="00546DB4" w:rsidRPr="00BC1C79">
              <w:rPr>
                <w:rFonts w:ascii="Arial" w:eastAsia="Times New Roman" w:hAnsi="Arial" w:cs="Arial"/>
                <w:color w:val="000000"/>
                <w:sz w:val="24"/>
                <w:szCs w:val="24"/>
              </w:rPr>
              <w:t xml:space="preserve"> </w:t>
            </w:r>
          </w:p>
        </w:tc>
        <w:tc>
          <w:tcPr>
            <w:tcW w:w="6094" w:type="dxa"/>
            <w:noWrap/>
            <w:hideMark/>
          </w:tcPr>
          <w:p w:rsidR="00D73BA3" w:rsidRPr="00B424CC" w:rsidRDefault="00546DB4" w:rsidP="00B73F8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 </w:t>
            </w:r>
            <w:r w:rsidR="00D73BA3" w:rsidRPr="00B424CC">
              <w:rPr>
                <w:rFonts w:ascii="Arial" w:eastAsia="Times New Roman" w:hAnsi="Arial" w:cs="Arial"/>
                <w:color w:val="000000"/>
              </w:rPr>
              <w:t>Pathology Business Unit (DOHRS Financial)</w:t>
            </w:r>
          </w:p>
        </w:tc>
      </w:tr>
      <w:tr w:rsidR="00D73BA3" w:rsidRPr="00BC1C79" w:rsidTr="00B424CC">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73BA3" w:rsidRPr="00BC1C79" w:rsidRDefault="00D73BA3" w:rsidP="00B73F8C">
            <w:pPr>
              <w:rPr>
                <w:rFonts w:ascii="Arial" w:eastAsia="Times New Roman" w:hAnsi="Arial" w:cs="Arial"/>
                <w:color w:val="000000"/>
                <w:sz w:val="24"/>
                <w:szCs w:val="24"/>
              </w:rPr>
            </w:pPr>
            <w:r w:rsidRPr="00BC1C79">
              <w:rPr>
                <w:rFonts w:ascii="Arial" w:eastAsia="Times New Roman" w:hAnsi="Arial" w:cs="Arial"/>
                <w:color w:val="000000"/>
                <w:sz w:val="24"/>
                <w:szCs w:val="24"/>
              </w:rPr>
              <w:t>LIV</w:t>
            </w:r>
            <w:r w:rsidR="00546DB4" w:rsidRPr="00BC1C79">
              <w:rPr>
                <w:rFonts w:ascii="Arial" w:eastAsia="Times New Roman" w:hAnsi="Arial" w:cs="Arial"/>
                <w:color w:val="000000"/>
                <w:sz w:val="24"/>
                <w:szCs w:val="24"/>
              </w:rPr>
              <w:t xml:space="preserve"> </w:t>
            </w:r>
          </w:p>
        </w:tc>
        <w:tc>
          <w:tcPr>
            <w:tcW w:w="6094" w:type="dxa"/>
            <w:noWrap/>
            <w:hideMark/>
          </w:tcPr>
          <w:p w:rsidR="00D73BA3" w:rsidRPr="00B424CC" w:rsidRDefault="00546DB4" w:rsidP="00B73F8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 </w:t>
            </w:r>
            <w:r w:rsidR="00D73BA3" w:rsidRPr="00B424CC">
              <w:rPr>
                <w:rFonts w:ascii="Arial" w:eastAsia="Times New Roman" w:hAnsi="Arial" w:cs="Arial"/>
                <w:color w:val="000000"/>
              </w:rPr>
              <w:t>Community Health Centre, Living Skills Service</w:t>
            </w:r>
          </w:p>
        </w:tc>
      </w:tr>
      <w:tr w:rsidR="00D73BA3" w:rsidRPr="00BC1C79" w:rsidTr="00B424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73BA3" w:rsidRPr="00BC1C79" w:rsidRDefault="00D73BA3" w:rsidP="00B73F8C">
            <w:pPr>
              <w:rPr>
                <w:rFonts w:ascii="Arial" w:eastAsia="Times New Roman" w:hAnsi="Arial" w:cs="Arial"/>
                <w:color w:val="000000"/>
                <w:sz w:val="24"/>
                <w:szCs w:val="24"/>
              </w:rPr>
            </w:pPr>
            <w:r w:rsidRPr="00BC1C79">
              <w:rPr>
                <w:rFonts w:ascii="Arial" w:eastAsia="Times New Roman" w:hAnsi="Arial" w:cs="Arial"/>
                <w:color w:val="000000"/>
                <w:sz w:val="24"/>
                <w:szCs w:val="24"/>
              </w:rPr>
              <w:t>LOC</w:t>
            </w:r>
            <w:r w:rsidR="00546DB4" w:rsidRPr="00BC1C79">
              <w:rPr>
                <w:rFonts w:ascii="Arial" w:eastAsia="Times New Roman" w:hAnsi="Arial" w:cs="Arial"/>
                <w:color w:val="000000"/>
                <w:sz w:val="24"/>
                <w:szCs w:val="24"/>
              </w:rPr>
              <w:t xml:space="preserve"> </w:t>
            </w:r>
          </w:p>
        </w:tc>
        <w:tc>
          <w:tcPr>
            <w:tcW w:w="6094" w:type="dxa"/>
            <w:noWrap/>
            <w:hideMark/>
          </w:tcPr>
          <w:p w:rsidR="00D73BA3" w:rsidRPr="00B424CC" w:rsidRDefault="00546DB4" w:rsidP="00B73F8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 </w:t>
            </w:r>
            <w:r w:rsidR="00D73BA3" w:rsidRPr="00B424CC">
              <w:rPr>
                <w:rFonts w:ascii="Arial" w:eastAsia="Times New Roman" w:hAnsi="Arial" w:cs="Arial"/>
                <w:color w:val="000000"/>
              </w:rPr>
              <w:t>Service Point Location (Other than Mental Health)</w:t>
            </w:r>
          </w:p>
        </w:tc>
      </w:tr>
      <w:tr w:rsidR="00D73BA3" w:rsidRPr="00BC1C79" w:rsidTr="00B424CC">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73BA3" w:rsidRPr="00BC1C79" w:rsidRDefault="00D73BA3" w:rsidP="00B73F8C">
            <w:pPr>
              <w:rPr>
                <w:rFonts w:ascii="Arial" w:eastAsia="Times New Roman" w:hAnsi="Arial" w:cs="Arial"/>
                <w:color w:val="000000"/>
                <w:sz w:val="24"/>
                <w:szCs w:val="24"/>
              </w:rPr>
            </w:pPr>
            <w:r w:rsidRPr="00BC1C79">
              <w:rPr>
                <w:rFonts w:ascii="Arial" w:eastAsia="Times New Roman" w:hAnsi="Arial" w:cs="Arial"/>
                <w:color w:val="000000"/>
                <w:sz w:val="24"/>
                <w:szCs w:val="24"/>
              </w:rPr>
              <w:t>M</w:t>
            </w:r>
            <w:r w:rsidR="00546DB4" w:rsidRPr="00BC1C79">
              <w:rPr>
                <w:rFonts w:ascii="Arial" w:eastAsia="Times New Roman" w:hAnsi="Arial" w:cs="Arial"/>
                <w:color w:val="000000"/>
                <w:sz w:val="24"/>
                <w:szCs w:val="24"/>
              </w:rPr>
              <w:t xml:space="preserve">  </w:t>
            </w:r>
          </w:p>
        </w:tc>
        <w:tc>
          <w:tcPr>
            <w:tcW w:w="6094" w:type="dxa"/>
            <w:noWrap/>
            <w:hideMark/>
          </w:tcPr>
          <w:p w:rsidR="00D73BA3" w:rsidRPr="00B424CC" w:rsidRDefault="00546DB4" w:rsidP="00B73F8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 </w:t>
            </w:r>
            <w:r w:rsidR="00D73BA3" w:rsidRPr="00B424CC">
              <w:rPr>
                <w:rFonts w:ascii="Arial" w:eastAsia="Times New Roman" w:hAnsi="Arial" w:cs="Arial"/>
                <w:color w:val="000000"/>
              </w:rPr>
              <w:t>Public Multi-Purpose Service, Admitting Entity</w:t>
            </w:r>
          </w:p>
        </w:tc>
      </w:tr>
      <w:tr w:rsidR="00D73BA3" w:rsidRPr="00BC1C79" w:rsidTr="00B424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73BA3" w:rsidRPr="00BC1C79" w:rsidRDefault="00D73BA3" w:rsidP="00B73F8C">
            <w:pPr>
              <w:rPr>
                <w:rFonts w:ascii="Arial" w:eastAsia="Times New Roman" w:hAnsi="Arial" w:cs="Arial"/>
                <w:color w:val="000000"/>
                <w:sz w:val="24"/>
                <w:szCs w:val="24"/>
              </w:rPr>
            </w:pPr>
            <w:r w:rsidRPr="00BC1C79">
              <w:rPr>
                <w:rFonts w:ascii="Arial" w:eastAsia="Times New Roman" w:hAnsi="Arial" w:cs="Arial"/>
                <w:color w:val="000000"/>
                <w:sz w:val="24"/>
                <w:szCs w:val="24"/>
              </w:rPr>
              <w:t>MHH</w:t>
            </w:r>
            <w:r w:rsidR="00546DB4" w:rsidRPr="00BC1C79">
              <w:rPr>
                <w:rFonts w:ascii="Arial" w:eastAsia="Times New Roman" w:hAnsi="Arial" w:cs="Arial"/>
                <w:color w:val="000000"/>
                <w:sz w:val="24"/>
                <w:szCs w:val="24"/>
              </w:rPr>
              <w:t xml:space="preserve"> </w:t>
            </w:r>
          </w:p>
        </w:tc>
        <w:tc>
          <w:tcPr>
            <w:tcW w:w="6094" w:type="dxa"/>
            <w:noWrap/>
            <w:hideMark/>
          </w:tcPr>
          <w:p w:rsidR="00D73BA3" w:rsidRPr="00B424CC" w:rsidRDefault="00546DB4" w:rsidP="00B73F8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 </w:t>
            </w:r>
            <w:r w:rsidR="00D73BA3" w:rsidRPr="00B424CC">
              <w:rPr>
                <w:rFonts w:ascii="Arial" w:eastAsia="Times New Roman" w:hAnsi="Arial" w:cs="Arial"/>
                <w:color w:val="000000"/>
              </w:rPr>
              <w:t>Mental Health, Community Hostel</w:t>
            </w:r>
          </w:p>
        </w:tc>
      </w:tr>
      <w:tr w:rsidR="00D73BA3" w:rsidRPr="00BC1C79" w:rsidTr="00B424CC">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73BA3" w:rsidRPr="00BC1C79" w:rsidRDefault="00D73BA3" w:rsidP="00B73F8C">
            <w:pPr>
              <w:rPr>
                <w:rFonts w:ascii="Arial" w:eastAsia="Times New Roman" w:hAnsi="Arial" w:cs="Arial"/>
                <w:color w:val="000000"/>
                <w:sz w:val="24"/>
                <w:szCs w:val="24"/>
              </w:rPr>
            </w:pPr>
            <w:r w:rsidRPr="00BC1C79">
              <w:rPr>
                <w:rFonts w:ascii="Arial" w:eastAsia="Times New Roman" w:hAnsi="Arial" w:cs="Arial"/>
                <w:color w:val="000000"/>
                <w:sz w:val="24"/>
                <w:szCs w:val="24"/>
              </w:rPr>
              <w:t>MHL</w:t>
            </w:r>
            <w:r w:rsidR="00546DB4" w:rsidRPr="00BC1C79">
              <w:rPr>
                <w:rFonts w:ascii="Arial" w:eastAsia="Times New Roman" w:hAnsi="Arial" w:cs="Arial"/>
                <w:color w:val="000000"/>
                <w:sz w:val="24"/>
                <w:szCs w:val="24"/>
              </w:rPr>
              <w:t xml:space="preserve"> </w:t>
            </w:r>
          </w:p>
        </w:tc>
        <w:tc>
          <w:tcPr>
            <w:tcW w:w="6094" w:type="dxa"/>
            <w:noWrap/>
            <w:hideMark/>
          </w:tcPr>
          <w:p w:rsidR="00D73BA3" w:rsidRPr="00B424CC" w:rsidRDefault="00546DB4" w:rsidP="00B73F8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 </w:t>
            </w:r>
            <w:r w:rsidR="00D73BA3" w:rsidRPr="00B424CC">
              <w:rPr>
                <w:rFonts w:ascii="Arial" w:eastAsia="Times New Roman" w:hAnsi="Arial" w:cs="Arial"/>
                <w:color w:val="000000"/>
              </w:rPr>
              <w:t>Mental Health, Service Locations</w:t>
            </w:r>
          </w:p>
        </w:tc>
      </w:tr>
      <w:tr w:rsidR="00D73BA3" w:rsidRPr="00BC1C79" w:rsidTr="00B424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73BA3" w:rsidRPr="00BC1C79" w:rsidRDefault="00D73BA3" w:rsidP="00B73F8C">
            <w:pPr>
              <w:rPr>
                <w:rFonts w:ascii="Arial" w:eastAsia="Times New Roman" w:hAnsi="Arial" w:cs="Arial"/>
                <w:color w:val="000000"/>
                <w:sz w:val="24"/>
                <w:szCs w:val="24"/>
              </w:rPr>
            </w:pPr>
            <w:r w:rsidRPr="00BC1C79">
              <w:rPr>
                <w:rFonts w:ascii="Arial" w:eastAsia="Times New Roman" w:hAnsi="Arial" w:cs="Arial"/>
                <w:color w:val="000000"/>
                <w:sz w:val="24"/>
                <w:szCs w:val="24"/>
              </w:rPr>
              <w:t>MHN</w:t>
            </w:r>
            <w:r w:rsidR="00546DB4" w:rsidRPr="00BC1C79">
              <w:rPr>
                <w:rFonts w:ascii="Arial" w:eastAsia="Times New Roman" w:hAnsi="Arial" w:cs="Arial"/>
                <w:color w:val="000000"/>
                <w:sz w:val="24"/>
                <w:szCs w:val="24"/>
              </w:rPr>
              <w:t xml:space="preserve"> </w:t>
            </w:r>
          </w:p>
        </w:tc>
        <w:tc>
          <w:tcPr>
            <w:tcW w:w="6094" w:type="dxa"/>
            <w:noWrap/>
            <w:hideMark/>
          </w:tcPr>
          <w:p w:rsidR="00D73BA3" w:rsidRPr="00B424CC" w:rsidRDefault="00546DB4" w:rsidP="00B73F8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 </w:t>
            </w:r>
            <w:r w:rsidR="00D73BA3" w:rsidRPr="00B424CC">
              <w:rPr>
                <w:rFonts w:ascii="Arial" w:eastAsia="Times New Roman" w:hAnsi="Arial" w:cs="Arial"/>
                <w:color w:val="000000"/>
              </w:rPr>
              <w:t>Mental Health Service, NEC</w:t>
            </w:r>
          </w:p>
        </w:tc>
      </w:tr>
      <w:tr w:rsidR="00D73BA3" w:rsidRPr="00BC1C79" w:rsidTr="00B424CC">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73BA3" w:rsidRPr="00BC1C79" w:rsidRDefault="00D73BA3" w:rsidP="00B73F8C">
            <w:pPr>
              <w:rPr>
                <w:rFonts w:ascii="Arial" w:eastAsia="Times New Roman" w:hAnsi="Arial" w:cs="Arial"/>
                <w:color w:val="000000"/>
                <w:sz w:val="24"/>
                <w:szCs w:val="24"/>
              </w:rPr>
            </w:pPr>
            <w:r w:rsidRPr="00BC1C79">
              <w:rPr>
                <w:rFonts w:ascii="Arial" w:eastAsia="Times New Roman" w:hAnsi="Arial" w:cs="Arial"/>
                <w:color w:val="000000"/>
                <w:sz w:val="24"/>
                <w:szCs w:val="24"/>
              </w:rPr>
              <w:t>MPA</w:t>
            </w:r>
            <w:r w:rsidR="00546DB4" w:rsidRPr="00BC1C79">
              <w:rPr>
                <w:rFonts w:ascii="Arial" w:eastAsia="Times New Roman" w:hAnsi="Arial" w:cs="Arial"/>
                <w:color w:val="000000"/>
                <w:sz w:val="24"/>
                <w:szCs w:val="24"/>
              </w:rPr>
              <w:t xml:space="preserve"> </w:t>
            </w:r>
          </w:p>
        </w:tc>
        <w:tc>
          <w:tcPr>
            <w:tcW w:w="6094" w:type="dxa"/>
            <w:noWrap/>
            <w:hideMark/>
          </w:tcPr>
          <w:p w:rsidR="00D73BA3" w:rsidRPr="00B424CC" w:rsidRDefault="00546DB4" w:rsidP="00B73F8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 </w:t>
            </w:r>
            <w:r w:rsidR="00D73BA3" w:rsidRPr="00B424CC">
              <w:rPr>
                <w:rFonts w:ascii="Arial" w:eastAsia="Times New Roman" w:hAnsi="Arial" w:cs="Arial"/>
                <w:color w:val="000000"/>
              </w:rPr>
              <w:t>Public Multi-Purpose Service, D&amp;A Service</w:t>
            </w:r>
          </w:p>
        </w:tc>
      </w:tr>
      <w:tr w:rsidR="00D73BA3" w:rsidRPr="00BC1C79" w:rsidTr="00B424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73BA3" w:rsidRPr="00BC1C79" w:rsidRDefault="00D73BA3" w:rsidP="00B73F8C">
            <w:pPr>
              <w:rPr>
                <w:rFonts w:ascii="Arial" w:eastAsia="Times New Roman" w:hAnsi="Arial" w:cs="Arial"/>
                <w:color w:val="000000"/>
                <w:sz w:val="24"/>
                <w:szCs w:val="24"/>
              </w:rPr>
            </w:pPr>
            <w:r w:rsidRPr="00BC1C79">
              <w:rPr>
                <w:rFonts w:ascii="Arial" w:eastAsia="Times New Roman" w:hAnsi="Arial" w:cs="Arial"/>
                <w:color w:val="000000"/>
                <w:sz w:val="24"/>
                <w:szCs w:val="24"/>
              </w:rPr>
              <w:t>MPR</w:t>
            </w:r>
            <w:r w:rsidR="00546DB4" w:rsidRPr="00BC1C79">
              <w:rPr>
                <w:rFonts w:ascii="Arial" w:eastAsia="Times New Roman" w:hAnsi="Arial" w:cs="Arial"/>
                <w:color w:val="000000"/>
                <w:sz w:val="24"/>
                <w:szCs w:val="24"/>
              </w:rPr>
              <w:t xml:space="preserve"> </w:t>
            </w:r>
          </w:p>
        </w:tc>
        <w:tc>
          <w:tcPr>
            <w:tcW w:w="6094" w:type="dxa"/>
            <w:noWrap/>
            <w:hideMark/>
          </w:tcPr>
          <w:p w:rsidR="00D73BA3" w:rsidRPr="00B424CC" w:rsidRDefault="00546DB4" w:rsidP="00B73F8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 </w:t>
            </w:r>
            <w:r w:rsidR="00D73BA3" w:rsidRPr="00B424CC">
              <w:rPr>
                <w:rFonts w:ascii="Arial" w:eastAsia="Times New Roman" w:hAnsi="Arial" w:cs="Arial"/>
                <w:color w:val="000000"/>
              </w:rPr>
              <w:t>Public Residential Aged Care Facility within MP' = 'S</w:t>
            </w:r>
          </w:p>
        </w:tc>
      </w:tr>
      <w:tr w:rsidR="00D73BA3" w:rsidRPr="00BC1C79" w:rsidTr="00B424CC">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73BA3" w:rsidRPr="00BC1C79" w:rsidRDefault="00D73BA3" w:rsidP="00B73F8C">
            <w:pPr>
              <w:rPr>
                <w:rFonts w:ascii="Arial" w:eastAsia="Times New Roman" w:hAnsi="Arial" w:cs="Arial"/>
                <w:color w:val="000000"/>
                <w:sz w:val="24"/>
                <w:szCs w:val="24"/>
              </w:rPr>
            </w:pPr>
            <w:r w:rsidRPr="00BC1C79">
              <w:rPr>
                <w:rFonts w:ascii="Arial" w:eastAsia="Times New Roman" w:hAnsi="Arial" w:cs="Arial"/>
                <w:color w:val="000000"/>
                <w:sz w:val="24"/>
                <w:szCs w:val="24"/>
              </w:rPr>
              <w:t>N</w:t>
            </w:r>
            <w:r w:rsidR="00546DB4" w:rsidRPr="00BC1C79">
              <w:rPr>
                <w:rFonts w:ascii="Arial" w:eastAsia="Times New Roman" w:hAnsi="Arial" w:cs="Arial"/>
                <w:color w:val="000000"/>
                <w:sz w:val="24"/>
                <w:szCs w:val="24"/>
              </w:rPr>
              <w:t xml:space="preserve">  </w:t>
            </w:r>
          </w:p>
        </w:tc>
        <w:tc>
          <w:tcPr>
            <w:tcW w:w="6094" w:type="dxa"/>
            <w:noWrap/>
            <w:hideMark/>
          </w:tcPr>
          <w:p w:rsidR="00D73BA3" w:rsidRPr="00B424CC" w:rsidRDefault="00546DB4" w:rsidP="00B73F8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 </w:t>
            </w:r>
            <w:r w:rsidR="00D73BA3" w:rsidRPr="00B424CC">
              <w:rPr>
                <w:rFonts w:ascii="Arial" w:eastAsia="Times New Roman" w:hAnsi="Arial" w:cs="Arial"/>
                <w:color w:val="000000"/>
              </w:rPr>
              <w:t>Private Residential Aged Care Facility (Nursing Home)</w:t>
            </w:r>
          </w:p>
        </w:tc>
      </w:tr>
      <w:tr w:rsidR="00D73BA3" w:rsidRPr="00BC1C79" w:rsidTr="00B424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73BA3" w:rsidRPr="00BC1C79" w:rsidRDefault="00D73BA3" w:rsidP="00B73F8C">
            <w:pPr>
              <w:rPr>
                <w:rFonts w:ascii="Arial" w:eastAsia="Times New Roman" w:hAnsi="Arial" w:cs="Arial"/>
                <w:color w:val="000000"/>
                <w:sz w:val="24"/>
                <w:szCs w:val="24"/>
              </w:rPr>
            </w:pPr>
            <w:r w:rsidRPr="00BC1C79">
              <w:rPr>
                <w:rFonts w:ascii="Arial" w:eastAsia="Times New Roman" w:hAnsi="Arial" w:cs="Arial"/>
                <w:color w:val="000000"/>
                <w:sz w:val="24"/>
                <w:szCs w:val="24"/>
              </w:rPr>
              <w:t>NGA</w:t>
            </w:r>
            <w:r w:rsidR="00546DB4" w:rsidRPr="00BC1C79">
              <w:rPr>
                <w:rFonts w:ascii="Arial" w:eastAsia="Times New Roman" w:hAnsi="Arial" w:cs="Arial"/>
                <w:color w:val="000000"/>
                <w:sz w:val="24"/>
                <w:szCs w:val="24"/>
              </w:rPr>
              <w:t xml:space="preserve"> </w:t>
            </w:r>
          </w:p>
        </w:tc>
        <w:tc>
          <w:tcPr>
            <w:tcW w:w="6094" w:type="dxa"/>
            <w:noWrap/>
            <w:hideMark/>
          </w:tcPr>
          <w:p w:rsidR="00D73BA3" w:rsidRPr="00B424CC" w:rsidRDefault="00546DB4" w:rsidP="00B73F8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 </w:t>
            </w:r>
            <w:r w:rsidR="00D73BA3" w:rsidRPr="00B424CC">
              <w:rPr>
                <w:rFonts w:ascii="Arial" w:eastAsia="Times New Roman" w:hAnsi="Arial" w:cs="Arial"/>
                <w:color w:val="000000"/>
              </w:rPr>
              <w:t>Non-</w:t>
            </w:r>
            <w:proofErr w:type="spellStart"/>
            <w:r w:rsidR="00D73BA3" w:rsidRPr="00B424CC">
              <w:rPr>
                <w:rFonts w:ascii="Arial" w:eastAsia="Times New Roman" w:hAnsi="Arial" w:cs="Arial"/>
                <w:color w:val="000000"/>
              </w:rPr>
              <w:t>Govt</w:t>
            </w:r>
            <w:proofErr w:type="spellEnd"/>
            <w:r w:rsidR="00D73BA3" w:rsidRPr="00B424CC">
              <w:rPr>
                <w:rFonts w:ascii="Arial" w:eastAsia="Times New Roman" w:hAnsi="Arial" w:cs="Arial"/>
                <w:color w:val="000000"/>
              </w:rPr>
              <w:t xml:space="preserve"> Organisations, D&amp;A Service</w:t>
            </w:r>
          </w:p>
        </w:tc>
      </w:tr>
      <w:tr w:rsidR="00D73BA3" w:rsidRPr="00BC1C79" w:rsidTr="00B424CC">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73BA3" w:rsidRPr="00BC1C79" w:rsidRDefault="00D73BA3" w:rsidP="00B73F8C">
            <w:pPr>
              <w:rPr>
                <w:rFonts w:ascii="Arial" w:eastAsia="Times New Roman" w:hAnsi="Arial" w:cs="Arial"/>
                <w:color w:val="000000"/>
                <w:sz w:val="24"/>
                <w:szCs w:val="24"/>
              </w:rPr>
            </w:pPr>
            <w:r w:rsidRPr="00BC1C79">
              <w:rPr>
                <w:rFonts w:ascii="Arial" w:eastAsia="Times New Roman" w:hAnsi="Arial" w:cs="Arial"/>
                <w:color w:val="000000"/>
                <w:sz w:val="24"/>
                <w:szCs w:val="24"/>
              </w:rPr>
              <w:t>NGO</w:t>
            </w:r>
            <w:r w:rsidR="00546DB4" w:rsidRPr="00BC1C79">
              <w:rPr>
                <w:rFonts w:ascii="Arial" w:eastAsia="Times New Roman" w:hAnsi="Arial" w:cs="Arial"/>
                <w:color w:val="000000"/>
                <w:sz w:val="24"/>
                <w:szCs w:val="24"/>
              </w:rPr>
              <w:t xml:space="preserve"> </w:t>
            </w:r>
          </w:p>
        </w:tc>
        <w:tc>
          <w:tcPr>
            <w:tcW w:w="6094" w:type="dxa"/>
            <w:noWrap/>
            <w:hideMark/>
          </w:tcPr>
          <w:p w:rsidR="00D73BA3" w:rsidRPr="00B424CC" w:rsidRDefault="00546DB4" w:rsidP="00B73F8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 </w:t>
            </w:r>
            <w:r w:rsidR="00D73BA3" w:rsidRPr="00B424CC">
              <w:rPr>
                <w:rFonts w:ascii="Arial" w:eastAsia="Times New Roman" w:hAnsi="Arial" w:cs="Arial"/>
                <w:color w:val="000000"/>
              </w:rPr>
              <w:t>Non-Government Organisations, NEC</w:t>
            </w:r>
          </w:p>
        </w:tc>
      </w:tr>
      <w:tr w:rsidR="00D73BA3" w:rsidRPr="00BC1C79" w:rsidTr="00B424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73BA3" w:rsidRPr="00BC1C79" w:rsidRDefault="00D73BA3" w:rsidP="00B73F8C">
            <w:pPr>
              <w:rPr>
                <w:rFonts w:ascii="Arial" w:eastAsia="Times New Roman" w:hAnsi="Arial" w:cs="Arial"/>
                <w:color w:val="000000"/>
                <w:sz w:val="24"/>
                <w:szCs w:val="24"/>
              </w:rPr>
            </w:pPr>
            <w:r w:rsidRPr="00BC1C79">
              <w:rPr>
                <w:rFonts w:ascii="Arial" w:eastAsia="Times New Roman" w:hAnsi="Arial" w:cs="Arial"/>
                <w:color w:val="000000"/>
                <w:sz w:val="24"/>
                <w:szCs w:val="24"/>
              </w:rPr>
              <w:t>NUC</w:t>
            </w:r>
            <w:r w:rsidR="00546DB4" w:rsidRPr="00BC1C79">
              <w:rPr>
                <w:rFonts w:ascii="Arial" w:eastAsia="Times New Roman" w:hAnsi="Arial" w:cs="Arial"/>
                <w:color w:val="000000"/>
                <w:sz w:val="24"/>
                <w:szCs w:val="24"/>
              </w:rPr>
              <w:t xml:space="preserve"> </w:t>
            </w:r>
          </w:p>
        </w:tc>
        <w:tc>
          <w:tcPr>
            <w:tcW w:w="6094" w:type="dxa"/>
            <w:noWrap/>
            <w:hideMark/>
          </w:tcPr>
          <w:p w:rsidR="00D73BA3" w:rsidRPr="00B424CC" w:rsidRDefault="00546DB4" w:rsidP="00B73F8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 </w:t>
            </w:r>
            <w:r w:rsidR="00D73BA3" w:rsidRPr="00B424CC">
              <w:rPr>
                <w:rFonts w:ascii="Arial" w:eastAsia="Times New Roman" w:hAnsi="Arial" w:cs="Arial"/>
                <w:color w:val="000000"/>
              </w:rPr>
              <w:t>Nuclear Medicine unit</w:t>
            </w:r>
          </w:p>
        </w:tc>
      </w:tr>
      <w:tr w:rsidR="00D73BA3" w:rsidRPr="00BC1C79" w:rsidTr="00B424CC">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73BA3" w:rsidRPr="00BC1C79" w:rsidRDefault="00D73BA3" w:rsidP="00B73F8C">
            <w:pPr>
              <w:rPr>
                <w:rFonts w:ascii="Arial" w:eastAsia="Times New Roman" w:hAnsi="Arial" w:cs="Arial"/>
                <w:color w:val="000000"/>
                <w:sz w:val="24"/>
                <w:szCs w:val="24"/>
              </w:rPr>
            </w:pPr>
            <w:r w:rsidRPr="00BC1C79">
              <w:rPr>
                <w:rFonts w:ascii="Arial" w:eastAsia="Times New Roman" w:hAnsi="Arial" w:cs="Arial"/>
                <w:color w:val="000000"/>
                <w:sz w:val="24"/>
                <w:szCs w:val="24"/>
              </w:rPr>
              <w:t>O</w:t>
            </w:r>
            <w:r w:rsidR="00546DB4" w:rsidRPr="00BC1C79">
              <w:rPr>
                <w:rFonts w:ascii="Arial" w:eastAsia="Times New Roman" w:hAnsi="Arial" w:cs="Arial"/>
                <w:color w:val="000000"/>
                <w:sz w:val="24"/>
                <w:szCs w:val="24"/>
              </w:rPr>
              <w:t xml:space="preserve">  </w:t>
            </w:r>
          </w:p>
        </w:tc>
        <w:tc>
          <w:tcPr>
            <w:tcW w:w="6094" w:type="dxa"/>
            <w:noWrap/>
            <w:hideMark/>
          </w:tcPr>
          <w:p w:rsidR="00D73BA3" w:rsidRPr="00B424CC" w:rsidRDefault="00546DB4" w:rsidP="00B73F8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 </w:t>
            </w:r>
            <w:r w:rsidR="00D73BA3" w:rsidRPr="00B424CC">
              <w:rPr>
                <w:rFonts w:ascii="Arial" w:eastAsia="Times New Roman" w:hAnsi="Arial" w:cs="Arial"/>
                <w:color w:val="000000"/>
              </w:rPr>
              <w:t>Other Type of Facility, Not Elsewhere Classified</w:t>
            </w:r>
            <w:r w:rsidRPr="00B424CC">
              <w:rPr>
                <w:rFonts w:ascii="Arial" w:eastAsia="Times New Roman" w:hAnsi="Arial" w:cs="Arial"/>
                <w:color w:val="000000"/>
              </w:rPr>
              <w:t xml:space="preserve">     </w:t>
            </w:r>
          </w:p>
        </w:tc>
      </w:tr>
      <w:tr w:rsidR="00D73BA3" w:rsidRPr="00BC1C79" w:rsidTr="00B424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73BA3" w:rsidRPr="00BC1C79" w:rsidRDefault="00D73BA3" w:rsidP="00B73F8C">
            <w:pPr>
              <w:rPr>
                <w:rFonts w:ascii="Arial" w:eastAsia="Times New Roman" w:hAnsi="Arial" w:cs="Arial"/>
                <w:color w:val="000000"/>
                <w:sz w:val="24"/>
                <w:szCs w:val="24"/>
              </w:rPr>
            </w:pPr>
            <w:r w:rsidRPr="00BC1C79">
              <w:rPr>
                <w:rFonts w:ascii="Arial" w:eastAsia="Times New Roman" w:hAnsi="Arial" w:cs="Arial"/>
                <w:color w:val="000000"/>
                <w:sz w:val="24"/>
                <w:szCs w:val="24"/>
              </w:rPr>
              <w:t>OBS</w:t>
            </w:r>
            <w:r w:rsidR="00546DB4" w:rsidRPr="00BC1C79">
              <w:rPr>
                <w:rFonts w:ascii="Arial" w:eastAsia="Times New Roman" w:hAnsi="Arial" w:cs="Arial"/>
                <w:color w:val="000000"/>
                <w:sz w:val="24"/>
                <w:szCs w:val="24"/>
              </w:rPr>
              <w:t xml:space="preserve"> </w:t>
            </w:r>
          </w:p>
        </w:tc>
        <w:tc>
          <w:tcPr>
            <w:tcW w:w="6094" w:type="dxa"/>
            <w:noWrap/>
            <w:hideMark/>
          </w:tcPr>
          <w:p w:rsidR="00D73BA3" w:rsidRPr="00B424CC" w:rsidRDefault="00546DB4" w:rsidP="00B73F8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 </w:t>
            </w:r>
            <w:r w:rsidR="00D73BA3" w:rsidRPr="00B424CC">
              <w:rPr>
                <w:rFonts w:ascii="Arial" w:eastAsia="Times New Roman" w:hAnsi="Arial" w:cs="Arial"/>
                <w:color w:val="000000"/>
              </w:rPr>
              <w:t>Obsolete Facility of Former Area Structure</w:t>
            </w:r>
          </w:p>
        </w:tc>
      </w:tr>
      <w:tr w:rsidR="00D73BA3" w:rsidRPr="00BC1C79" w:rsidTr="00B424CC">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73BA3" w:rsidRPr="00BC1C79" w:rsidRDefault="00D73BA3" w:rsidP="00B73F8C">
            <w:pPr>
              <w:rPr>
                <w:rFonts w:ascii="Arial" w:eastAsia="Times New Roman" w:hAnsi="Arial" w:cs="Arial"/>
                <w:color w:val="000000"/>
                <w:sz w:val="24"/>
                <w:szCs w:val="24"/>
              </w:rPr>
            </w:pPr>
            <w:r w:rsidRPr="00BC1C79">
              <w:rPr>
                <w:rFonts w:ascii="Arial" w:eastAsia="Times New Roman" w:hAnsi="Arial" w:cs="Arial"/>
                <w:color w:val="000000"/>
                <w:sz w:val="24"/>
                <w:szCs w:val="24"/>
              </w:rPr>
              <w:t>OVS</w:t>
            </w:r>
            <w:r w:rsidR="00546DB4" w:rsidRPr="00BC1C79">
              <w:rPr>
                <w:rFonts w:ascii="Arial" w:eastAsia="Times New Roman" w:hAnsi="Arial" w:cs="Arial"/>
                <w:color w:val="000000"/>
                <w:sz w:val="24"/>
                <w:szCs w:val="24"/>
              </w:rPr>
              <w:t xml:space="preserve"> </w:t>
            </w:r>
          </w:p>
        </w:tc>
        <w:tc>
          <w:tcPr>
            <w:tcW w:w="6094" w:type="dxa"/>
            <w:noWrap/>
            <w:hideMark/>
          </w:tcPr>
          <w:p w:rsidR="00D73BA3" w:rsidRPr="00B424CC" w:rsidRDefault="00546DB4" w:rsidP="00B73F8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 </w:t>
            </w:r>
            <w:r w:rsidR="00D73BA3" w:rsidRPr="00B424CC">
              <w:rPr>
                <w:rFonts w:ascii="Arial" w:eastAsia="Times New Roman" w:hAnsi="Arial" w:cs="Arial"/>
                <w:color w:val="000000"/>
              </w:rPr>
              <w:t>Overseas Health Authority or Health Service Provider</w:t>
            </w:r>
          </w:p>
        </w:tc>
      </w:tr>
      <w:tr w:rsidR="00D73BA3" w:rsidRPr="00BC1C79" w:rsidTr="00B424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73BA3" w:rsidRPr="00BC1C79" w:rsidRDefault="00D73BA3" w:rsidP="00B73F8C">
            <w:pPr>
              <w:rPr>
                <w:rFonts w:ascii="Arial" w:eastAsia="Times New Roman" w:hAnsi="Arial" w:cs="Arial"/>
                <w:color w:val="000000"/>
                <w:sz w:val="24"/>
                <w:szCs w:val="24"/>
              </w:rPr>
            </w:pPr>
            <w:r w:rsidRPr="00BC1C79">
              <w:rPr>
                <w:rFonts w:ascii="Arial" w:eastAsia="Times New Roman" w:hAnsi="Arial" w:cs="Arial"/>
                <w:color w:val="000000"/>
                <w:sz w:val="24"/>
                <w:szCs w:val="24"/>
              </w:rPr>
              <w:t>P</w:t>
            </w:r>
            <w:r w:rsidR="00546DB4" w:rsidRPr="00BC1C79">
              <w:rPr>
                <w:rFonts w:ascii="Arial" w:eastAsia="Times New Roman" w:hAnsi="Arial" w:cs="Arial"/>
                <w:color w:val="000000"/>
                <w:sz w:val="24"/>
                <w:szCs w:val="24"/>
              </w:rPr>
              <w:t xml:space="preserve">  </w:t>
            </w:r>
          </w:p>
        </w:tc>
        <w:tc>
          <w:tcPr>
            <w:tcW w:w="6094" w:type="dxa"/>
            <w:noWrap/>
            <w:hideMark/>
          </w:tcPr>
          <w:p w:rsidR="00D73BA3" w:rsidRPr="00B424CC" w:rsidRDefault="00546DB4" w:rsidP="00B73F8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 </w:t>
            </w:r>
            <w:r w:rsidR="00D73BA3" w:rsidRPr="00B424CC">
              <w:rPr>
                <w:rFonts w:ascii="Arial" w:eastAsia="Times New Roman" w:hAnsi="Arial" w:cs="Arial"/>
                <w:color w:val="000000"/>
              </w:rPr>
              <w:t>Private hospital, Admitting Entity</w:t>
            </w:r>
          </w:p>
        </w:tc>
      </w:tr>
      <w:tr w:rsidR="00D73BA3" w:rsidRPr="00BC1C79" w:rsidTr="00B424CC">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73BA3" w:rsidRPr="00BC1C79" w:rsidRDefault="00D73BA3" w:rsidP="00B73F8C">
            <w:pPr>
              <w:rPr>
                <w:rFonts w:ascii="Arial" w:eastAsia="Times New Roman" w:hAnsi="Arial" w:cs="Arial"/>
                <w:color w:val="000000"/>
                <w:sz w:val="24"/>
                <w:szCs w:val="24"/>
              </w:rPr>
            </w:pPr>
            <w:r w:rsidRPr="00BC1C79">
              <w:rPr>
                <w:rFonts w:ascii="Arial" w:eastAsia="Times New Roman" w:hAnsi="Arial" w:cs="Arial"/>
                <w:color w:val="000000"/>
                <w:sz w:val="24"/>
                <w:szCs w:val="24"/>
              </w:rPr>
              <w:lastRenderedPageBreak/>
              <w:t>PAM</w:t>
            </w:r>
            <w:r w:rsidR="00546DB4" w:rsidRPr="00BC1C79">
              <w:rPr>
                <w:rFonts w:ascii="Arial" w:eastAsia="Times New Roman" w:hAnsi="Arial" w:cs="Arial"/>
                <w:color w:val="000000"/>
                <w:sz w:val="24"/>
                <w:szCs w:val="24"/>
              </w:rPr>
              <w:t xml:space="preserve"> </w:t>
            </w:r>
          </w:p>
        </w:tc>
        <w:tc>
          <w:tcPr>
            <w:tcW w:w="6094" w:type="dxa"/>
            <w:noWrap/>
            <w:hideMark/>
          </w:tcPr>
          <w:p w:rsidR="00D73BA3" w:rsidRPr="00B424CC" w:rsidRDefault="00546DB4" w:rsidP="00B73F8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 </w:t>
            </w:r>
            <w:r w:rsidR="00D73BA3" w:rsidRPr="00B424CC">
              <w:rPr>
                <w:rFonts w:ascii="Arial" w:eastAsia="Times New Roman" w:hAnsi="Arial" w:cs="Arial"/>
                <w:color w:val="000000"/>
              </w:rPr>
              <w:t>Private Sector, Ambulatory Care Facility, NEC</w:t>
            </w:r>
          </w:p>
        </w:tc>
      </w:tr>
      <w:tr w:rsidR="00D73BA3" w:rsidRPr="00BC1C79" w:rsidTr="00B424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73BA3" w:rsidRPr="00BC1C79" w:rsidRDefault="00D73BA3" w:rsidP="00B73F8C">
            <w:pPr>
              <w:rPr>
                <w:rFonts w:ascii="Arial" w:eastAsia="Times New Roman" w:hAnsi="Arial" w:cs="Arial"/>
                <w:color w:val="000000"/>
                <w:sz w:val="24"/>
                <w:szCs w:val="24"/>
              </w:rPr>
            </w:pPr>
            <w:r w:rsidRPr="00BC1C79">
              <w:rPr>
                <w:rFonts w:ascii="Arial" w:eastAsia="Times New Roman" w:hAnsi="Arial" w:cs="Arial"/>
                <w:color w:val="000000"/>
                <w:sz w:val="24"/>
                <w:szCs w:val="24"/>
              </w:rPr>
              <w:t>PCH</w:t>
            </w:r>
            <w:r w:rsidR="00546DB4" w:rsidRPr="00BC1C79">
              <w:rPr>
                <w:rFonts w:ascii="Arial" w:eastAsia="Times New Roman" w:hAnsi="Arial" w:cs="Arial"/>
                <w:color w:val="000000"/>
                <w:sz w:val="24"/>
                <w:szCs w:val="24"/>
              </w:rPr>
              <w:t xml:space="preserve"> </w:t>
            </w:r>
          </w:p>
        </w:tc>
        <w:tc>
          <w:tcPr>
            <w:tcW w:w="6094" w:type="dxa"/>
            <w:noWrap/>
            <w:hideMark/>
          </w:tcPr>
          <w:p w:rsidR="00D73BA3" w:rsidRPr="00B424CC" w:rsidRDefault="00546DB4" w:rsidP="00B73F8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 </w:t>
            </w:r>
            <w:r w:rsidR="00D73BA3" w:rsidRPr="00B424CC">
              <w:rPr>
                <w:rFonts w:ascii="Arial" w:eastAsia="Times New Roman" w:hAnsi="Arial" w:cs="Arial"/>
                <w:color w:val="000000"/>
              </w:rPr>
              <w:t>Private Community Health Service</w:t>
            </w:r>
          </w:p>
        </w:tc>
      </w:tr>
      <w:tr w:rsidR="00D73BA3" w:rsidRPr="00BC1C79" w:rsidTr="00B424CC">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73BA3" w:rsidRPr="00BC1C79" w:rsidRDefault="00D73BA3" w:rsidP="00B73F8C">
            <w:pPr>
              <w:rPr>
                <w:rFonts w:ascii="Arial" w:eastAsia="Times New Roman" w:hAnsi="Arial" w:cs="Arial"/>
                <w:color w:val="000000"/>
                <w:sz w:val="24"/>
                <w:szCs w:val="24"/>
              </w:rPr>
            </w:pPr>
            <w:r w:rsidRPr="00BC1C79">
              <w:rPr>
                <w:rFonts w:ascii="Arial" w:eastAsia="Times New Roman" w:hAnsi="Arial" w:cs="Arial"/>
                <w:color w:val="000000"/>
                <w:sz w:val="24"/>
                <w:szCs w:val="24"/>
              </w:rPr>
              <w:t>PDA</w:t>
            </w:r>
            <w:r w:rsidR="00546DB4" w:rsidRPr="00BC1C79">
              <w:rPr>
                <w:rFonts w:ascii="Arial" w:eastAsia="Times New Roman" w:hAnsi="Arial" w:cs="Arial"/>
                <w:color w:val="000000"/>
                <w:sz w:val="24"/>
                <w:szCs w:val="24"/>
              </w:rPr>
              <w:t xml:space="preserve"> </w:t>
            </w:r>
          </w:p>
        </w:tc>
        <w:tc>
          <w:tcPr>
            <w:tcW w:w="6094" w:type="dxa"/>
            <w:noWrap/>
            <w:hideMark/>
          </w:tcPr>
          <w:p w:rsidR="00D73BA3" w:rsidRPr="00B424CC" w:rsidRDefault="00546DB4" w:rsidP="00B73F8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 </w:t>
            </w:r>
            <w:r w:rsidR="00D73BA3" w:rsidRPr="00B424CC">
              <w:rPr>
                <w:rFonts w:ascii="Arial" w:eastAsia="Times New Roman" w:hAnsi="Arial" w:cs="Arial"/>
                <w:color w:val="000000"/>
              </w:rPr>
              <w:t>Private Hospital, Drug &amp; Alcohol Service</w:t>
            </w:r>
          </w:p>
        </w:tc>
      </w:tr>
      <w:tr w:rsidR="00D73BA3" w:rsidRPr="00BC1C79" w:rsidTr="00B424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73BA3" w:rsidRPr="00BC1C79" w:rsidRDefault="00D73BA3" w:rsidP="00B73F8C">
            <w:pPr>
              <w:rPr>
                <w:rFonts w:ascii="Arial" w:eastAsia="Times New Roman" w:hAnsi="Arial" w:cs="Arial"/>
                <w:color w:val="000000"/>
                <w:sz w:val="24"/>
                <w:szCs w:val="24"/>
              </w:rPr>
            </w:pPr>
            <w:r w:rsidRPr="00BC1C79">
              <w:rPr>
                <w:rFonts w:ascii="Arial" w:eastAsia="Times New Roman" w:hAnsi="Arial" w:cs="Arial"/>
                <w:color w:val="000000"/>
                <w:sz w:val="24"/>
                <w:szCs w:val="24"/>
              </w:rPr>
              <w:t>PHA</w:t>
            </w:r>
            <w:r w:rsidR="00546DB4" w:rsidRPr="00BC1C79">
              <w:rPr>
                <w:rFonts w:ascii="Arial" w:eastAsia="Times New Roman" w:hAnsi="Arial" w:cs="Arial"/>
                <w:color w:val="000000"/>
                <w:sz w:val="24"/>
                <w:szCs w:val="24"/>
              </w:rPr>
              <w:t xml:space="preserve"> </w:t>
            </w:r>
          </w:p>
        </w:tc>
        <w:tc>
          <w:tcPr>
            <w:tcW w:w="6094" w:type="dxa"/>
            <w:noWrap/>
            <w:hideMark/>
          </w:tcPr>
          <w:p w:rsidR="00D73BA3" w:rsidRPr="00B424CC" w:rsidRDefault="00546DB4" w:rsidP="00B73F8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 </w:t>
            </w:r>
            <w:r w:rsidR="00D73BA3" w:rsidRPr="00B424CC">
              <w:rPr>
                <w:rFonts w:ascii="Arial" w:eastAsia="Times New Roman" w:hAnsi="Arial" w:cs="Arial"/>
                <w:color w:val="000000"/>
              </w:rPr>
              <w:t>Pharmacy</w:t>
            </w:r>
          </w:p>
        </w:tc>
      </w:tr>
      <w:tr w:rsidR="00D73BA3" w:rsidRPr="00BC1C79" w:rsidTr="00B424CC">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73BA3" w:rsidRPr="00BC1C79" w:rsidRDefault="00D73BA3" w:rsidP="00B73F8C">
            <w:pPr>
              <w:rPr>
                <w:rFonts w:ascii="Arial" w:eastAsia="Times New Roman" w:hAnsi="Arial" w:cs="Arial"/>
                <w:color w:val="000000"/>
                <w:sz w:val="24"/>
                <w:szCs w:val="24"/>
              </w:rPr>
            </w:pPr>
            <w:r w:rsidRPr="00BC1C79">
              <w:rPr>
                <w:rFonts w:ascii="Arial" w:eastAsia="Times New Roman" w:hAnsi="Arial" w:cs="Arial"/>
                <w:color w:val="000000"/>
                <w:sz w:val="24"/>
                <w:szCs w:val="24"/>
              </w:rPr>
              <w:t>POU</w:t>
            </w:r>
            <w:r w:rsidR="00546DB4" w:rsidRPr="00BC1C79">
              <w:rPr>
                <w:rFonts w:ascii="Arial" w:eastAsia="Times New Roman" w:hAnsi="Arial" w:cs="Arial"/>
                <w:color w:val="000000"/>
                <w:sz w:val="24"/>
                <w:szCs w:val="24"/>
              </w:rPr>
              <w:t xml:space="preserve"> </w:t>
            </w:r>
          </w:p>
        </w:tc>
        <w:tc>
          <w:tcPr>
            <w:tcW w:w="6094" w:type="dxa"/>
            <w:noWrap/>
            <w:hideMark/>
          </w:tcPr>
          <w:p w:rsidR="00D73BA3" w:rsidRPr="00B424CC" w:rsidRDefault="00546DB4" w:rsidP="00B73F8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 </w:t>
            </w:r>
            <w:r w:rsidR="00D73BA3" w:rsidRPr="00B424CC">
              <w:rPr>
                <w:rFonts w:ascii="Arial" w:eastAsia="Times New Roman" w:hAnsi="Arial" w:cs="Arial"/>
                <w:color w:val="000000"/>
              </w:rPr>
              <w:t>Private Hospital, Outpatient Department or Unit</w:t>
            </w:r>
          </w:p>
        </w:tc>
      </w:tr>
      <w:tr w:rsidR="00D73BA3" w:rsidRPr="00BC1C79" w:rsidTr="00B424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73BA3" w:rsidRPr="00BC1C79" w:rsidRDefault="00D73BA3" w:rsidP="00B73F8C">
            <w:pPr>
              <w:rPr>
                <w:rFonts w:ascii="Arial" w:eastAsia="Times New Roman" w:hAnsi="Arial" w:cs="Arial"/>
                <w:color w:val="000000"/>
                <w:sz w:val="24"/>
                <w:szCs w:val="24"/>
              </w:rPr>
            </w:pPr>
            <w:r w:rsidRPr="00BC1C79">
              <w:rPr>
                <w:rFonts w:ascii="Arial" w:eastAsia="Times New Roman" w:hAnsi="Arial" w:cs="Arial"/>
                <w:color w:val="000000"/>
                <w:sz w:val="24"/>
                <w:szCs w:val="24"/>
              </w:rPr>
              <w:t>Q</w:t>
            </w:r>
            <w:r w:rsidR="00546DB4" w:rsidRPr="00BC1C79">
              <w:rPr>
                <w:rFonts w:ascii="Arial" w:eastAsia="Times New Roman" w:hAnsi="Arial" w:cs="Arial"/>
                <w:color w:val="000000"/>
                <w:sz w:val="24"/>
                <w:szCs w:val="24"/>
              </w:rPr>
              <w:t xml:space="preserve">  </w:t>
            </w:r>
          </w:p>
        </w:tc>
        <w:tc>
          <w:tcPr>
            <w:tcW w:w="6094" w:type="dxa"/>
            <w:noWrap/>
            <w:hideMark/>
          </w:tcPr>
          <w:p w:rsidR="00D73BA3" w:rsidRPr="00B424CC" w:rsidRDefault="00546DB4" w:rsidP="00B73F8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 </w:t>
            </w:r>
            <w:r w:rsidR="00D73BA3" w:rsidRPr="00B424CC">
              <w:rPr>
                <w:rFonts w:ascii="Arial" w:eastAsia="Times New Roman" w:hAnsi="Arial" w:cs="Arial"/>
                <w:color w:val="000000"/>
              </w:rPr>
              <w:t>Community Health Centre, NFD as Public or Private</w:t>
            </w:r>
          </w:p>
        </w:tc>
      </w:tr>
      <w:tr w:rsidR="00D73BA3" w:rsidRPr="00BC1C79" w:rsidTr="00B424CC">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73BA3" w:rsidRPr="00BC1C79" w:rsidRDefault="00D73BA3" w:rsidP="00B73F8C">
            <w:pPr>
              <w:rPr>
                <w:rFonts w:ascii="Arial" w:eastAsia="Times New Roman" w:hAnsi="Arial" w:cs="Arial"/>
                <w:color w:val="000000"/>
                <w:sz w:val="24"/>
                <w:szCs w:val="24"/>
              </w:rPr>
            </w:pPr>
            <w:r w:rsidRPr="00BC1C79">
              <w:rPr>
                <w:rFonts w:ascii="Arial" w:eastAsia="Times New Roman" w:hAnsi="Arial" w:cs="Arial"/>
                <w:color w:val="000000"/>
                <w:sz w:val="24"/>
                <w:szCs w:val="24"/>
              </w:rPr>
              <w:t>R</w:t>
            </w:r>
            <w:r w:rsidR="00546DB4" w:rsidRPr="00BC1C79">
              <w:rPr>
                <w:rFonts w:ascii="Arial" w:eastAsia="Times New Roman" w:hAnsi="Arial" w:cs="Arial"/>
                <w:color w:val="000000"/>
                <w:sz w:val="24"/>
                <w:szCs w:val="24"/>
              </w:rPr>
              <w:t xml:space="preserve">  </w:t>
            </w:r>
          </w:p>
        </w:tc>
        <w:tc>
          <w:tcPr>
            <w:tcW w:w="6094" w:type="dxa"/>
            <w:noWrap/>
            <w:hideMark/>
          </w:tcPr>
          <w:p w:rsidR="00D73BA3" w:rsidRPr="00B424CC" w:rsidRDefault="00546DB4" w:rsidP="00B73F8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 </w:t>
            </w:r>
            <w:r w:rsidR="00D73BA3" w:rsidRPr="00B424CC">
              <w:rPr>
                <w:rFonts w:ascii="Arial" w:eastAsia="Times New Roman" w:hAnsi="Arial" w:cs="Arial"/>
                <w:color w:val="000000"/>
              </w:rPr>
              <w:t>Public Residential Aged Care Facility (Nursing Home)</w:t>
            </w:r>
          </w:p>
        </w:tc>
      </w:tr>
      <w:tr w:rsidR="00D73BA3" w:rsidRPr="00BC1C79" w:rsidTr="00B424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73BA3" w:rsidRPr="00BC1C79" w:rsidRDefault="00D73BA3" w:rsidP="00B73F8C">
            <w:pPr>
              <w:rPr>
                <w:rFonts w:ascii="Arial" w:eastAsia="Times New Roman" w:hAnsi="Arial" w:cs="Arial"/>
                <w:color w:val="000000"/>
                <w:sz w:val="24"/>
                <w:szCs w:val="24"/>
              </w:rPr>
            </w:pPr>
            <w:r w:rsidRPr="00BC1C79">
              <w:rPr>
                <w:rFonts w:ascii="Arial" w:eastAsia="Times New Roman" w:hAnsi="Arial" w:cs="Arial"/>
                <w:color w:val="000000"/>
                <w:sz w:val="24"/>
                <w:szCs w:val="24"/>
              </w:rPr>
              <w:t>REH</w:t>
            </w:r>
            <w:r w:rsidR="00546DB4" w:rsidRPr="00BC1C79">
              <w:rPr>
                <w:rFonts w:ascii="Arial" w:eastAsia="Times New Roman" w:hAnsi="Arial" w:cs="Arial"/>
                <w:color w:val="000000"/>
                <w:sz w:val="24"/>
                <w:szCs w:val="24"/>
              </w:rPr>
              <w:t xml:space="preserve"> </w:t>
            </w:r>
          </w:p>
        </w:tc>
        <w:tc>
          <w:tcPr>
            <w:tcW w:w="6094" w:type="dxa"/>
            <w:noWrap/>
            <w:hideMark/>
          </w:tcPr>
          <w:p w:rsidR="00D73BA3" w:rsidRPr="00B424CC" w:rsidRDefault="00546DB4" w:rsidP="00B73F8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 </w:t>
            </w:r>
            <w:r w:rsidR="00D73BA3" w:rsidRPr="00B424CC">
              <w:rPr>
                <w:rFonts w:ascii="Arial" w:eastAsia="Times New Roman" w:hAnsi="Arial" w:cs="Arial"/>
                <w:color w:val="000000"/>
              </w:rPr>
              <w:t>Community Health Centre, Rehabilitation Service</w:t>
            </w:r>
          </w:p>
        </w:tc>
      </w:tr>
      <w:tr w:rsidR="00D73BA3" w:rsidRPr="00BC1C79" w:rsidTr="00B424CC">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73BA3" w:rsidRPr="00BC1C79" w:rsidRDefault="00D73BA3" w:rsidP="00B73F8C">
            <w:pPr>
              <w:rPr>
                <w:rFonts w:ascii="Arial" w:eastAsia="Times New Roman" w:hAnsi="Arial" w:cs="Arial"/>
                <w:color w:val="000000"/>
                <w:sz w:val="24"/>
                <w:szCs w:val="24"/>
              </w:rPr>
            </w:pPr>
            <w:r w:rsidRPr="00BC1C79">
              <w:rPr>
                <w:rFonts w:ascii="Arial" w:eastAsia="Times New Roman" w:hAnsi="Arial" w:cs="Arial"/>
                <w:color w:val="000000"/>
                <w:sz w:val="24"/>
                <w:szCs w:val="24"/>
              </w:rPr>
              <w:t>RFD</w:t>
            </w:r>
            <w:r w:rsidR="00546DB4" w:rsidRPr="00BC1C79">
              <w:rPr>
                <w:rFonts w:ascii="Arial" w:eastAsia="Times New Roman" w:hAnsi="Arial" w:cs="Arial"/>
                <w:color w:val="000000"/>
                <w:sz w:val="24"/>
                <w:szCs w:val="24"/>
              </w:rPr>
              <w:t xml:space="preserve"> </w:t>
            </w:r>
          </w:p>
        </w:tc>
        <w:tc>
          <w:tcPr>
            <w:tcW w:w="6094" w:type="dxa"/>
            <w:noWrap/>
            <w:hideMark/>
          </w:tcPr>
          <w:p w:rsidR="00D73BA3" w:rsidRPr="00B424CC" w:rsidRDefault="00546DB4" w:rsidP="00B73F8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 </w:t>
            </w:r>
            <w:r w:rsidR="00D73BA3" w:rsidRPr="00B424CC">
              <w:rPr>
                <w:rFonts w:ascii="Arial" w:eastAsia="Times New Roman" w:hAnsi="Arial" w:cs="Arial"/>
                <w:color w:val="000000"/>
              </w:rPr>
              <w:t>Royal Flying Doctor Service</w:t>
            </w:r>
          </w:p>
        </w:tc>
      </w:tr>
      <w:tr w:rsidR="00D73BA3" w:rsidRPr="00BC1C79" w:rsidTr="00B424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73BA3" w:rsidRPr="00BC1C79" w:rsidRDefault="00D73BA3" w:rsidP="00B73F8C">
            <w:pPr>
              <w:rPr>
                <w:rFonts w:ascii="Arial" w:eastAsia="Times New Roman" w:hAnsi="Arial" w:cs="Arial"/>
                <w:color w:val="000000"/>
                <w:sz w:val="24"/>
                <w:szCs w:val="24"/>
              </w:rPr>
            </w:pPr>
            <w:r w:rsidRPr="00BC1C79">
              <w:rPr>
                <w:rFonts w:ascii="Arial" w:eastAsia="Times New Roman" w:hAnsi="Arial" w:cs="Arial"/>
                <w:color w:val="000000"/>
                <w:sz w:val="24"/>
                <w:szCs w:val="24"/>
              </w:rPr>
              <w:t>S</w:t>
            </w:r>
            <w:r w:rsidR="00546DB4" w:rsidRPr="00BC1C79">
              <w:rPr>
                <w:rFonts w:ascii="Arial" w:eastAsia="Times New Roman" w:hAnsi="Arial" w:cs="Arial"/>
                <w:color w:val="000000"/>
                <w:sz w:val="24"/>
                <w:szCs w:val="24"/>
              </w:rPr>
              <w:t xml:space="preserve">  </w:t>
            </w:r>
          </w:p>
        </w:tc>
        <w:tc>
          <w:tcPr>
            <w:tcW w:w="6094" w:type="dxa"/>
            <w:noWrap/>
            <w:hideMark/>
          </w:tcPr>
          <w:p w:rsidR="00D73BA3" w:rsidRPr="00B424CC" w:rsidRDefault="00546DB4" w:rsidP="00B73F8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 </w:t>
            </w:r>
            <w:r w:rsidR="00D73BA3" w:rsidRPr="00B424CC">
              <w:rPr>
                <w:rFonts w:ascii="Arial" w:eastAsia="Times New Roman" w:hAnsi="Arial" w:cs="Arial"/>
                <w:color w:val="000000"/>
              </w:rPr>
              <w:t>Mental Health, Public Psychiatric hospital</w:t>
            </w:r>
          </w:p>
        </w:tc>
      </w:tr>
      <w:tr w:rsidR="00D73BA3" w:rsidRPr="00BC1C79" w:rsidTr="00B424CC">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73BA3" w:rsidRPr="00BC1C79" w:rsidRDefault="00D73BA3" w:rsidP="00B73F8C">
            <w:pPr>
              <w:rPr>
                <w:rFonts w:ascii="Arial" w:eastAsia="Times New Roman" w:hAnsi="Arial" w:cs="Arial"/>
                <w:color w:val="000000"/>
                <w:sz w:val="24"/>
                <w:szCs w:val="24"/>
              </w:rPr>
            </w:pPr>
            <w:r w:rsidRPr="00BC1C79">
              <w:rPr>
                <w:rFonts w:ascii="Arial" w:eastAsia="Times New Roman" w:hAnsi="Arial" w:cs="Arial"/>
                <w:color w:val="000000"/>
                <w:sz w:val="24"/>
                <w:szCs w:val="24"/>
              </w:rPr>
              <w:t>SDA</w:t>
            </w:r>
            <w:r w:rsidR="00546DB4" w:rsidRPr="00BC1C79">
              <w:rPr>
                <w:rFonts w:ascii="Arial" w:eastAsia="Times New Roman" w:hAnsi="Arial" w:cs="Arial"/>
                <w:color w:val="000000"/>
                <w:sz w:val="24"/>
                <w:szCs w:val="24"/>
              </w:rPr>
              <w:t xml:space="preserve"> </w:t>
            </w:r>
          </w:p>
        </w:tc>
        <w:tc>
          <w:tcPr>
            <w:tcW w:w="6094" w:type="dxa"/>
            <w:noWrap/>
            <w:hideMark/>
          </w:tcPr>
          <w:p w:rsidR="00D73BA3" w:rsidRPr="00B424CC" w:rsidRDefault="00546DB4" w:rsidP="00B73F8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 </w:t>
            </w:r>
            <w:r w:rsidR="00D73BA3" w:rsidRPr="00B424CC">
              <w:rPr>
                <w:rFonts w:ascii="Arial" w:eastAsia="Times New Roman" w:hAnsi="Arial" w:cs="Arial"/>
                <w:color w:val="000000"/>
              </w:rPr>
              <w:t>Mental Health, Public Psychiatric Hospital D&amp;A Unit</w:t>
            </w:r>
          </w:p>
        </w:tc>
      </w:tr>
      <w:tr w:rsidR="00D73BA3" w:rsidRPr="00BC1C79" w:rsidTr="00B424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73BA3" w:rsidRPr="00BC1C79" w:rsidRDefault="00D73BA3" w:rsidP="00B73F8C">
            <w:pPr>
              <w:rPr>
                <w:rFonts w:ascii="Arial" w:eastAsia="Times New Roman" w:hAnsi="Arial" w:cs="Arial"/>
                <w:color w:val="000000"/>
                <w:sz w:val="24"/>
                <w:szCs w:val="24"/>
              </w:rPr>
            </w:pPr>
            <w:r w:rsidRPr="00BC1C79">
              <w:rPr>
                <w:rFonts w:ascii="Arial" w:eastAsia="Times New Roman" w:hAnsi="Arial" w:cs="Arial"/>
                <w:color w:val="000000"/>
                <w:sz w:val="24"/>
                <w:szCs w:val="24"/>
              </w:rPr>
              <w:t>SSS</w:t>
            </w:r>
            <w:r w:rsidR="00546DB4" w:rsidRPr="00BC1C79">
              <w:rPr>
                <w:rFonts w:ascii="Arial" w:eastAsia="Times New Roman" w:hAnsi="Arial" w:cs="Arial"/>
                <w:color w:val="000000"/>
                <w:sz w:val="24"/>
                <w:szCs w:val="24"/>
              </w:rPr>
              <w:t xml:space="preserve"> </w:t>
            </w:r>
          </w:p>
        </w:tc>
        <w:tc>
          <w:tcPr>
            <w:tcW w:w="6094" w:type="dxa"/>
            <w:noWrap/>
            <w:hideMark/>
          </w:tcPr>
          <w:p w:rsidR="00D73BA3" w:rsidRPr="00B424CC" w:rsidRDefault="00546DB4" w:rsidP="00B73F8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 </w:t>
            </w:r>
            <w:r w:rsidR="00D73BA3" w:rsidRPr="00B424CC">
              <w:rPr>
                <w:rFonts w:ascii="Arial" w:eastAsia="Times New Roman" w:hAnsi="Arial" w:cs="Arial"/>
                <w:color w:val="000000"/>
              </w:rPr>
              <w:t>NSW State-Wide or Shared Service</w:t>
            </w:r>
          </w:p>
        </w:tc>
      </w:tr>
      <w:tr w:rsidR="00D73BA3" w:rsidRPr="00BC1C79" w:rsidTr="00B424CC">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73BA3" w:rsidRPr="00BC1C79" w:rsidRDefault="00D73BA3" w:rsidP="00B73F8C">
            <w:pPr>
              <w:rPr>
                <w:rFonts w:ascii="Arial" w:eastAsia="Times New Roman" w:hAnsi="Arial" w:cs="Arial"/>
                <w:color w:val="000000"/>
                <w:sz w:val="24"/>
                <w:szCs w:val="24"/>
              </w:rPr>
            </w:pPr>
            <w:r w:rsidRPr="00BC1C79">
              <w:rPr>
                <w:rFonts w:ascii="Arial" w:eastAsia="Times New Roman" w:hAnsi="Arial" w:cs="Arial"/>
                <w:color w:val="000000"/>
                <w:sz w:val="24"/>
                <w:szCs w:val="24"/>
              </w:rPr>
              <w:t>SVU</w:t>
            </w:r>
            <w:r w:rsidR="00546DB4" w:rsidRPr="00BC1C79">
              <w:rPr>
                <w:rFonts w:ascii="Arial" w:eastAsia="Times New Roman" w:hAnsi="Arial" w:cs="Arial"/>
                <w:color w:val="000000"/>
                <w:sz w:val="24"/>
                <w:szCs w:val="24"/>
              </w:rPr>
              <w:t xml:space="preserve"> </w:t>
            </w:r>
          </w:p>
        </w:tc>
        <w:tc>
          <w:tcPr>
            <w:tcW w:w="6094" w:type="dxa"/>
            <w:noWrap/>
            <w:hideMark/>
          </w:tcPr>
          <w:p w:rsidR="00D73BA3" w:rsidRPr="00B424CC" w:rsidRDefault="00546DB4" w:rsidP="00B73F8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 </w:t>
            </w:r>
            <w:r w:rsidR="00D73BA3" w:rsidRPr="00B424CC">
              <w:rPr>
                <w:rFonts w:ascii="Arial" w:eastAsia="Times New Roman" w:hAnsi="Arial" w:cs="Arial"/>
                <w:color w:val="000000"/>
              </w:rPr>
              <w:t>Service Unit, NFD</w:t>
            </w:r>
          </w:p>
        </w:tc>
      </w:tr>
      <w:tr w:rsidR="00D73BA3" w:rsidRPr="00BC1C79" w:rsidTr="00B424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73BA3" w:rsidRPr="00BC1C79" w:rsidRDefault="00D73BA3" w:rsidP="00B73F8C">
            <w:pPr>
              <w:rPr>
                <w:rFonts w:ascii="Arial" w:eastAsia="Times New Roman" w:hAnsi="Arial" w:cs="Arial"/>
                <w:color w:val="000000"/>
                <w:sz w:val="24"/>
                <w:szCs w:val="24"/>
              </w:rPr>
            </w:pPr>
            <w:r w:rsidRPr="00BC1C79">
              <w:rPr>
                <w:rFonts w:ascii="Arial" w:eastAsia="Times New Roman" w:hAnsi="Arial" w:cs="Arial"/>
                <w:color w:val="000000"/>
                <w:sz w:val="24"/>
                <w:szCs w:val="24"/>
              </w:rPr>
              <w:t>SWD</w:t>
            </w:r>
            <w:r w:rsidR="00546DB4" w:rsidRPr="00BC1C79">
              <w:rPr>
                <w:rFonts w:ascii="Arial" w:eastAsia="Times New Roman" w:hAnsi="Arial" w:cs="Arial"/>
                <w:color w:val="000000"/>
                <w:sz w:val="24"/>
                <w:szCs w:val="24"/>
              </w:rPr>
              <w:t xml:space="preserve"> </w:t>
            </w:r>
          </w:p>
        </w:tc>
        <w:tc>
          <w:tcPr>
            <w:tcW w:w="6094" w:type="dxa"/>
            <w:noWrap/>
            <w:hideMark/>
          </w:tcPr>
          <w:p w:rsidR="00D73BA3" w:rsidRPr="00B424CC" w:rsidRDefault="00546DB4" w:rsidP="00B73F8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 </w:t>
            </w:r>
            <w:r w:rsidR="00D73BA3" w:rsidRPr="00B424CC">
              <w:rPr>
                <w:rFonts w:ascii="Arial" w:eastAsia="Times New Roman" w:hAnsi="Arial" w:cs="Arial"/>
                <w:color w:val="000000"/>
              </w:rPr>
              <w:t>Mental Health, Public Psychiatric Hospital Admitting Ward or Unit</w:t>
            </w:r>
          </w:p>
        </w:tc>
      </w:tr>
      <w:tr w:rsidR="00D73BA3" w:rsidRPr="00BC1C79" w:rsidTr="00B424CC">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73BA3" w:rsidRPr="00BC1C79" w:rsidRDefault="00D73BA3" w:rsidP="00B73F8C">
            <w:pPr>
              <w:rPr>
                <w:rFonts w:ascii="Arial" w:eastAsia="Times New Roman" w:hAnsi="Arial" w:cs="Arial"/>
                <w:color w:val="000000"/>
                <w:sz w:val="24"/>
                <w:szCs w:val="24"/>
              </w:rPr>
            </w:pPr>
            <w:r w:rsidRPr="00BC1C79">
              <w:rPr>
                <w:rFonts w:ascii="Arial" w:eastAsia="Times New Roman" w:hAnsi="Arial" w:cs="Arial"/>
                <w:color w:val="000000"/>
                <w:sz w:val="24"/>
                <w:szCs w:val="24"/>
              </w:rPr>
              <w:t>T</w:t>
            </w:r>
            <w:r w:rsidR="00546DB4" w:rsidRPr="00BC1C79">
              <w:rPr>
                <w:rFonts w:ascii="Arial" w:eastAsia="Times New Roman" w:hAnsi="Arial" w:cs="Arial"/>
                <w:color w:val="000000"/>
                <w:sz w:val="24"/>
                <w:szCs w:val="24"/>
              </w:rPr>
              <w:t xml:space="preserve">  </w:t>
            </w:r>
          </w:p>
        </w:tc>
        <w:tc>
          <w:tcPr>
            <w:tcW w:w="6094" w:type="dxa"/>
            <w:noWrap/>
            <w:hideMark/>
          </w:tcPr>
          <w:p w:rsidR="00D73BA3" w:rsidRPr="00B424CC" w:rsidRDefault="00546DB4" w:rsidP="00B73F8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 </w:t>
            </w:r>
            <w:r w:rsidR="00D73BA3" w:rsidRPr="00B424CC">
              <w:rPr>
                <w:rFonts w:ascii="Arial" w:eastAsia="Times New Roman" w:hAnsi="Arial" w:cs="Arial"/>
                <w:color w:val="000000"/>
              </w:rPr>
              <w:t>Inter State / Territory Health Authority</w:t>
            </w:r>
          </w:p>
        </w:tc>
      </w:tr>
      <w:tr w:rsidR="00D73BA3" w:rsidRPr="00BC1C79" w:rsidTr="00B424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73BA3" w:rsidRPr="00BC1C79" w:rsidRDefault="00D73BA3" w:rsidP="00B73F8C">
            <w:pPr>
              <w:rPr>
                <w:rFonts w:ascii="Arial" w:eastAsia="Times New Roman" w:hAnsi="Arial" w:cs="Arial"/>
                <w:color w:val="000000"/>
                <w:sz w:val="24"/>
                <w:szCs w:val="24"/>
              </w:rPr>
            </w:pPr>
            <w:r w:rsidRPr="00BC1C79">
              <w:rPr>
                <w:rFonts w:ascii="Arial" w:eastAsia="Times New Roman" w:hAnsi="Arial" w:cs="Arial"/>
                <w:color w:val="000000"/>
                <w:sz w:val="24"/>
                <w:szCs w:val="24"/>
              </w:rPr>
              <w:t>TLC</w:t>
            </w:r>
            <w:r w:rsidR="00546DB4" w:rsidRPr="00BC1C79">
              <w:rPr>
                <w:rFonts w:ascii="Arial" w:eastAsia="Times New Roman" w:hAnsi="Arial" w:cs="Arial"/>
                <w:color w:val="000000"/>
                <w:sz w:val="24"/>
                <w:szCs w:val="24"/>
              </w:rPr>
              <w:t xml:space="preserve"> </w:t>
            </w:r>
          </w:p>
        </w:tc>
        <w:tc>
          <w:tcPr>
            <w:tcW w:w="6094" w:type="dxa"/>
            <w:noWrap/>
            <w:hideMark/>
          </w:tcPr>
          <w:p w:rsidR="00D73BA3" w:rsidRPr="00B424CC" w:rsidRDefault="00546DB4" w:rsidP="00B73F8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 </w:t>
            </w:r>
            <w:r w:rsidR="00D73BA3" w:rsidRPr="00B424CC">
              <w:rPr>
                <w:rFonts w:ascii="Arial" w:eastAsia="Times New Roman" w:hAnsi="Arial" w:cs="Arial"/>
                <w:color w:val="000000"/>
              </w:rPr>
              <w:t>Community Health Transitional Living Unit</w:t>
            </w:r>
          </w:p>
        </w:tc>
      </w:tr>
      <w:tr w:rsidR="00D73BA3" w:rsidRPr="00BC1C79" w:rsidTr="00B424CC">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73BA3" w:rsidRPr="00BC1C79" w:rsidRDefault="00D73BA3" w:rsidP="00B73F8C">
            <w:pPr>
              <w:rPr>
                <w:rFonts w:ascii="Arial" w:eastAsia="Times New Roman" w:hAnsi="Arial" w:cs="Arial"/>
                <w:color w:val="000000"/>
                <w:sz w:val="24"/>
                <w:szCs w:val="24"/>
              </w:rPr>
            </w:pPr>
            <w:r w:rsidRPr="00BC1C79">
              <w:rPr>
                <w:rFonts w:ascii="Arial" w:eastAsia="Times New Roman" w:hAnsi="Arial" w:cs="Arial"/>
                <w:color w:val="000000"/>
                <w:sz w:val="24"/>
                <w:szCs w:val="24"/>
              </w:rPr>
              <w:t>TLH</w:t>
            </w:r>
            <w:r w:rsidR="00546DB4" w:rsidRPr="00BC1C79">
              <w:rPr>
                <w:rFonts w:ascii="Arial" w:eastAsia="Times New Roman" w:hAnsi="Arial" w:cs="Arial"/>
                <w:color w:val="000000"/>
                <w:sz w:val="24"/>
                <w:szCs w:val="24"/>
              </w:rPr>
              <w:t xml:space="preserve"> </w:t>
            </w:r>
          </w:p>
        </w:tc>
        <w:tc>
          <w:tcPr>
            <w:tcW w:w="6094" w:type="dxa"/>
            <w:noWrap/>
            <w:hideMark/>
          </w:tcPr>
          <w:p w:rsidR="00D73BA3" w:rsidRPr="00B424CC" w:rsidRDefault="00546DB4" w:rsidP="00B73F8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 </w:t>
            </w:r>
            <w:r w:rsidR="00D73BA3" w:rsidRPr="00B424CC">
              <w:rPr>
                <w:rFonts w:ascii="Arial" w:eastAsia="Times New Roman" w:hAnsi="Arial" w:cs="Arial"/>
                <w:color w:val="000000"/>
              </w:rPr>
              <w:t>Public Hospital, Brain Injury Transitional Living Unit</w:t>
            </w:r>
          </w:p>
        </w:tc>
      </w:tr>
      <w:tr w:rsidR="00D73BA3" w:rsidRPr="00BC1C79" w:rsidTr="00B424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73BA3" w:rsidRPr="00BC1C79" w:rsidRDefault="00D73BA3" w:rsidP="00B73F8C">
            <w:pPr>
              <w:rPr>
                <w:rFonts w:ascii="Arial" w:eastAsia="Times New Roman" w:hAnsi="Arial" w:cs="Arial"/>
                <w:color w:val="000000"/>
                <w:sz w:val="24"/>
                <w:szCs w:val="24"/>
              </w:rPr>
            </w:pPr>
            <w:r w:rsidRPr="00BC1C79">
              <w:rPr>
                <w:rFonts w:ascii="Arial" w:eastAsia="Times New Roman" w:hAnsi="Arial" w:cs="Arial"/>
                <w:color w:val="000000"/>
                <w:sz w:val="24"/>
                <w:szCs w:val="24"/>
              </w:rPr>
              <w:t>U</w:t>
            </w:r>
            <w:r w:rsidR="00546DB4" w:rsidRPr="00BC1C79">
              <w:rPr>
                <w:rFonts w:ascii="Arial" w:eastAsia="Times New Roman" w:hAnsi="Arial" w:cs="Arial"/>
                <w:color w:val="000000"/>
                <w:sz w:val="24"/>
                <w:szCs w:val="24"/>
              </w:rPr>
              <w:t xml:space="preserve">  </w:t>
            </w:r>
          </w:p>
        </w:tc>
        <w:tc>
          <w:tcPr>
            <w:tcW w:w="6094" w:type="dxa"/>
            <w:noWrap/>
            <w:hideMark/>
          </w:tcPr>
          <w:p w:rsidR="00D73BA3" w:rsidRPr="00B424CC" w:rsidRDefault="00546DB4" w:rsidP="00B73F8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 </w:t>
            </w:r>
            <w:r w:rsidR="00D73BA3" w:rsidRPr="00B424CC">
              <w:rPr>
                <w:rFonts w:ascii="Arial" w:eastAsia="Times New Roman" w:hAnsi="Arial" w:cs="Arial"/>
                <w:color w:val="000000"/>
              </w:rPr>
              <w:t>Material Business Units (DOHRS Financial)</w:t>
            </w:r>
          </w:p>
        </w:tc>
      </w:tr>
      <w:tr w:rsidR="00D73BA3" w:rsidRPr="00BC1C79" w:rsidTr="00B424CC">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73BA3" w:rsidRPr="00BC1C79" w:rsidRDefault="00D73BA3" w:rsidP="00B73F8C">
            <w:pPr>
              <w:rPr>
                <w:rFonts w:ascii="Arial" w:eastAsia="Times New Roman" w:hAnsi="Arial" w:cs="Arial"/>
                <w:color w:val="000000"/>
                <w:sz w:val="24"/>
                <w:szCs w:val="24"/>
              </w:rPr>
            </w:pPr>
            <w:r w:rsidRPr="00BC1C79">
              <w:rPr>
                <w:rFonts w:ascii="Arial" w:eastAsia="Times New Roman" w:hAnsi="Arial" w:cs="Arial"/>
                <w:color w:val="000000"/>
                <w:sz w:val="24"/>
                <w:szCs w:val="24"/>
              </w:rPr>
              <w:t>V</w:t>
            </w:r>
            <w:r w:rsidR="00546DB4" w:rsidRPr="00BC1C79">
              <w:rPr>
                <w:rFonts w:ascii="Arial" w:eastAsia="Times New Roman" w:hAnsi="Arial" w:cs="Arial"/>
                <w:color w:val="000000"/>
                <w:sz w:val="24"/>
                <w:szCs w:val="24"/>
              </w:rPr>
              <w:t xml:space="preserve">  </w:t>
            </w:r>
          </w:p>
        </w:tc>
        <w:tc>
          <w:tcPr>
            <w:tcW w:w="6094" w:type="dxa"/>
            <w:noWrap/>
            <w:hideMark/>
          </w:tcPr>
          <w:p w:rsidR="00D73BA3" w:rsidRPr="00B424CC" w:rsidRDefault="00546DB4" w:rsidP="00B73F8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 </w:t>
            </w:r>
            <w:r w:rsidR="00D73BA3" w:rsidRPr="00B424CC">
              <w:rPr>
                <w:rFonts w:ascii="Arial" w:eastAsia="Times New Roman" w:hAnsi="Arial" w:cs="Arial"/>
                <w:color w:val="000000"/>
              </w:rPr>
              <w:t>Capital Works Business Units</w:t>
            </w:r>
          </w:p>
        </w:tc>
      </w:tr>
      <w:tr w:rsidR="00D73BA3" w:rsidRPr="00BC1C79" w:rsidTr="00B424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73BA3" w:rsidRPr="00BC1C79" w:rsidRDefault="00D73BA3" w:rsidP="00B73F8C">
            <w:pPr>
              <w:rPr>
                <w:rFonts w:ascii="Arial" w:eastAsia="Times New Roman" w:hAnsi="Arial" w:cs="Arial"/>
                <w:color w:val="000000"/>
                <w:sz w:val="24"/>
                <w:szCs w:val="24"/>
              </w:rPr>
            </w:pPr>
            <w:r w:rsidRPr="00BC1C79">
              <w:rPr>
                <w:rFonts w:ascii="Arial" w:eastAsia="Times New Roman" w:hAnsi="Arial" w:cs="Arial"/>
                <w:color w:val="000000"/>
                <w:sz w:val="24"/>
                <w:szCs w:val="24"/>
              </w:rPr>
              <w:t>W</w:t>
            </w:r>
            <w:r w:rsidR="00546DB4" w:rsidRPr="00BC1C79">
              <w:rPr>
                <w:rFonts w:ascii="Arial" w:eastAsia="Times New Roman" w:hAnsi="Arial" w:cs="Arial"/>
                <w:color w:val="000000"/>
                <w:sz w:val="24"/>
                <w:szCs w:val="24"/>
              </w:rPr>
              <w:t xml:space="preserve">  </w:t>
            </w:r>
          </w:p>
        </w:tc>
        <w:tc>
          <w:tcPr>
            <w:tcW w:w="6094" w:type="dxa"/>
            <w:noWrap/>
            <w:hideMark/>
          </w:tcPr>
          <w:p w:rsidR="00D73BA3" w:rsidRPr="00B424CC" w:rsidRDefault="00546DB4" w:rsidP="00B73F8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 </w:t>
            </w:r>
            <w:r w:rsidR="00D73BA3" w:rsidRPr="00B424CC">
              <w:rPr>
                <w:rFonts w:ascii="Arial" w:eastAsia="Times New Roman" w:hAnsi="Arial" w:cs="Arial"/>
                <w:color w:val="000000"/>
              </w:rPr>
              <w:t>Community Residential Care Facility, NFD</w:t>
            </w:r>
          </w:p>
        </w:tc>
      </w:tr>
      <w:tr w:rsidR="00D73BA3" w:rsidRPr="00BC1C79" w:rsidTr="00B424CC">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73BA3" w:rsidRPr="00BC1C79" w:rsidRDefault="00D73BA3" w:rsidP="00B73F8C">
            <w:pPr>
              <w:rPr>
                <w:rFonts w:ascii="Arial" w:eastAsia="Times New Roman" w:hAnsi="Arial" w:cs="Arial"/>
                <w:color w:val="000000"/>
                <w:sz w:val="24"/>
                <w:szCs w:val="24"/>
              </w:rPr>
            </w:pPr>
            <w:r w:rsidRPr="00BC1C79">
              <w:rPr>
                <w:rFonts w:ascii="Arial" w:eastAsia="Times New Roman" w:hAnsi="Arial" w:cs="Arial"/>
                <w:color w:val="000000"/>
                <w:sz w:val="24"/>
                <w:szCs w:val="24"/>
              </w:rPr>
              <w:t>X</w:t>
            </w:r>
            <w:r w:rsidR="00546DB4" w:rsidRPr="00BC1C79">
              <w:rPr>
                <w:rFonts w:ascii="Arial" w:eastAsia="Times New Roman" w:hAnsi="Arial" w:cs="Arial"/>
                <w:color w:val="000000"/>
                <w:sz w:val="24"/>
                <w:szCs w:val="24"/>
              </w:rPr>
              <w:t xml:space="preserve">  </w:t>
            </w:r>
          </w:p>
        </w:tc>
        <w:tc>
          <w:tcPr>
            <w:tcW w:w="6094" w:type="dxa"/>
            <w:noWrap/>
            <w:hideMark/>
          </w:tcPr>
          <w:p w:rsidR="00D73BA3" w:rsidRPr="00B424CC" w:rsidRDefault="00546DB4" w:rsidP="00B73F8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 </w:t>
            </w:r>
            <w:r w:rsidR="00D73BA3" w:rsidRPr="00B424CC">
              <w:rPr>
                <w:rFonts w:ascii="Arial" w:eastAsia="Times New Roman" w:hAnsi="Arial" w:cs="Arial"/>
                <w:color w:val="000000"/>
              </w:rPr>
              <w:t>NSW Public Health Units</w:t>
            </w:r>
          </w:p>
        </w:tc>
      </w:tr>
      <w:tr w:rsidR="00D73BA3" w:rsidRPr="00BC1C79" w:rsidTr="00B424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73BA3" w:rsidRPr="00BC1C79" w:rsidRDefault="00D73BA3" w:rsidP="00B73F8C">
            <w:pPr>
              <w:rPr>
                <w:rFonts w:ascii="Arial" w:eastAsia="Times New Roman" w:hAnsi="Arial" w:cs="Arial"/>
                <w:color w:val="000000"/>
                <w:sz w:val="24"/>
                <w:szCs w:val="24"/>
              </w:rPr>
            </w:pPr>
            <w:r w:rsidRPr="00BC1C79">
              <w:rPr>
                <w:rFonts w:ascii="Arial" w:eastAsia="Times New Roman" w:hAnsi="Arial" w:cs="Arial"/>
                <w:color w:val="000000"/>
                <w:sz w:val="24"/>
                <w:szCs w:val="24"/>
              </w:rPr>
              <w:t>XXX</w:t>
            </w:r>
            <w:r w:rsidR="00546DB4" w:rsidRPr="00BC1C79">
              <w:rPr>
                <w:rFonts w:ascii="Arial" w:eastAsia="Times New Roman" w:hAnsi="Arial" w:cs="Arial"/>
                <w:color w:val="000000"/>
                <w:sz w:val="24"/>
                <w:szCs w:val="24"/>
              </w:rPr>
              <w:t xml:space="preserve"> </w:t>
            </w:r>
          </w:p>
        </w:tc>
        <w:tc>
          <w:tcPr>
            <w:tcW w:w="6094" w:type="dxa"/>
            <w:noWrap/>
            <w:hideMark/>
          </w:tcPr>
          <w:p w:rsidR="00D73BA3" w:rsidRPr="00B424CC" w:rsidRDefault="00546DB4" w:rsidP="00B73F8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 </w:t>
            </w:r>
            <w:r w:rsidR="00D73BA3" w:rsidRPr="00B424CC">
              <w:rPr>
                <w:rFonts w:ascii="Arial" w:eastAsia="Times New Roman" w:hAnsi="Arial" w:cs="Arial"/>
                <w:color w:val="000000"/>
              </w:rPr>
              <w:t>Unallocated Facility Type (To be Determined)</w:t>
            </w:r>
          </w:p>
        </w:tc>
      </w:tr>
      <w:tr w:rsidR="00D73BA3" w:rsidRPr="00BC1C79" w:rsidTr="00B424CC">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73BA3" w:rsidRPr="00BC1C79" w:rsidRDefault="00D73BA3" w:rsidP="00B73F8C">
            <w:pPr>
              <w:rPr>
                <w:rFonts w:ascii="Arial" w:eastAsia="Times New Roman" w:hAnsi="Arial" w:cs="Arial"/>
                <w:color w:val="000000"/>
                <w:sz w:val="24"/>
                <w:szCs w:val="24"/>
              </w:rPr>
            </w:pPr>
            <w:r w:rsidRPr="00BC1C79">
              <w:rPr>
                <w:rFonts w:ascii="Arial" w:eastAsia="Times New Roman" w:hAnsi="Arial" w:cs="Arial"/>
                <w:color w:val="000000"/>
                <w:sz w:val="24"/>
                <w:szCs w:val="24"/>
              </w:rPr>
              <w:t>Y</w:t>
            </w:r>
            <w:r w:rsidR="00546DB4" w:rsidRPr="00BC1C79">
              <w:rPr>
                <w:rFonts w:ascii="Arial" w:eastAsia="Times New Roman" w:hAnsi="Arial" w:cs="Arial"/>
                <w:color w:val="000000"/>
                <w:sz w:val="24"/>
                <w:szCs w:val="24"/>
              </w:rPr>
              <w:t xml:space="preserve">  </w:t>
            </w:r>
          </w:p>
        </w:tc>
        <w:tc>
          <w:tcPr>
            <w:tcW w:w="6094" w:type="dxa"/>
            <w:noWrap/>
            <w:hideMark/>
          </w:tcPr>
          <w:p w:rsidR="00D73BA3" w:rsidRPr="00B424CC" w:rsidRDefault="00546DB4" w:rsidP="00B73F8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 </w:t>
            </w:r>
            <w:r w:rsidR="00D73BA3" w:rsidRPr="00B424CC">
              <w:rPr>
                <w:rFonts w:ascii="Arial" w:eastAsia="Times New Roman" w:hAnsi="Arial" w:cs="Arial"/>
                <w:color w:val="000000"/>
              </w:rPr>
              <w:t>Justice Health, Correctional Centre</w:t>
            </w:r>
          </w:p>
        </w:tc>
      </w:tr>
      <w:tr w:rsidR="00D73BA3" w:rsidRPr="00BC1C79" w:rsidTr="00B424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D73BA3" w:rsidRPr="00BC1C79" w:rsidRDefault="00D73BA3" w:rsidP="00B73F8C">
            <w:pPr>
              <w:rPr>
                <w:rFonts w:ascii="Arial" w:eastAsia="Times New Roman" w:hAnsi="Arial" w:cs="Arial"/>
                <w:color w:val="000000"/>
                <w:sz w:val="24"/>
                <w:szCs w:val="24"/>
              </w:rPr>
            </w:pPr>
            <w:r w:rsidRPr="00BC1C79">
              <w:rPr>
                <w:rFonts w:ascii="Arial" w:eastAsia="Times New Roman" w:hAnsi="Arial" w:cs="Arial"/>
                <w:color w:val="000000"/>
                <w:sz w:val="24"/>
                <w:szCs w:val="24"/>
              </w:rPr>
              <w:t>Z</w:t>
            </w:r>
            <w:r w:rsidR="00546DB4" w:rsidRPr="00BC1C79">
              <w:rPr>
                <w:rFonts w:ascii="Arial" w:eastAsia="Times New Roman" w:hAnsi="Arial" w:cs="Arial"/>
                <w:color w:val="000000"/>
                <w:sz w:val="24"/>
                <w:szCs w:val="24"/>
              </w:rPr>
              <w:t xml:space="preserve">  </w:t>
            </w:r>
          </w:p>
        </w:tc>
        <w:tc>
          <w:tcPr>
            <w:tcW w:w="6094" w:type="dxa"/>
            <w:noWrap/>
            <w:hideMark/>
          </w:tcPr>
          <w:p w:rsidR="00D73BA3" w:rsidRPr="00B424CC" w:rsidRDefault="00546DB4" w:rsidP="00B73F8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 </w:t>
            </w:r>
            <w:r w:rsidR="00D73BA3" w:rsidRPr="00B424CC">
              <w:rPr>
                <w:rFonts w:ascii="Arial" w:eastAsia="Times New Roman" w:hAnsi="Arial" w:cs="Arial"/>
                <w:color w:val="000000"/>
              </w:rPr>
              <w:t>Private Sleep Disorder Centre, Admitting Entity</w:t>
            </w:r>
          </w:p>
        </w:tc>
      </w:tr>
    </w:tbl>
    <w:p w:rsidR="00B424CC" w:rsidRDefault="00D73BA3" w:rsidP="00D73BA3">
      <w:pPr>
        <w:spacing w:line="240" w:lineRule="auto"/>
        <w:rPr>
          <w:rFonts w:ascii="Calibri" w:hAnsi="Calibri" w:cs="Arial"/>
          <w:color w:val="000000"/>
        </w:rPr>
        <w:sectPr w:rsidR="00B424CC" w:rsidSect="00BC1C79">
          <w:type w:val="continuous"/>
          <w:pgSz w:w="16838" w:h="11906" w:orient="landscape" w:code="9"/>
          <w:pgMar w:top="1440" w:right="1440" w:bottom="849" w:left="1440" w:header="709" w:footer="709" w:gutter="0"/>
          <w:cols w:num="2" w:space="254"/>
          <w:docGrid w:linePitch="360"/>
        </w:sectPr>
      </w:pPr>
      <w:r w:rsidRPr="00160C9F">
        <w:rPr>
          <w:rFonts w:ascii="Calibri" w:hAnsi="Calibri" w:cs="Arial"/>
          <w:color w:val="000000"/>
        </w:rPr>
        <w:t xml:space="preserve"> </w:t>
      </w:r>
    </w:p>
    <w:p w:rsidR="00B424CC" w:rsidRDefault="004473E5" w:rsidP="00B424CC">
      <w:pPr>
        <w:pStyle w:val="Heading1"/>
      </w:pPr>
      <w:r w:rsidRPr="000A7E86">
        <w:lastRenderedPageBreak/>
        <w:t xml:space="preserve">Attachment </w:t>
      </w:r>
      <w:r w:rsidR="006E3FCC">
        <w:t>2</w:t>
      </w:r>
      <w:r w:rsidR="006E3FCC" w:rsidRPr="000A7E86">
        <w:t xml:space="preserve"> </w:t>
      </w:r>
      <w:r w:rsidRPr="000A7E86">
        <w:t xml:space="preserve">– </w:t>
      </w:r>
      <w:r>
        <w:t>Financial class</w:t>
      </w:r>
    </w:p>
    <w:p w:rsidR="00B424CC" w:rsidRPr="00B424CC" w:rsidRDefault="00B424CC" w:rsidP="00B424CC"/>
    <w:p w:rsidR="00B424CC" w:rsidRDefault="00B424CC" w:rsidP="00B424CC">
      <w:pPr>
        <w:rPr>
          <w:rFonts w:ascii="Arial" w:eastAsia="Times New Roman" w:hAnsi="Arial" w:cs="Arial"/>
          <w:b/>
          <w:bCs/>
          <w:iCs/>
          <w:color w:val="FFFFFF" w:themeColor="background1"/>
          <w:sz w:val="24"/>
          <w:szCs w:val="24"/>
        </w:rPr>
        <w:sectPr w:rsidR="00B424CC" w:rsidSect="00B424CC">
          <w:pgSz w:w="16838" w:h="11906" w:orient="landscape" w:code="9"/>
          <w:pgMar w:top="1440" w:right="1440" w:bottom="849" w:left="1440" w:header="709" w:footer="709" w:gutter="0"/>
          <w:cols w:space="254"/>
          <w:docGrid w:linePitch="360"/>
        </w:sectPr>
      </w:pPr>
    </w:p>
    <w:tbl>
      <w:tblPr>
        <w:tblStyle w:val="LightList-Accent11"/>
        <w:tblW w:w="6912" w:type="dxa"/>
        <w:tblLook w:val="04A0" w:firstRow="1" w:lastRow="0" w:firstColumn="1" w:lastColumn="0" w:noHBand="0" w:noVBand="1"/>
      </w:tblPr>
      <w:tblGrid>
        <w:gridCol w:w="2300"/>
        <w:gridCol w:w="4612"/>
      </w:tblGrid>
      <w:tr w:rsidR="00E769F3" w:rsidRPr="00B424CC" w:rsidTr="00B424CC">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00" w:type="dxa"/>
            <w:noWrap/>
            <w:vAlign w:val="center"/>
            <w:hideMark/>
          </w:tcPr>
          <w:p w:rsidR="00E769F3" w:rsidRPr="00B424CC" w:rsidRDefault="00E769F3" w:rsidP="00B424CC">
            <w:pPr>
              <w:rPr>
                <w:rFonts w:ascii="Arial" w:eastAsia="Times New Roman" w:hAnsi="Arial" w:cs="Arial"/>
                <w:iCs/>
                <w:sz w:val="24"/>
                <w:szCs w:val="24"/>
              </w:rPr>
            </w:pPr>
            <w:r w:rsidRPr="00B424CC">
              <w:rPr>
                <w:rFonts w:ascii="Arial" w:eastAsia="Times New Roman" w:hAnsi="Arial" w:cs="Arial"/>
                <w:iCs/>
                <w:sz w:val="24"/>
                <w:szCs w:val="24"/>
              </w:rPr>
              <w:lastRenderedPageBreak/>
              <w:t>Code</w:t>
            </w:r>
          </w:p>
        </w:tc>
        <w:tc>
          <w:tcPr>
            <w:tcW w:w="4612" w:type="dxa"/>
            <w:noWrap/>
            <w:hideMark/>
          </w:tcPr>
          <w:p w:rsidR="00E769F3" w:rsidRPr="00B424CC" w:rsidRDefault="00E769F3" w:rsidP="00B424CC">
            <w:pPr>
              <w:spacing w:before="120" w:after="120"/>
              <w:cnfStyle w:val="100000000000" w:firstRow="1" w:lastRow="0" w:firstColumn="0" w:lastColumn="0" w:oddVBand="0" w:evenVBand="0" w:oddHBand="0" w:evenHBand="0" w:firstRowFirstColumn="0" w:firstRowLastColumn="0" w:lastRowFirstColumn="0" w:lastRowLastColumn="0"/>
              <w:rPr>
                <w:rFonts w:ascii="Arial" w:eastAsia="Times New Roman" w:hAnsi="Arial" w:cs="Arial"/>
                <w:iCs/>
                <w:sz w:val="24"/>
                <w:szCs w:val="24"/>
              </w:rPr>
            </w:pPr>
            <w:r w:rsidRPr="00B424CC">
              <w:rPr>
                <w:rFonts w:ascii="Arial" w:eastAsia="Times New Roman" w:hAnsi="Arial" w:cs="Arial"/>
                <w:iCs/>
                <w:sz w:val="24"/>
                <w:szCs w:val="24"/>
              </w:rPr>
              <w:t>Description</w:t>
            </w:r>
          </w:p>
        </w:tc>
      </w:tr>
      <w:tr w:rsidR="00E769F3" w:rsidRPr="00B424CC" w:rsidTr="00B424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00" w:type="dxa"/>
            <w:noWrap/>
            <w:vAlign w:val="center"/>
            <w:hideMark/>
          </w:tcPr>
          <w:p w:rsidR="00E769F3" w:rsidRPr="00B424CC" w:rsidRDefault="00E769F3" w:rsidP="00B424CC">
            <w:pPr>
              <w:rPr>
                <w:rFonts w:ascii="Arial" w:eastAsia="Times New Roman" w:hAnsi="Arial" w:cs="Arial"/>
                <w:color w:val="000000"/>
                <w:sz w:val="24"/>
                <w:szCs w:val="24"/>
              </w:rPr>
            </w:pPr>
            <w:r w:rsidRPr="00B424CC">
              <w:rPr>
                <w:rFonts w:ascii="Arial" w:eastAsia="Times New Roman" w:hAnsi="Arial" w:cs="Arial"/>
                <w:color w:val="000000"/>
                <w:sz w:val="24"/>
                <w:szCs w:val="24"/>
              </w:rPr>
              <w:t>12</w:t>
            </w:r>
          </w:p>
        </w:tc>
        <w:tc>
          <w:tcPr>
            <w:tcW w:w="4612" w:type="dxa"/>
            <w:noWrap/>
            <w:hideMark/>
          </w:tcPr>
          <w:p w:rsidR="00E769F3" w:rsidRPr="00B424CC" w:rsidRDefault="00E769F3" w:rsidP="00E769F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Department of Veterans Affairs Claim - General Overnight </w:t>
            </w:r>
          </w:p>
        </w:tc>
      </w:tr>
      <w:tr w:rsidR="00E769F3" w:rsidRPr="00B424CC" w:rsidTr="00B424CC">
        <w:trPr>
          <w:trHeight w:val="300"/>
        </w:trPr>
        <w:tc>
          <w:tcPr>
            <w:cnfStyle w:val="001000000000" w:firstRow="0" w:lastRow="0" w:firstColumn="1" w:lastColumn="0" w:oddVBand="0" w:evenVBand="0" w:oddHBand="0" w:evenHBand="0" w:firstRowFirstColumn="0" w:firstRowLastColumn="0" w:lastRowFirstColumn="0" w:lastRowLastColumn="0"/>
            <w:tcW w:w="2300" w:type="dxa"/>
            <w:noWrap/>
            <w:vAlign w:val="center"/>
            <w:hideMark/>
          </w:tcPr>
          <w:p w:rsidR="00E769F3" w:rsidRPr="00B424CC" w:rsidRDefault="00E769F3" w:rsidP="00B424CC">
            <w:pPr>
              <w:rPr>
                <w:rFonts w:ascii="Arial" w:eastAsia="Times New Roman" w:hAnsi="Arial" w:cs="Arial"/>
                <w:color w:val="000000"/>
                <w:sz w:val="24"/>
                <w:szCs w:val="24"/>
              </w:rPr>
            </w:pPr>
            <w:r w:rsidRPr="00B424CC">
              <w:rPr>
                <w:rFonts w:ascii="Arial" w:eastAsia="Times New Roman" w:hAnsi="Arial" w:cs="Arial"/>
                <w:color w:val="000000"/>
                <w:sz w:val="24"/>
                <w:szCs w:val="24"/>
              </w:rPr>
              <w:t>23</w:t>
            </w:r>
          </w:p>
        </w:tc>
        <w:tc>
          <w:tcPr>
            <w:tcW w:w="4612" w:type="dxa"/>
            <w:noWrap/>
            <w:hideMark/>
          </w:tcPr>
          <w:p w:rsidR="00E769F3" w:rsidRPr="00B424CC" w:rsidRDefault="00E769F3" w:rsidP="00E769F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Department of Veterans Affairs Claim - Same Day Band 2 </w:t>
            </w:r>
          </w:p>
        </w:tc>
      </w:tr>
      <w:tr w:rsidR="00E769F3" w:rsidRPr="00B424CC" w:rsidTr="00B424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00" w:type="dxa"/>
            <w:noWrap/>
            <w:vAlign w:val="center"/>
            <w:hideMark/>
          </w:tcPr>
          <w:p w:rsidR="00E769F3" w:rsidRPr="00B424CC" w:rsidRDefault="00E769F3" w:rsidP="00B424CC">
            <w:pPr>
              <w:rPr>
                <w:rFonts w:ascii="Arial" w:eastAsia="Times New Roman" w:hAnsi="Arial" w:cs="Arial"/>
                <w:color w:val="000000"/>
                <w:sz w:val="24"/>
                <w:szCs w:val="24"/>
              </w:rPr>
            </w:pPr>
            <w:r w:rsidRPr="00B424CC">
              <w:rPr>
                <w:rFonts w:ascii="Arial" w:eastAsia="Times New Roman" w:hAnsi="Arial" w:cs="Arial"/>
                <w:color w:val="000000"/>
                <w:sz w:val="24"/>
                <w:szCs w:val="24"/>
              </w:rPr>
              <w:t>24</w:t>
            </w:r>
          </w:p>
        </w:tc>
        <w:tc>
          <w:tcPr>
            <w:tcW w:w="4612" w:type="dxa"/>
            <w:noWrap/>
            <w:hideMark/>
          </w:tcPr>
          <w:p w:rsidR="00E769F3" w:rsidRPr="00B424CC" w:rsidRDefault="00E769F3" w:rsidP="00E769F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Department of Veterans Affairs Claim - Same Day Band 3 </w:t>
            </w:r>
          </w:p>
        </w:tc>
      </w:tr>
      <w:tr w:rsidR="00E769F3" w:rsidRPr="00B424CC" w:rsidTr="00B424CC">
        <w:trPr>
          <w:trHeight w:val="300"/>
        </w:trPr>
        <w:tc>
          <w:tcPr>
            <w:cnfStyle w:val="001000000000" w:firstRow="0" w:lastRow="0" w:firstColumn="1" w:lastColumn="0" w:oddVBand="0" w:evenVBand="0" w:oddHBand="0" w:evenHBand="0" w:firstRowFirstColumn="0" w:firstRowLastColumn="0" w:lastRowFirstColumn="0" w:lastRowLastColumn="0"/>
            <w:tcW w:w="2300" w:type="dxa"/>
            <w:noWrap/>
            <w:vAlign w:val="center"/>
            <w:hideMark/>
          </w:tcPr>
          <w:p w:rsidR="00E769F3" w:rsidRPr="00B424CC" w:rsidRDefault="00E769F3" w:rsidP="00B424CC">
            <w:pPr>
              <w:rPr>
                <w:rFonts w:ascii="Arial" w:eastAsia="Times New Roman" w:hAnsi="Arial" w:cs="Arial"/>
                <w:color w:val="000000"/>
                <w:sz w:val="24"/>
                <w:szCs w:val="24"/>
              </w:rPr>
            </w:pPr>
            <w:r w:rsidRPr="00B424CC">
              <w:rPr>
                <w:rFonts w:ascii="Arial" w:eastAsia="Times New Roman" w:hAnsi="Arial" w:cs="Arial"/>
                <w:color w:val="000000"/>
                <w:sz w:val="24"/>
                <w:szCs w:val="24"/>
              </w:rPr>
              <w:t>25</w:t>
            </w:r>
          </w:p>
        </w:tc>
        <w:tc>
          <w:tcPr>
            <w:tcW w:w="4612" w:type="dxa"/>
            <w:noWrap/>
            <w:hideMark/>
          </w:tcPr>
          <w:p w:rsidR="00E769F3" w:rsidRPr="00B424CC" w:rsidRDefault="00E769F3" w:rsidP="00E769F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Department of Veterans Affairs Claim - Same Day Band 4 </w:t>
            </w:r>
          </w:p>
        </w:tc>
      </w:tr>
      <w:tr w:rsidR="00E769F3" w:rsidRPr="00B424CC" w:rsidTr="00B424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00" w:type="dxa"/>
            <w:noWrap/>
            <w:vAlign w:val="center"/>
            <w:hideMark/>
          </w:tcPr>
          <w:p w:rsidR="00E769F3" w:rsidRPr="00B424CC" w:rsidRDefault="00E769F3" w:rsidP="00B424CC">
            <w:pPr>
              <w:rPr>
                <w:rFonts w:ascii="Arial" w:eastAsia="Times New Roman" w:hAnsi="Arial" w:cs="Arial"/>
                <w:color w:val="000000"/>
                <w:sz w:val="24"/>
                <w:szCs w:val="24"/>
              </w:rPr>
            </w:pPr>
            <w:r w:rsidRPr="00B424CC">
              <w:rPr>
                <w:rFonts w:ascii="Arial" w:eastAsia="Times New Roman" w:hAnsi="Arial" w:cs="Arial"/>
                <w:color w:val="000000"/>
                <w:sz w:val="24"/>
                <w:szCs w:val="24"/>
              </w:rPr>
              <w:t>32</w:t>
            </w:r>
          </w:p>
        </w:tc>
        <w:tc>
          <w:tcPr>
            <w:tcW w:w="4612" w:type="dxa"/>
            <w:noWrap/>
            <w:hideMark/>
          </w:tcPr>
          <w:p w:rsidR="00E769F3" w:rsidRPr="00B424CC" w:rsidRDefault="00E769F3" w:rsidP="00E769F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Department of Veterans Affairs Claim - Nursing Home Type </w:t>
            </w:r>
          </w:p>
        </w:tc>
      </w:tr>
      <w:tr w:rsidR="00E769F3" w:rsidRPr="00B424CC" w:rsidTr="00B424CC">
        <w:trPr>
          <w:trHeight w:val="300"/>
        </w:trPr>
        <w:tc>
          <w:tcPr>
            <w:cnfStyle w:val="001000000000" w:firstRow="0" w:lastRow="0" w:firstColumn="1" w:lastColumn="0" w:oddVBand="0" w:evenVBand="0" w:oddHBand="0" w:evenHBand="0" w:firstRowFirstColumn="0" w:firstRowLastColumn="0" w:lastRowFirstColumn="0" w:lastRowLastColumn="0"/>
            <w:tcW w:w="2300" w:type="dxa"/>
            <w:noWrap/>
            <w:vAlign w:val="center"/>
            <w:hideMark/>
          </w:tcPr>
          <w:p w:rsidR="00E769F3" w:rsidRPr="00B424CC" w:rsidRDefault="00E769F3" w:rsidP="00B424CC">
            <w:pPr>
              <w:rPr>
                <w:rFonts w:ascii="Arial" w:eastAsia="Times New Roman" w:hAnsi="Arial" w:cs="Arial"/>
                <w:color w:val="000000"/>
                <w:sz w:val="24"/>
                <w:szCs w:val="24"/>
              </w:rPr>
            </w:pPr>
            <w:r w:rsidRPr="00B424CC">
              <w:rPr>
                <w:rFonts w:ascii="Arial" w:eastAsia="Times New Roman" w:hAnsi="Arial" w:cs="Arial"/>
                <w:color w:val="000000"/>
                <w:sz w:val="24"/>
                <w:szCs w:val="24"/>
              </w:rPr>
              <w:t>56</w:t>
            </w:r>
          </w:p>
        </w:tc>
        <w:tc>
          <w:tcPr>
            <w:tcW w:w="4612" w:type="dxa"/>
            <w:noWrap/>
            <w:hideMark/>
          </w:tcPr>
          <w:p w:rsidR="00E769F3" w:rsidRPr="00B424CC" w:rsidRDefault="00E769F3" w:rsidP="00E769F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Department of Veterans Affairs Claim - Same Day Band 1a </w:t>
            </w:r>
          </w:p>
        </w:tc>
      </w:tr>
      <w:tr w:rsidR="00E769F3" w:rsidRPr="00B424CC" w:rsidTr="00B424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00" w:type="dxa"/>
            <w:noWrap/>
            <w:vAlign w:val="center"/>
            <w:hideMark/>
          </w:tcPr>
          <w:p w:rsidR="00E769F3" w:rsidRPr="00B424CC" w:rsidRDefault="00E769F3" w:rsidP="00B424CC">
            <w:pPr>
              <w:rPr>
                <w:rFonts w:ascii="Arial" w:eastAsia="Times New Roman" w:hAnsi="Arial" w:cs="Arial"/>
                <w:color w:val="000000"/>
                <w:sz w:val="24"/>
                <w:szCs w:val="24"/>
              </w:rPr>
            </w:pPr>
            <w:r w:rsidRPr="00B424CC">
              <w:rPr>
                <w:rFonts w:ascii="Arial" w:eastAsia="Times New Roman" w:hAnsi="Arial" w:cs="Arial"/>
                <w:color w:val="000000"/>
                <w:sz w:val="24"/>
                <w:szCs w:val="24"/>
              </w:rPr>
              <w:t>57</w:t>
            </w:r>
          </w:p>
        </w:tc>
        <w:tc>
          <w:tcPr>
            <w:tcW w:w="4612" w:type="dxa"/>
            <w:noWrap/>
            <w:hideMark/>
          </w:tcPr>
          <w:p w:rsidR="00E769F3" w:rsidRPr="00B424CC" w:rsidRDefault="00E769F3" w:rsidP="00E769F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Department of Veterans Affairs Claim - Same Day Band 1b </w:t>
            </w:r>
          </w:p>
        </w:tc>
      </w:tr>
      <w:tr w:rsidR="00E769F3" w:rsidRPr="00B424CC" w:rsidTr="00B424CC">
        <w:trPr>
          <w:trHeight w:val="300"/>
        </w:trPr>
        <w:tc>
          <w:tcPr>
            <w:cnfStyle w:val="001000000000" w:firstRow="0" w:lastRow="0" w:firstColumn="1" w:lastColumn="0" w:oddVBand="0" w:evenVBand="0" w:oddHBand="0" w:evenHBand="0" w:firstRowFirstColumn="0" w:firstRowLastColumn="0" w:lastRowFirstColumn="0" w:lastRowLastColumn="0"/>
            <w:tcW w:w="2300" w:type="dxa"/>
            <w:noWrap/>
            <w:vAlign w:val="center"/>
            <w:hideMark/>
          </w:tcPr>
          <w:p w:rsidR="00E769F3" w:rsidRPr="00B424CC" w:rsidRDefault="00E769F3" w:rsidP="00B424CC">
            <w:pPr>
              <w:rPr>
                <w:rFonts w:ascii="Arial" w:eastAsia="Times New Roman" w:hAnsi="Arial" w:cs="Arial"/>
                <w:color w:val="000000"/>
                <w:sz w:val="24"/>
                <w:szCs w:val="24"/>
              </w:rPr>
            </w:pPr>
            <w:r w:rsidRPr="00B424CC">
              <w:rPr>
                <w:rFonts w:ascii="Arial" w:eastAsia="Times New Roman" w:hAnsi="Arial" w:cs="Arial"/>
                <w:color w:val="000000"/>
                <w:sz w:val="24"/>
                <w:szCs w:val="24"/>
              </w:rPr>
              <w:t>58</w:t>
            </w:r>
          </w:p>
        </w:tc>
        <w:tc>
          <w:tcPr>
            <w:tcW w:w="4612" w:type="dxa"/>
            <w:noWrap/>
            <w:hideMark/>
          </w:tcPr>
          <w:p w:rsidR="00E769F3" w:rsidRPr="00B424CC" w:rsidRDefault="00E769F3" w:rsidP="00E769F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Department of Veterans Affairs Claim - Same Day Band 1c </w:t>
            </w:r>
          </w:p>
        </w:tc>
      </w:tr>
      <w:tr w:rsidR="00E769F3" w:rsidRPr="00B424CC" w:rsidTr="00B424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00" w:type="dxa"/>
            <w:noWrap/>
            <w:vAlign w:val="center"/>
            <w:hideMark/>
          </w:tcPr>
          <w:p w:rsidR="00E769F3" w:rsidRPr="00B424CC" w:rsidRDefault="00E769F3" w:rsidP="00B424CC">
            <w:pPr>
              <w:rPr>
                <w:rFonts w:ascii="Arial" w:eastAsia="Times New Roman" w:hAnsi="Arial" w:cs="Arial"/>
                <w:color w:val="000000"/>
                <w:sz w:val="24"/>
                <w:szCs w:val="24"/>
              </w:rPr>
            </w:pPr>
            <w:r w:rsidRPr="00B424CC">
              <w:rPr>
                <w:rFonts w:ascii="Arial" w:eastAsia="Times New Roman" w:hAnsi="Arial" w:cs="Arial"/>
                <w:color w:val="000000"/>
                <w:sz w:val="24"/>
                <w:szCs w:val="24"/>
              </w:rPr>
              <w:t xml:space="preserve">AC </w:t>
            </w:r>
          </w:p>
        </w:tc>
        <w:tc>
          <w:tcPr>
            <w:tcW w:w="4612" w:type="dxa"/>
            <w:noWrap/>
            <w:hideMark/>
          </w:tcPr>
          <w:p w:rsidR="00E769F3" w:rsidRPr="00B424CC" w:rsidRDefault="00E769F3" w:rsidP="00E769F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Residential Aged Care - General - Shared Ward </w:t>
            </w:r>
          </w:p>
        </w:tc>
      </w:tr>
      <w:tr w:rsidR="00E769F3" w:rsidRPr="00B424CC" w:rsidTr="00B424CC">
        <w:trPr>
          <w:trHeight w:val="300"/>
        </w:trPr>
        <w:tc>
          <w:tcPr>
            <w:cnfStyle w:val="001000000000" w:firstRow="0" w:lastRow="0" w:firstColumn="1" w:lastColumn="0" w:oddVBand="0" w:evenVBand="0" w:oddHBand="0" w:evenHBand="0" w:firstRowFirstColumn="0" w:firstRowLastColumn="0" w:lastRowFirstColumn="0" w:lastRowLastColumn="0"/>
            <w:tcW w:w="2300" w:type="dxa"/>
            <w:noWrap/>
            <w:vAlign w:val="center"/>
            <w:hideMark/>
          </w:tcPr>
          <w:p w:rsidR="00E769F3" w:rsidRPr="00B424CC" w:rsidRDefault="00E769F3" w:rsidP="00B424CC">
            <w:pPr>
              <w:rPr>
                <w:rFonts w:ascii="Arial" w:eastAsia="Times New Roman" w:hAnsi="Arial" w:cs="Arial"/>
                <w:color w:val="000000"/>
                <w:sz w:val="24"/>
                <w:szCs w:val="24"/>
              </w:rPr>
            </w:pPr>
            <w:r w:rsidRPr="00B424CC">
              <w:rPr>
                <w:rFonts w:ascii="Arial" w:eastAsia="Times New Roman" w:hAnsi="Arial" w:cs="Arial"/>
                <w:color w:val="000000"/>
                <w:sz w:val="24"/>
                <w:szCs w:val="24"/>
              </w:rPr>
              <w:t xml:space="preserve">AD </w:t>
            </w:r>
          </w:p>
        </w:tc>
        <w:tc>
          <w:tcPr>
            <w:tcW w:w="4612" w:type="dxa"/>
            <w:noWrap/>
            <w:hideMark/>
          </w:tcPr>
          <w:p w:rsidR="00E769F3" w:rsidRPr="00B424CC" w:rsidRDefault="00E769F3" w:rsidP="00E769F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Residential Aged Care - Department of Veterans Affairs </w:t>
            </w:r>
          </w:p>
        </w:tc>
      </w:tr>
      <w:tr w:rsidR="00E769F3" w:rsidRPr="00B424CC" w:rsidTr="00B424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00" w:type="dxa"/>
            <w:noWrap/>
            <w:vAlign w:val="center"/>
            <w:hideMark/>
          </w:tcPr>
          <w:p w:rsidR="00E769F3" w:rsidRPr="00B424CC" w:rsidRDefault="00E769F3" w:rsidP="00B424CC">
            <w:pPr>
              <w:rPr>
                <w:rFonts w:ascii="Arial" w:eastAsia="Times New Roman" w:hAnsi="Arial" w:cs="Arial"/>
                <w:color w:val="000000"/>
                <w:sz w:val="24"/>
                <w:szCs w:val="24"/>
              </w:rPr>
            </w:pPr>
            <w:r w:rsidRPr="00B424CC">
              <w:rPr>
                <w:rFonts w:ascii="Arial" w:eastAsia="Times New Roman" w:hAnsi="Arial" w:cs="Arial"/>
                <w:color w:val="000000"/>
                <w:sz w:val="24"/>
                <w:szCs w:val="24"/>
              </w:rPr>
              <w:t xml:space="preserve">AO </w:t>
            </w:r>
          </w:p>
        </w:tc>
        <w:tc>
          <w:tcPr>
            <w:tcW w:w="4612" w:type="dxa"/>
            <w:noWrap/>
            <w:hideMark/>
          </w:tcPr>
          <w:p w:rsidR="00E769F3" w:rsidRPr="00B424CC" w:rsidRDefault="00E769F3" w:rsidP="00E769F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Residential Aged Care - Other Compensable </w:t>
            </w:r>
          </w:p>
        </w:tc>
      </w:tr>
      <w:tr w:rsidR="00E769F3" w:rsidRPr="00B424CC" w:rsidTr="00B424CC">
        <w:trPr>
          <w:trHeight w:val="300"/>
        </w:trPr>
        <w:tc>
          <w:tcPr>
            <w:cnfStyle w:val="001000000000" w:firstRow="0" w:lastRow="0" w:firstColumn="1" w:lastColumn="0" w:oddVBand="0" w:evenVBand="0" w:oddHBand="0" w:evenHBand="0" w:firstRowFirstColumn="0" w:firstRowLastColumn="0" w:lastRowFirstColumn="0" w:lastRowLastColumn="0"/>
            <w:tcW w:w="2300" w:type="dxa"/>
            <w:noWrap/>
            <w:vAlign w:val="center"/>
            <w:hideMark/>
          </w:tcPr>
          <w:p w:rsidR="00E769F3" w:rsidRPr="00B424CC" w:rsidRDefault="00E769F3" w:rsidP="00B424CC">
            <w:pPr>
              <w:rPr>
                <w:rFonts w:ascii="Arial" w:eastAsia="Times New Roman" w:hAnsi="Arial" w:cs="Arial"/>
                <w:color w:val="000000"/>
                <w:sz w:val="24"/>
                <w:szCs w:val="24"/>
              </w:rPr>
            </w:pPr>
            <w:r w:rsidRPr="00B424CC">
              <w:rPr>
                <w:rFonts w:ascii="Arial" w:eastAsia="Times New Roman" w:hAnsi="Arial" w:cs="Arial"/>
                <w:color w:val="000000"/>
                <w:sz w:val="24"/>
                <w:szCs w:val="24"/>
              </w:rPr>
              <w:t xml:space="preserve">AS </w:t>
            </w:r>
          </w:p>
        </w:tc>
        <w:tc>
          <w:tcPr>
            <w:tcW w:w="4612" w:type="dxa"/>
            <w:noWrap/>
            <w:hideMark/>
          </w:tcPr>
          <w:p w:rsidR="00E769F3" w:rsidRPr="00B424CC" w:rsidRDefault="00E769F3" w:rsidP="00E769F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Residential Aged Care - General - Single Room </w:t>
            </w:r>
          </w:p>
        </w:tc>
      </w:tr>
      <w:tr w:rsidR="00E769F3" w:rsidRPr="00B424CC" w:rsidTr="00B424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00" w:type="dxa"/>
            <w:noWrap/>
            <w:vAlign w:val="center"/>
            <w:hideMark/>
          </w:tcPr>
          <w:p w:rsidR="00E769F3" w:rsidRPr="00B424CC" w:rsidRDefault="00E769F3" w:rsidP="00B424CC">
            <w:pPr>
              <w:rPr>
                <w:rFonts w:ascii="Arial" w:eastAsia="Times New Roman" w:hAnsi="Arial" w:cs="Arial"/>
                <w:color w:val="000000"/>
                <w:sz w:val="24"/>
                <w:szCs w:val="24"/>
              </w:rPr>
            </w:pPr>
            <w:r w:rsidRPr="00B424CC">
              <w:rPr>
                <w:rFonts w:ascii="Arial" w:eastAsia="Times New Roman" w:hAnsi="Arial" w:cs="Arial"/>
                <w:color w:val="000000"/>
                <w:sz w:val="24"/>
                <w:szCs w:val="24"/>
              </w:rPr>
              <w:t xml:space="preserve">AT </w:t>
            </w:r>
          </w:p>
        </w:tc>
        <w:tc>
          <w:tcPr>
            <w:tcW w:w="4612" w:type="dxa"/>
            <w:noWrap/>
            <w:hideMark/>
          </w:tcPr>
          <w:p w:rsidR="00E769F3" w:rsidRPr="00B424CC" w:rsidRDefault="00E769F3" w:rsidP="00E769F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Residential Aged Care - </w:t>
            </w:r>
            <w:proofErr w:type="spellStart"/>
            <w:r w:rsidRPr="00B424CC">
              <w:rPr>
                <w:rFonts w:ascii="Arial" w:eastAsia="Times New Roman" w:hAnsi="Arial" w:cs="Arial"/>
                <w:color w:val="000000"/>
              </w:rPr>
              <w:t>Transcover</w:t>
            </w:r>
            <w:proofErr w:type="spellEnd"/>
            <w:r w:rsidRPr="00B424CC">
              <w:rPr>
                <w:rFonts w:ascii="Arial" w:eastAsia="Times New Roman" w:hAnsi="Arial" w:cs="Arial"/>
                <w:color w:val="000000"/>
              </w:rPr>
              <w:t xml:space="preserve"> Compensation </w:t>
            </w:r>
          </w:p>
        </w:tc>
      </w:tr>
      <w:tr w:rsidR="00E769F3" w:rsidRPr="00B424CC" w:rsidTr="00B424CC">
        <w:trPr>
          <w:trHeight w:val="300"/>
        </w:trPr>
        <w:tc>
          <w:tcPr>
            <w:cnfStyle w:val="001000000000" w:firstRow="0" w:lastRow="0" w:firstColumn="1" w:lastColumn="0" w:oddVBand="0" w:evenVBand="0" w:oddHBand="0" w:evenHBand="0" w:firstRowFirstColumn="0" w:firstRowLastColumn="0" w:lastRowFirstColumn="0" w:lastRowLastColumn="0"/>
            <w:tcW w:w="2300" w:type="dxa"/>
            <w:noWrap/>
            <w:vAlign w:val="center"/>
            <w:hideMark/>
          </w:tcPr>
          <w:p w:rsidR="00E769F3" w:rsidRPr="00B424CC" w:rsidRDefault="00E769F3" w:rsidP="00B424CC">
            <w:pPr>
              <w:rPr>
                <w:rFonts w:ascii="Arial" w:eastAsia="Times New Roman" w:hAnsi="Arial" w:cs="Arial"/>
                <w:color w:val="000000"/>
                <w:sz w:val="24"/>
                <w:szCs w:val="24"/>
              </w:rPr>
            </w:pPr>
            <w:r w:rsidRPr="00B424CC">
              <w:rPr>
                <w:rFonts w:ascii="Arial" w:eastAsia="Times New Roman" w:hAnsi="Arial" w:cs="Arial"/>
                <w:color w:val="000000"/>
                <w:sz w:val="24"/>
                <w:szCs w:val="24"/>
              </w:rPr>
              <w:t xml:space="preserve">AV </w:t>
            </w:r>
          </w:p>
        </w:tc>
        <w:tc>
          <w:tcPr>
            <w:tcW w:w="4612" w:type="dxa"/>
            <w:noWrap/>
            <w:hideMark/>
          </w:tcPr>
          <w:p w:rsidR="00E769F3" w:rsidRPr="00B424CC" w:rsidRDefault="00E769F3" w:rsidP="00E769F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Residential Aged Care - NSW Motor </w:t>
            </w:r>
            <w:r w:rsidRPr="00B424CC">
              <w:rPr>
                <w:rFonts w:ascii="Arial" w:eastAsia="Times New Roman" w:hAnsi="Arial" w:cs="Arial"/>
                <w:color w:val="000000"/>
              </w:rPr>
              <w:lastRenderedPageBreak/>
              <w:t xml:space="preserve">Accident Authority Compensation </w:t>
            </w:r>
          </w:p>
        </w:tc>
      </w:tr>
      <w:tr w:rsidR="00E769F3" w:rsidRPr="00B424CC" w:rsidTr="00B424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00" w:type="dxa"/>
            <w:noWrap/>
            <w:vAlign w:val="center"/>
            <w:hideMark/>
          </w:tcPr>
          <w:p w:rsidR="00E769F3" w:rsidRPr="00B424CC" w:rsidRDefault="00E769F3" w:rsidP="00B424CC">
            <w:pPr>
              <w:rPr>
                <w:rFonts w:ascii="Arial" w:eastAsia="Times New Roman" w:hAnsi="Arial" w:cs="Arial"/>
                <w:color w:val="000000"/>
                <w:sz w:val="24"/>
                <w:szCs w:val="24"/>
              </w:rPr>
            </w:pPr>
            <w:r w:rsidRPr="00B424CC">
              <w:rPr>
                <w:rFonts w:ascii="Arial" w:eastAsia="Times New Roman" w:hAnsi="Arial" w:cs="Arial"/>
                <w:color w:val="000000"/>
                <w:sz w:val="24"/>
                <w:szCs w:val="24"/>
              </w:rPr>
              <w:t xml:space="preserve">AW </w:t>
            </w:r>
          </w:p>
        </w:tc>
        <w:tc>
          <w:tcPr>
            <w:tcW w:w="4612" w:type="dxa"/>
            <w:noWrap/>
            <w:hideMark/>
          </w:tcPr>
          <w:p w:rsidR="00E769F3" w:rsidRPr="00B424CC" w:rsidRDefault="00E769F3" w:rsidP="00E769F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Residential Aged Care - Workers Compensation </w:t>
            </w:r>
          </w:p>
        </w:tc>
      </w:tr>
      <w:tr w:rsidR="00E769F3" w:rsidRPr="00B424CC" w:rsidTr="00B424CC">
        <w:trPr>
          <w:trHeight w:val="300"/>
        </w:trPr>
        <w:tc>
          <w:tcPr>
            <w:cnfStyle w:val="001000000000" w:firstRow="0" w:lastRow="0" w:firstColumn="1" w:lastColumn="0" w:oddVBand="0" w:evenVBand="0" w:oddHBand="0" w:evenHBand="0" w:firstRowFirstColumn="0" w:firstRowLastColumn="0" w:lastRowFirstColumn="0" w:lastRowLastColumn="0"/>
            <w:tcW w:w="2300" w:type="dxa"/>
            <w:noWrap/>
            <w:vAlign w:val="center"/>
            <w:hideMark/>
          </w:tcPr>
          <w:p w:rsidR="00E769F3" w:rsidRPr="00B424CC" w:rsidRDefault="00E769F3" w:rsidP="00B424CC">
            <w:pPr>
              <w:rPr>
                <w:rFonts w:ascii="Arial" w:eastAsia="Times New Roman" w:hAnsi="Arial" w:cs="Arial"/>
                <w:color w:val="000000"/>
                <w:sz w:val="24"/>
                <w:szCs w:val="24"/>
              </w:rPr>
            </w:pPr>
            <w:r w:rsidRPr="00B424CC">
              <w:rPr>
                <w:rFonts w:ascii="Arial" w:eastAsia="Times New Roman" w:hAnsi="Arial" w:cs="Arial"/>
                <w:color w:val="000000"/>
                <w:sz w:val="24"/>
                <w:szCs w:val="24"/>
              </w:rPr>
              <w:t xml:space="preserve">BD </w:t>
            </w:r>
          </w:p>
        </w:tc>
        <w:tc>
          <w:tcPr>
            <w:tcW w:w="4612" w:type="dxa"/>
            <w:noWrap/>
            <w:hideMark/>
          </w:tcPr>
          <w:p w:rsidR="00E769F3" w:rsidRPr="00B424CC" w:rsidRDefault="00E769F3" w:rsidP="00E769F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Brain Dead Organ Donor - Procurement </w:t>
            </w:r>
          </w:p>
        </w:tc>
      </w:tr>
      <w:tr w:rsidR="00E769F3" w:rsidRPr="00B424CC" w:rsidTr="00B424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00" w:type="dxa"/>
            <w:noWrap/>
            <w:vAlign w:val="center"/>
            <w:hideMark/>
          </w:tcPr>
          <w:p w:rsidR="00E769F3" w:rsidRPr="00B424CC" w:rsidRDefault="00E769F3" w:rsidP="00B424CC">
            <w:pPr>
              <w:rPr>
                <w:rFonts w:ascii="Arial" w:eastAsia="Times New Roman" w:hAnsi="Arial" w:cs="Arial"/>
                <w:color w:val="000000"/>
                <w:sz w:val="24"/>
                <w:szCs w:val="24"/>
              </w:rPr>
            </w:pPr>
            <w:r w:rsidRPr="00B424CC">
              <w:rPr>
                <w:rFonts w:ascii="Arial" w:eastAsia="Times New Roman" w:hAnsi="Arial" w:cs="Arial"/>
                <w:color w:val="000000"/>
                <w:sz w:val="24"/>
                <w:szCs w:val="24"/>
              </w:rPr>
              <w:t>BO</w:t>
            </w:r>
          </w:p>
        </w:tc>
        <w:tc>
          <w:tcPr>
            <w:tcW w:w="4612" w:type="dxa"/>
            <w:noWrap/>
            <w:hideMark/>
          </w:tcPr>
          <w:p w:rsidR="00E769F3" w:rsidRPr="00B424CC" w:rsidRDefault="00E769F3" w:rsidP="00E769F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Boarder (Other than Self Contained Unit) </w:t>
            </w:r>
          </w:p>
        </w:tc>
      </w:tr>
      <w:tr w:rsidR="00E769F3" w:rsidRPr="00B424CC" w:rsidTr="00B424CC">
        <w:trPr>
          <w:trHeight w:val="300"/>
        </w:trPr>
        <w:tc>
          <w:tcPr>
            <w:cnfStyle w:val="001000000000" w:firstRow="0" w:lastRow="0" w:firstColumn="1" w:lastColumn="0" w:oddVBand="0" w:evenVBand="0" w:oddHBand="0" w:evenHBand="0" w:firstRowFirstColumn="0" w:firstRowLastColumn="0" w:lastRowFirstColumn="0" w:lastRowLastColumn="0"/>
            <w:tcW w:w="2300" w:type="dxa"/>
            <w:noWrap/>
            <w:vAlign w:val="center"/>
            <w:hideMark/>
          </w:tcPr>
          <w:p w:rsidR="00E769F3" w:rsidRPr="00B424CC" w:rsidRDefault="00E769F3" w:rsidP="00B424CC">
            <w:pPr>
              <w:rPr>
                <w:rFonts w:ascii="Arial" w:eastAsia="Times New Roman" w:hAnsi="Arial" w:cs="Arial"/>
                <w:color w:val="000000"/>
                <w:sz w:val="24"/>
                <w:szCs w:val="24"/>
              </w:rPr>
            </w:pPr>
            <w:r w:rsidRPr="00B424CC">
              <w:rPr>
                <w:rFonts w:ascii="Arial" w:eastAsia="Times New Roman" w:hAnsi="Arial" w:cs="Arial"/>
                <w:color w:val="000000"/>
                <w:sz w:val="24"/>
                <w:szCs w:val="24"/>
              </w:rPr>
              <w:t xml:space="preserve">BS </w:t>
            </w:r>
          </w:p>
        </w:tc>
        <w:tc>
          <w:tcPr>
            <w:tcW w:w="4612" w:type="dxa"/>
            <w:noWrap/>
            <w:hideMark/>
          </w:tcPr>
          <w:p w:rsidR="00E769F3" w:rsidRPr="00B424CC" w:rsidRDefault="00E769F3" w:rsidP="00E769F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Boarder (Self Contained Unit) </w:t>
            </w:r>
          </w:p>
        </w:tc>
      </w:tr>
      <w:tr w:rsidR="00E769F3" w:rsidRPr="00B424CC" w:rsidTr="00B424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00" w:type="dxa"/>
            <w:noWrap/>
            <w:vAlign w:val="center"/>
            <w:hideMark/>
          </w:tcPr>
          <w:p w:rsidR="00E769F3" w:rsidRPr="00B424CC" w:rsidRDefault="00E769F3" w:rsidP="00B424CC">
            <w:pPr>
              <w:rPr>
                <w:rFonts w:ascii="Arial" w:eastAsia="Times New Roman" w:hAnsi="Arial" w:cs="Arial"/>
                <w:color w:val="000000"/>
                <w:sz w:val="24"/>
                <w:szCs w:val="24"/>
              </w:rPr>
            </w:pPr>
            <w:r w:rsidRPr="00B424CC">
              <w:rPr>
                <w:rFonts w:ascii="Arial" w:eastAsia="Times New Roman" w:hAnsi="Arial" w:cs="Arial"/>
                <w:color w:val="000000"/>
                <w:sz w:val="24"/>
                <w:szCs w:val="24"/>
              </w:rPr>
              <w:t xml:space="preserve">C1 </w:t>
            </w:r>
          </w:p>
        </w:tc>
        <w:tc>
          <w:tcPr>
            <w:tcW w:w="4612" w:type="dxa"/>
            <w:noWrap/>
            <w:hideMark/>
          </w:tcPr>
          <w:p w:rsidR="00E769F3" w:rsidRPr="00B424CC" w:rsidRDefault="00E769F3" w:rsidP="00E769F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Other Compensable - Critical - Same Day </w:t>
            </w:r>
          </w:p>
        </w:tc>
      </w:tr>
      <w:tr w:rsidR="00E769F3" w:rsidRPr="00B424CC" w:rsidTr="00B424CC">
        <w:trPr>
          <w:trHeight w:val="300"/>
        </w:trPr>
        <w:tc>
          <w:tcPr>
            <w:cnfStyle w:val="001000000000" w:firstRow="0" w:lastRow="0" w:firstColumn="1" w:lastColumn="0" w:oddVBand="0" w:evenVBand="0" w:oddHBand="0" w:evenHBand="0" w:firstRowFirstColumn="0" w:firstRowLastColumn="0" w:lastRowFirstColumn="0" w:lastRowLastColumn="0"/>
            <w:tcW w:w="2300" w:type="dxa"/>
            <w:noWrap/>
            <w:vAlign w:val="center"/>
            <w:hideMark/>
          </w:tcPr>
          <w:p w:rsidR="00E769F3" w:rsidRPr="00B424CC" w:rsidRDefault="00E769F3" w:rsidP="00B424CC">
            <w:pPr>
              <w:rPr>
                <w:rFonts w:ascii="Arial" w:eastAsia="Times New Roman" w:hAnsi="Arial" w:cs="Arial"/>
                <w:color w:val="000000"/>
                <w:sz w:val="24"/>
                <w:szCs w:val="24"/>
              </w:rPr>
            </w:pPr>
            <w:r w:rsidRPr="00B424CC">
              <w:rPr>
                <w:rFonts w:ascii="Arial" w:eastAsia="Times New Roman" w:hAnsi="Arial" w:cs="Arial"/>
                <w:color w:val="000000"/>
                <w:sz w:val="24"/>
                <w:szCs w:val="24"/>
              </w:rPr>
              <w:t xml:space="preserve">C2 </w:t>
            </w:r>
          </w:p>
        </w:tc>
        <w:tc>
          <w:tcPr>
            <w:tcW w:w="4612" w:type="dxa"/>
            <w:noWrap/>
            <w:hideMark/>
          </w:tcPr>
          <w:p w:rsidR="00E769F3" w:rsidRPr="00B424CC" w:rsidRDefault="00E769F3" w:rsidP="00E769F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Other Compensable - Non-Critical - Same Day </w:t>
            </w:r>
          </w:p>
        </w:tc>
      </w:tr>
      <w:tr w:rsidR="00E769F3" w:rsidRPr="00B424CC" w:rsidTr="00B424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00" w:type="dxa"/>
            <w:noWrap/>
            <w:vAlign w:val="center"/>
            <w:hideMark/>
          </w:tcPr>
          <w:p w:rsidR="00E769F3" w:rsidRPr="00B424CC" w:rsidRDefault="00E769F3" w:rsidP="00B424CC">
            <w:pPr>
              <w:rPr>
                <w:rFonts w:ascii="Arial" w:eastAsia="Times New Roman" w:hAnsi="Arial" w:cs="Arial"/>
                <w:color w:val="000000"/>
                <w:sz w:val="24"/>
                <w:szCs w:val="24"/>
              </w:rPr>
            </w:pPr>
            <w:r w:rsidRPr="00B424CC">
              <w:rPr>
                <w:rFonts w:ascii="Arial" w:eastAsia="Times New Roman" w:hAnsi="Arial" w:cs="Arial"/>
                <w:color w:val="000000"/>
                <w:sz w:val="24"/>
                <w:szCs w:val="24"/>
              </w:rPr>
              <w:t xml:space="preserve">C3 </w:t>
            </w:r>
          </w:p>
        </w:tc>
        <w:tc>
          <w:tcPr>
            <w:tcW w:w="4612" w:type="dxa"/>
            <w:noWrap/>
            <w:hideMark/>
          </w:tcPr>
          <w:p w:rsidR="00E769F3" w:rsidRPr="00B424CC" w:rsidRDefault="00E769F3" w:rsidP="00E769F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Other Compensable - Critical - Overnight </w:t>
            </w:r>
          </w:p>
        </w:tc>
      </w:tr>
      <w:tr w:rsidR="00E769F3" w:rsidRPr="00B424CC" w:rsidTr="00B424CC">
        <w:trPr>
          <w:trHeight w:val="300"/>
        </w:trPr>
        <w:tc>
          <w:tcPr>
            <w:cnfStyle w:val="001000000000" w:firstRow="0" w:lastRow="0" w:firstColumn="1" w:lastColumn="0" w:oddVBand="0" w:evenVBand="0" w:oddHBand="0" w:evenHBand="0" w:firstRowFirstColumn="0" w:firstRowLastColumn="0" w:lastRowFirstColumn="0" w:lastRowLastColumn="0"/>
            <w:tcW w:w="2300" w:type="dxa"/>
            <w:noWrap/>
            <w:vAlign w:val="center"/>
            <w:hideMark/>
          </w:tcPr>
          <w:p w:rsidR="00E769F3" w:rsidRPr="00B424CC" w:rsidRDefault="00E769F3" w:rsidP="00B424CC">
            <w:pPr>
              <w:rPr>
                <w:rFonts w:ascii="Arial" w:eastAsia="Times New Roman" w:hAnsi="Arial" w:cs="Arial"/>
                <w:color w:val="000000"/>
                <w:sz w:val="24"/>
                <w:szCs w:val="24"/>
              </w:rPr>
            </w:pPr>
            <w:r w:rsidRPr="00B424CC">
              <w:rPr>
                <w:rFonts w:ascii="Arial" w:eastAsia="Times New Roman" w:hAnsi="Arial" w:cs="Arial"/>
                <w:color w:val="000000"/>
                <w:sz w:val="24"/>
                <w:szCs w:val="24"/>
              </w:rPr>
              <w:t xml:space="preserve">C4 </w:t>
            </w:r>
          </w:p>
        </w:tc>
        <w:tc>
          <w:tcPr>
            <w:tcW w:w="4612" w:type="dxa"/>
            <w:noWrap/>
            <w:hideMark/>
          </w:tcPr>
          <w:p w:rsidR="00E769F3" w:rsidRPr="00B424CC" w:rsidRDefault="00E769F3" w:rsidP="00E769F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Other Compensable - Non-Critical - Overnight </w:t>
            </w:r>
          </w:p>
        </w:tc>
      </w:tr>
      <w:tr w:rsidR="00E769F3" w:rsidRPr="00B424CC" w:rsidTr="00B424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00" w:type="dxa"/>
            <w:noWrap/>
            <w:vAlign w:val="center"/>
            <w:hideMark/>
          </w:tcPr>
          <w:p w:rsidR="00E769F3" w:rsidRPr="00B424CC" w:rsidRDefault="00E769F3" w:rsidP="00B424CC">
            <w:pPr>
              <w:rPr>
                <w:rFonts w:ascii="Arial" w:eastAsia="Times New Roman" w:hAnsi="Arial" w:cs="Arial"/>
                <w:color w:val="000000"/>
                <w:sz w:val="24"/>
                <w:szCs w:val="24"/>
              </w:rPr>
            </w:pPr>
            <w:r w:rsidRPr="00B424CC">
              <w:rPr>
                <w:rFonts w:ascii="Arial" w:eastAsia="Times New Roman" w:hAnsi="Arial" w:cs="Arial"/>
                <w:color w:val="000000"/>
                <w:sz w:val="24"/>
                <w:szCs w:val="24"/>
              </w:rPr>
              <w:t xml:space="preserve">CU </w:t>
            </w:r>
          </w:p>
        </w:tc>
        <w:tc>
          <w:tcPr>
            <w:tcW w:w="4612" w:type="dxa"/>
            <w:noWrap/>
            <w:hideMark/>
          </w:tcPr>
          <w:p w:rsidR="00E769F3" w:rsidRPr="00B424CC" w:rsidRDefault="00E769F3" w:rsidP="00E769F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Resident - Confused &amp; Disturbed Elderly (CADE) Bed/Unit </w:t>
            </w:r>
          </w:p>
        </w:tc>
      </w:tr>
      <w:tr w:rsidR="00E769F3" w:rsidRPr="00B424CC" w:rsidTr="00B424CC">
        <w:trPr>
          <w:trHeight w:val="300"/>
        </w:trPr>
        <w:tc>
          <w:tcPr>
            <w:cnfStyle w:val="001000000000" w:firstRow="0" w:lastRow="0" w:firstColumn="1" w:lastColumn="0" w:oddVBand="0" w:evenVBand="0" w:oddHBand="0" w:evenHBand="0" w:firstRowFirstColumn="0" w:firstRowLastColumn="0" w:lastRowFirstColumn="0" w:lastRowLastColumn="0"/>
            <w:tcW w:w="2300" w:type="dxa"/>
            <w:noWrap/>
            <w:vAlign w:val="center"/>
            <w:hideMark/>
          </w:tcPr>
          <w:p w:rsidR="00E769F3" w:rsidRPr="00B424CC" w:rsidRDefault="00E769F3" w:rsidP="00B424CC">
            <w:pPr>
              <w:rPr>
                <w:rFonts w:ascii="Arial" w:eastAsia="Times New Roman" w:hAnsi="Arial" w:cs="Arial"/>
                <w:color w:val="000000"/>
                <w:sz w:val="24"/>
                <w:szCs w:val="24"/>
              </w:rPr>
            </w:pPr>
            <w:r w:rsidRPr="00B424CC">
              <w:rPr>
                <w:rFonts w:ascii="Arial" w:eastAsia="Times New Roman" w:hAnsi="Arial" w:cs="Arial"/>
                <w:color w:val="000000"/>
                <w:sz w:val="24"/>
                <w:szCs w:val="24"/>
              </w:rPr>
              <w:t xml:space="preserve">DC </w:t>
            </w:r>
          </w:p>
        </w:tc>
        <w:tc>
          <w:tcPr>
            <w:tcW w:w="4612" w:type="dxa"/>
            <w:noWrap/>
            <w:hideMark/>
          </w:tcPr>
          <w:p w:rsidR="00E769F3" w:rsidRPr="00B424CC" w:rsidRDefault="00E769F3" w:rsidP="00E769F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Deferred Classification </w:t>
            </w:r>
          </w:p>
        </w:tc>
      </w:tr>
      <w:tr w:rsidR="00E769F3" w:rsidRPr="00B424CC" w:rsidTr="00B424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00" w:type="dxa"/>
            <w:noWrap/>
            <w:vAlign w:val="center"/>
            <w:hideMark/>
          </w:tcPr>
          <w:p w:rsidR="00E769F3" w:rsidRPr="00B424CC" w:rsidRDefault="00E769F3" w:rsidP="00B424CC">
            <w:pPr>
              <w:rPr>
                <w:rFonts w:ascii="Arial" w:eastAsia="Times New Roman" w:hAnsi="Arial" w:cs="Arial"/>
                <w:color w:val="000000"/>
                <w:sz w:val="24"/>
                <w:szCs w:val="24"/>
              </w:rPr>
            </w:pPr>
            <w:r w:rsidRPr="00B424CC">
              <w:rPr>
                <w:rFonts w:ascii="Arial" w:eastAsia="Times New Roman" w:hAnsi="Arial" w:cs="Arial"/>
                <w:color w:val="000000"/>
                <w:sz w:val="24"/>
                <w:szCs w:val="24"/>
              </w:rPr>
              <w:t xml:space="preserve">DO </w:t>
            </w:r>
          </w:p>
        </w:tc>
        <w:tc>
          <w:tcPr>
            <w:tcW w:w="4612" w:type="dxa"/>
            <w:noWrap/>
            <w:hideMark/>
          </w:tcPr>
          <w:p w:rsidR="00E769F3" w:rsidRPr="00B424CC" w:rsidRDefault="00E769F3" w:rsidP="00E769F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Organ Donor - Overseas Visitor </w:t>
            </w:r>
          </w:p>
        </w:tc>
      </w:tr>
      <w:tr w:rsidR="00E769F3" w:rsidRPr="00B424CC" w:rsidTr="00B424CC">
        <w:trPr>
          <w:trHeight w:val="300"/>
        </w:trPr>
        <w:tc>
          <w:tcPr>
            <w:cnfStyle w:val="001000000000" w:firstRow="0" w:lastRow="0" w:firstColumn="1" w:lastColumn="0" w:oddVBand="0" w:evenVBand="0" w:oddHBand="0" w:evenHBand="0" w:firstRowFirstColumn="0" w:firstRowLastColumn="0" w:lastRowFirstColumn="0" w:lastRowLastColumn="0"/>
            <w:tcW w:w="2300" w:type="dxa"/>
            <w:noWrap/>
            <w:vAlign w:val="center"/>
            <w:hideMark/>
          </w:tcPr>
          <w:p w:rsidR="00E769F3" w:rsidRPr="00B424CC" w:rsidRDefault="00E769F3" w:rsidP="00B424CC">
            <w:pPr>
              <w:rPr>
                <w:rFonts w:ascii="Arial" w:eastAsia="Times New Roman" w:hAnsi="Arial" w:cs="Arial"/>
                <w:color w:val="000000"/>
                <w:sz w:val="24"/>
                <w:szCs w:val="24"/>
              </w:rPr>
            </w:pPr>
            <w:r w:rsidRPr="00B424CC">
              <w:rPr>
                <w:rFonts w:ascii="Arial" w:eastAsia="Times New Roman" w:hAnsi="Arial" w:cs="Arial"/>
                <w:color w:val="000000"/>
                <w:sz w:val="24"/>
                <w:szCs w:val="24"/>
              </w:rPr>
              <w:t xml:space="preserve">E2 </w:t>
            </w:r>
          </w:p>
        </w:tc>
        <w:tc>
          <w:tcPr>
            <w:tcW w:w="4612" w:type="dxa"/>
            <w:noWrap/>
            <w:hideMark/>
          </w:tcPr>
          <w:p w:rsidR="00E769F3" w:rsidRPr="00B424CC" w:rsidRDefault="00E769F3" w:rsidP="00E769F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Medicare Card Holder - Elected Doctor - General - Same Day Band 2 </w:t>
            </w:r>
          </w:p>
        </w:tc>
      </w:tr>
      <w:tr w:rsidR="00E769F3" w:rsidRPr="00B424CC" w:rsidTr="00B424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00" w:type="dxa"/>
            <w:noWrap/>
            <w:vAlign w:val="center"/>
            <w:hideMark/>
          </w:tcPr>
          <w:p w:rsidR="00E769F3" w:rsidRPr="00B424CC" w:rsidRDefault="00E769F3" w:rsidP="00B424CC">
            <w:pPr>
              <w:rPr>
                <w:rFonts w:ascii="Arial" w:eastAsia="Times New Roman" w:hAnsi="Arial" w:cs="Arial"/>
                <w:color w:val="000000"/>
                <w:sz w:val="24"/>
                <w:szCs w:val="24"/>
              </w:rPr>
            </w:pPr>
            <w:r w:rsidRPr="00B424CC">
              <w:rPr>
                <w:rFonts w:ascii="Arial" w:eastAsia="Times New Roman" w:hAnsi="Arial" w:cs="Arial"/>
                <w:color w:val="000000"/>
                <w:sz w:val="24"/>
                <w:szCs w:val="24"/>
              </w:rPr>
              <w:t xml:space="preserve">E3 </w:t>
            </w:r>
          </w:p>
        </w:tc>
        <w:tc>
          <w:tcPr>
            <w:tcW w:w="4612" w:type="dxa"/>
            <w:noWrap/>
            <w:hideMark/>
          </w:tcPr>
          <w:p w:rsidR="00E769F3" w:rsidRPr="00B424CC" w:rsidRDefault="00E769F3" w:rsidP="00E769F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Medicare Card Holder - Elected Doctor - General - Same Day Band 3 </w:t>
            </w:r>
          </w:p>
        </w:tc>
      </w:tr>
      <w:tr w:rsidR="00E769F3" w:rsidRPr="00B424CC" w:rsidTr="00B424CC">
        <w:trPr>
          <w:trHeight w:val="300"/>
        </w:trPr>
        <w:tc>
          <w:tcPr>
            <w:cnfStyle w:val="001000000000" w:firstRow="0" w:lastRow="0" w:firstColumn="1" w:lastColumn="0" w:oddVBand="0" w:evenVBand="0" w:oddHBand="0" w:evenHBand="0" w:firstRowFirstColumn="0" w:firstRowLastColumn="0" w:lastRowFirstColumn="0" w:lastRowLastColumn="0"/>
            <w:tcW w:w="2300" w:type="dxa"/>
            <w:noWrap/>
            <w:vAlign w:val="center"/>
            <w:hideMark/>
          </w:tcPr>
          <w:p w:rsidR="00E769F3" w:rsidRPr="00B424CC" w:rsidRDefault="00E769F3" w:rsidP="00B424CC">
            <w:pPr>
              <w:rPr>
                <w:rFonts w:ascii="Arial" w:eastAsia="Times New Roman" w:hAnsi="Arial" w:cs="Arial"/>
                <w:color w:val="000000"/>
                <w:sz w:val="24"/>
                <w:szCs w:val="24"/>
              </w:rPr>
            </w:pPr>
            <w:r w:rsidRPr="00B424CC">
              <w:rPr>
                <w:rFonts w:ascii="Arial" w:eastAsia="Times New Roman" w:hAnsi="Arial" w:cs="Arial"/>
                <w:color w:val="000000"/>
                <w:sz w:val="24"/>
                <w:szCs w:val="24"/>
              </w:rPr>
              <w:t xml:space="preserve">E4 </w:t>
            </w:r>
          </w:p>
        </w:tc>
        <w:tc>
          <w:tcPr>
            <w:tcW w:w="4612" w:type="dxa"/>
            <w:noWrap/>
            <w:hideMark/>
          </w:tcPr>
          <w:p w:rsidR="00E769F3" w:rsidRPr="00B424CC" w:rsidRDefault="00E769F3" w:rsidP="00E769F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Medicare Card Holder - Elected Doctor - General - Same Day Band 4 </w:t>
            </w:r>
          </w:p>
        </w:tc>
      </w:tr>
      <w:tr w:rsidR="00E769F3" w:rsidRPr="00B424CC" w:rsidTr="00B424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00" w:type="dxa"/>
            <w:noWrap/>
            <w:vAlign w:val="center"/>
            <w:hideMark/>
          </w:tcPr>
          <w:p w:rsidR="00E769F3" w:rsidRPr="00B424CC" w:rsidRDefault="00E769F3" w:rsidP="00B424CC">
            <w:pPr>
              <w:rPr>
                <w:rFonts w:ascii="Arial" w:eastAsia="Times New Roman" w:hAnsi="Arial" w:cs="Arial"/>
                <w:color w:val="000000"/>
                <w:sz w:val="24"/>
                <w:szCs w:val="24"/>
              </w:rPr>
            </w:pPr>
            <w:r w:rsidRPr="00B424CC">
              <w:rPr>
                <w:rFonts w:ascii="Arial" w:eastAsia="Times New Roman" w:hAnsi="Arial" w:cs="Arial"/>
                <w:color w:val="000000"/>
                <w:sz w:val="24"/>
                <w:szCs w:val="24"/>
              </w:rPr>
              <w:t xml:space="preserve">EA </w:t>
            </w:r>
          </w:p>
        </w:tc>
        <w:tc>
          <w:tcPr>
            <w:tcW w:w="4612" w:type="dxa"/>
            <w:noWrap/>
            <w:hideMark/>
          </w:tcPr>
          <w:p w:rsidR="00E769F3" w:rsidRPr="00B424CC" w:rsidRDefault="00E769F3" w:rsidP="00E769F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Medicare Card Holder - Elected Doctor - General - Same Day Band 1a </w:t>
            </w:r>
          </w:p>
        </w:tc>
      </w:tr>
      <w:tr w:rsidR="00E769F3" w:rsidRPr="00B424CC" w:rsidTr="00B424CC">
        <w:trPr>
          <w:trHeight w:val="300"/>
        </w:trPr>
        <w:tc>
          <w:tcPr>
            <w:cnfStyle w:val="001000000000" w:firstRow="0" w:lastRow="0" w:firstColumn="1" w:lastColumn="0" w:oddVBand="0" w:evenVBand="0" w:oddHBand="0" w:evenHBand="0" w:firstRowFirstColumn="0" w:firstRowLastColumn="0" w:lastRowFirstColumn="0" w:lastRowLastColumn="0"/>
            <w:tcW w:w="2300" w:type="dxa"/>
            <w:noWrap/>
            <w:vAlign w:val="center"/>
            <w:hideMark/>
          </w:tcPr>
          <w:p w:rsidR="00E769F3" w:rsidRPr="00B424CC" w:rsidRDefault="00E769F3" w:rsidP="00B424CC">
            <w:pPr>
              <w:rPr>
                <w:rFonts w:ascii="Arial" w:eastAsia="Times New Roman" w:hAnsi="Arial" w:cs="Arial"/>
                <w:color w:val="000000"/>
                <w:sz w:val="24"/>
                <w:szCs w:val="24"/>
              </w:rPr>
            </w:pPr>
            <w:r w:rsidRPr="00B424CC">
              <w:rPr>
                <w:rFonts w:ascii="Arial" w:eastAsia="Times New Roman" w:hAnsi="Arial" w:cs="Arial"/>
                <w:color w:val="000000"/>
                <w:sz w:val="24"/>
                <w:szCs w:val="24"/>
              </w:rPr>
              <w:lastRenderedPageBreak/>
              <w:t xml:space="preserve">EB </w:t>
            </w:r>
          </w:p>
        </w:tc>
        <w:tc>
          <w:tcPr>
            <w:tcW w:w="4612" w:type="dxa"/>
            <w:noWrap/>
            <w:hideMark/>
          </w:tcPr>
          <w:p w:rsidR="00E769F3" w:rsidRPr="00B424CC" w:rsidRDefault="00E769F3" w:rsidP="00E769F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Medicare Card Holder - Elected Doctor - General - Same Day Band 1b </w:t>
            </w:r>
          </w:p>
        </w:tc>
      </w:tr>
      <w:tr w:rsidR="00E769F3" w:rsidRPr="00B424CC" w:rsidTr="00B424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00" w:type="dxa"/>
            <w:noWrap/>
            <w:vAlign w:val="center"/>
            <w:hideMark/>
          </w:tcPr>
          <w:p w:rsidR="00E769F3" w:rsidRPr="00B424CC" w:rsidRDefault="00E769F3" w:rsidP="00B424CC">
            <w:pPr>
              <w:rPr>
                <w:rFonts w:ascii="Arial" w:eastAsia="Times New Roman" w:hAnsi="Arial" w:cs="Arial"/>
                <w:color w:val="000000"/>
                <w:sz w:val="24"/>
                <w:szCs w:val="24"/>
              </w:rPr>
            </w:pPr>
            <w:r w:rsidRPr="00B424CC">
              <w:rPr>
                <w:rFonts w:ascii="Arial" w:eastAsia="Times New Roman" w:hAnsi="Arial" w:cs="Arial"/>
                <w:color w:val="000000"/>
                <w:sz w:val="24"/>
                <w:szCs w:val="24"/>
              </w:rPr>
              <w:t xml:space="preserve">EC </w:t>
            </w:r>
          </w:p>
        </w:tc>
        <w:tc>
          <w:tcPr>
            <w:tcW w:w="4612" w:type="dxa"/>
            <w:noWrap/>
            <w:hideMark/>
          </w:tcPr>
          <w:p w:rsidR="00E769F3" w:rsidRPr="00B424CC" w:rsidRDefault="00E769F3" w:rsidP="00E769F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Medicare Card Holder - Elected Doctor - General - Same Day Band 1c </w:t>
            </w:r>
          </w:p>
        </w:tc>
      </w:tr>
      <w:tr w:rsidR="00E769F3" w:rsidRPr="00B424CC" w:rsidTr="00B424CC">
        <w:trPr>
          <w:trHeight w:val="300"/>
        </w:trPr>
        <w:tc>
          <w:tcPr>
            <w:cnfStyle w:val="001000000000" w:firstRow="0" w:lastRow="0" w:firstColumn="1" w:lastColumn="0" w:oddVBand="0" w:evenVBand="0" w:oddHBand="0" w:evenHBand="0" w:firstRowFirstColumn="0" w:firstRowLastColumn="0" w:lastRowFirstColumn="0" w:lastRowLastColumn="0"/>
            <w:tcW w:w="2300" w:type="dxa"/>
            <w:noWrap/>
            <w:vAlign w:val="center"/>
            <w:hideMark/>
          </w:tcPr>
          <w:p w:rsidR="00E769F3" w:rsidRPr="00B424CC" w:rsidRDefault="00E769F3" w:rsidP="00B424CC">
            <w:pPr>
              <w:rPr>
                <w:rFonts w:ascii="Arial" w:eastAsia="Times New Roman" w:hAnsi="Arial" w:cs="Arial"/>
                <w:color w:val="000000"/>
                <w:sz w:val="24"/>
                <w:szCs w:val="24"/>
              </w:rPr>
            </w:pPr>
            <w:r w:rsidRPr="00B424CC">
              <w:rPr>
                <w:rFonts w:ascii="Arial" w:eastAsia="Times New Roman" w:hAnsi="Arial" w:cs="Arial"/>
                <w:color w:val="000000"/>
                <w:sz w:val="24"/>
                <w:szCs w:val="24"/>
              </w:rPr>
              <w:t xml:space="preserve">EN </w:t>
            </w:r>
          </w:p>
        </w:tc>
        <w:tc>
          <w:tcPr>
            <w:tcW w:w="4612" w:type="dxa"/>
            <w:noWrap/>
            <w:hideMark/>
          </w:tcPr>
          <w:p w:rsidR="00E769F3" w:rsidRPr="00B424CC" w:rsidRDefault="00E769F3" w:rsidP="00E769F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Medicare Card Holder - Elected Doctor - Nursing Home Type - Shared Ward Election </w:t>
            </w:r>
          </w:p>
        </w:tc>
      </w:tr>
      <w:tr w:rsidR="00E769F3" w:rsidRPr="00B424CC" w:rsidTr="00B424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00" w:type="dxa"/>
            <w:noWrap/>
            <w:vAlign w:val="center"/>
            <w:hideMark/>
          </w:tcPr>
          <w:p w:rsidR="00E769F3" w:rsidRPr="00B424CC" w:rsidRDefault="00E769F3" w:rsidP="00B424CC">
            <w:pPr>
              <w:rPr>
                <w:rFonts w:ascii="Arial" w:eastAsia="Times New Roman" w:hAnsi="Arial" w:cs="Arial"/>
                <w:color w:val="000000"/>
                <w:sz w:val="24"/>
                <w:szCs w:val="24"/>
              </w:rPr>
            </w:pPr>
            <w:r w:rsidRPr="00B424CC">
              <w:rPr>
                <w:rFonts w:ascii="Arial" w:eastAsia="Times New Roman" w:hAnsi="Arial" w:cs="Arial"/>
                <w:color w:val="000000"/>
                <w:sz w:val="24"/>
                <w:szCs w:val="24"/>
              </w:rPr>
              <w:t xml:space="preserve">ER </w:t>
            </w:r>
          </w:p>
        </w:tc>
        <w:tc>
          <w:tcPr>
            <w:tcW w:w="4612" w:type="dxa"/>
            <w:noWrap/>
            <w:hideMark/>
          </w:tcPr>
          <w:p w:rsidR="00E769F3" w:rsidRPr="00B424CC" w:rsidRDefault="00E769F3" w:rsidP="00E769F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Medicare Card Holder - Elected Doctor - Nursing Home Type - Single Room Election </w:t>
            </w:r>
          </w:p>
        </w:tc>
      </w:tr>
      <w:tr w:rsidR="00E769F3" w:rsidRPr="00B424CC" w:rsidTr="00B424CC">
        <w:trPr>
          <w:trHeight w:val="300"/>
        </w:trPr>
        <w:tc>
          <w:tcPr>
            <w:cnfStyle w:val="001000000000" w:firstRow="0" w:lastRow="0" w:firstColumn="1" w:lastColumn="0" w:oddVBand="0" w:evenVBand="0" w:oddHBand="0" w:evenHBand="0" w:firstRowFirstColumn="0" w:firstRowLastColumn="0" w:lastRowFirstColumn="0" w:lastRowLastColumn="0"/>
            <w:tcW w:w="2300" w:type="dxa"/>
            <w:noWrap/>
            <w:vAlign w:val="center"/>
            <w:hideMark/>
          </w:tcPr>
          <w:p w:rsidR="00E769F3" w:rsidRPr="00B424CC" w:rsidRDefault="00E769F3" w:rsidP="00B424CC">
            <w:pPr>
              <w:rPr>
                <w:rFonts w:ascii="Arial" w:eastAsia="Times New Roman" w:hAnsi="Arial" w:cs="Arial"/>
                <w:color w:val="000000"/>
                <w:sz w:val="24"/>
                <w:szCs w:val="24"/>
              </w:rPr>
            </w:pPr>
            <w:r w:rsidRPr="00B424CC">
              <w:rPr>
                <w:rFonts w:ascii="Arial" w:eastAsia="Times New Roman" w:hAnsi="Arial" w:cs="Arial"/>
                <w:color w:val="000000"/>
                <w:sz w:val="24"/>
                <w:szCs w:val="24"/>
              </w:rPr>
              <w:t xml:space="preserve">ES </w:t>
            </w:r>
          </w:p>
        </w:tc>
        <w:tc>
          <w:tcPr>
            <w:tcW w:w="4612" w:type="dxa"/>
            <w:noWrap/>
            <w:hideMark/>
          </w:tcPr>
          <w:p w:rsidR="00E769F3" w:rsidRPr="00B424CC" w:rsidRDefault="00E769F3" w:rsidP="00E769F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Medicare Card Holder - Elected Doctor - General - Single Room Election </w:t>
            </w:r>
          </w:p>
        </w:tc>
      </w:tr>
      <w:tr w:rsidR="00E769F3" w:rsidRPr="00B424CC" w:rsidTr="00B424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00" w:type="dxa"/>
            <w:noWrap/>
            <w:vAlign w:val="center"/>
            <w:hideMark/>
          </w:tcPr>
          <w:p w:rsidR="00E769F3" w:rsidRPr="00B424CC" w:rsidRDefault="00E769F3" w:rsidP="00B424CC">
            <w:pPr>
              <w:rPr>
                <w:rFonts w:ascii="Arial" w:eastAsia="Times New Roman" w:hAnsi="Arial" w:cs="Arial"/>
                <w:color w:val="000000"/>
                <w:sz w:val="24"/>
                <w:szCs w:val="24"/>
              </w:rPr>
            </w:pPr>
            <w:r w:rsidRPr="00B424CC">
              <w:rPr>
                <w:rFonts w:ascii="Arial" w:eastAsia="Times New Roman" w:hAnsi="Arial" w:cs="Arial"/>
                <w:color w:val="000000"/>
                <w:sz w:val="24"/>
                <w:szCs w:val="24"/>
              </w:rPr>
              <w:t xml:space="preserve">EW </w:t>
            </w:r>
          </w:p>
        </w:tc>
        <w:tc>
          <w:tcPr>
            <w:tcW w:w="4612" w:type="dxa"/>
            <w:noWrap/>
            <w:hideMark/>
          </w:tcPr>
          <w:p w:rsidR="00E769F3" w:rsidRPr="00B424CC" w:rsidRDefault="00E769F3" w:rsidP="00E769F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Medicare Card Holder - Elected Doctor - General - Overnight - Shared Ward Election </w:t>
            </w:r>
          </w:p>
        </w:tc>
      </w:tr>
      <w:tr w:rsidR="00E769F3" w:rsidRPr="00B424CC" w:rsidTr="00B424CC">
        <w:trPr>
          <w:trHeight w:val="300"/>
        </w:trPr>
        <w:tc>
          <w:tcPr>
            <w:cnfStyle w:val="001000000000" w:firstRow="0" w:lastRow="0" w:firstColumn="1" w:lastColumn="0" w:oddVBand="0" w:evenVBand="0" w:oddHBand="0" w:evenHBand="0" w:firstRowFirstColumn="0" w:firstRowLastColumn="0" w:lastRowFirstColumn="0" w:lastRowLastColumn="0"/>
            <w:tcW w:w="2300" w:type="dxa"/>
            <w:noWrap/>
            <w:vAlign w:val="center"/>
            <w:hideMark/>
          </w:tcPr>
          <w:p w:rsidR="00E769F3" w:rsidRPr="00B424CC" w:rsidRDefault="00E769F3" w:rsidP="00B424CC">
            <w:pPr>
              <w:rPr>
                <w:rFonts w:ascii="Arial" w:eastAsia="Times New Roman" w:hAnsi="Arial" w:cs="Arial"/>
                <w:color w:val="000000"/>
                <w:sz w:val="24"/>
                <w:szCs w:val="24"/>
              </w:rPr>
            </w:pPr>
            <w:r w:rsidRPr="00B424CC">
              <w:rPr>
                <w:rFonts w:ascii="Arial" w:eastAsia="Times New Roman" w:hAnsi="Arial" w:cs="Arial"/>
                <w:color w:val="000000"/>
                <w:sz w:val="24"/>
                <w:szCs w:val="24"/>
              </w:rPr>
              <w:t xml:space="preserve">HO </w:t>
            </w:r>
          </w:p>
        </w:tc>
        <w:tc>
          <w:tcPr>
            <w:tcW w:w="4612" w:type="dxa"/>
            <w:noWrap/>
            <w:hideMark/>
          </w:tcPr>
          <w:p w:rsidR="00E769F3" w:rsidRPr="00B424CC" w:rsidRDefault="00E769F3" w:rsidP="00E769F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Resident - Hostel </w:t>
            </w:r>
          </w:p>
        </w:tc>
      </w:tr>
      <w:tr w:rsidR="00E769F3" w:rsidRPr="00B424CC" w:rsidTr="00B424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00" w:type="dxa"/>
            <w:noWrap/>
            <w:vAlign w:val="center"/>
            <w:hideMark/>
          </w:tcPr>
          <w:p w:rsidR="00E769F3" w:rsidRPr="00B424CC" w:rsidRDefault="00E769F3" w:rsidP="00B424CC">
            <w:pPr>
              <w:rPr>
                <w:rFonts w:ascii="Arial" w:eastAsia="Times New Roman" w:hAnsi="Arial" w:cs="Arial"/>
                <w:color w:val="000000"/>
                <w:sz w:val="24"/>
                <w:szCs w:val="24"/>
              </w:rPr>
            </w:pPr>
            <w:r w:rsidRPr="00B424CC">
              <w:rPr>
                <w:rFonts w:ascii="Arial" w:eastAsia="Times New Roman" w:hAnsi="Arial" w:cs="Arial"/>
                <w:color w:val="000000"/>
                <w:sz w:val="24"/>
                <w:szCs w:val="24"/>
              </w:rPr>
              <w:t xml:space="preserve">M2 </w:t>
            </w:r>
          </w:p>
        </w:tc>
        <w:tc>
          <w:tcPr>
            <w:tcW w:w="4612" w:type="dxa"/>
            <w:noWrap/>
            <w:hideMark/>
          </w:tcPr>
          <w:p w:rsidR="00E769F3" w:rsidRPr="00B424CC" w:rsidRDefault="00E769F3" w:rsidP="00E769F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Medicare Card Holder - Hospital Doctor - General - Same Day Band 2 </w:t>
            </w:r>
          </w:p>
        </w:tc>
      </w:tr>
      <w:tr w:rsidR="00E769F3" w:rsidRPr="00B424CC" w:rsidTr="00B424CC">
        <w:trPr>
          <w:trHeight w:val="300"/>
        </w:trPr>
        <w:tc>
          <w:tcPr>
            <w:cnfStyle w:val="001000000000" w:firstRow="0" w:lastRow="0" w:firstColumn="1" w:lastColumn="0" w:oddVBand="0" w:evenVBand="0" w:oddHBand="0" w:evenHBand="0" w:firstRowFirstColumn="0" w:firstRowLastColumn="0" w:lastRowFirstColumn="0" w:lastRowLastColumn="0"/>
            <w:tcW w:w="2300" w:type="dxa"/>
            <w:noWrap/>
            <w:vAlign w:val="center"/>
            <w:hideMark/>
          </w:tcPr>
          <w:p w:rsidR="00E769F3" w:rsidRPr="00B424CC" w:rsidRDefault="00E769F3" w:rsidP="00B424CC">
            <w:pPr>
              <w:rPr>
                <w:rFonts w:ascii="Arial" w:eastAsia="Times New Roman" w:hAnsi="Arial" w:cs="Arial"/>
                <w:color w:val="000000"/>
                <w:sz w:val="24"/>
                <w:szCs w:val="24"/>
              </w:rPr>
            </w:pPr>
            <w:r w:rsidRPr="00B424CC">
              <w:rPr>
                <w:rFonts w:ascii="Arial" w:eastAsia="Times New Roman" w:hAnsi="Arial" w:cs="Arial"/>
                <w:color w:val="000000"/>
                <w:sz w:val="24"/>
                <w:szCs w:val="24"/>
              </w:rPr>
              <w:t xml:space="preserve">M3 </w:t>
            </w:r>
          </w:p>
        </w:tc>
        <w:tc>
          <w:tcPr>
            <w:tcW w:w="4612" w:type="dxa"/>
            <w:noWrap/>
            <w:hideMark/>
          </w:tcPr>
          <w:p w:rsidR="00E769F3" w:rsidRPr="00B424CC" w:rsidRDefault="00E769F3" w:rsidP="00E769F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Medicare Card Holder - Hospital Doctor - General - Same Day Band 3 </w:t>
            </w:r>
          </w:p>
        </w:tc>
      </w:tr>
      <w:tr w:rsidR="00E769F3" w:rsidRPr="00B424CC" w:rsidTr="00B424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00" w:type="dxa"/>
            <w:noWrap/>
            <w:vAlign w:val="center"/>
            <w:hideMark/>
          </w:tcPr>
          <w:p w:rsidR="00E769F3" w:rsidRPr="00B424CC" w:rsidRDefault="00E769F3" w:rsidP="00B424CC">
            <w:pPr>
              <w:rPr>
                <w:rFonts w:ascii="Arial" w:eastAsia="Times New Roman" w:hAnsi="Arial" w:cs="Arial"/>
                <w:color w:val="000000"/>
                <w:sz w:val="24"/>
                <w:szCs w:val="24"/>
              </w:rPr>
            </w:pPr>
            <w:r w:rsidRPr="00B424CC">
              <w:rPr>
                <w:rFonts w:ascii="Arial" w:eastAsia="Times New Roman" w:hAnsi="Arial" w:cs="Arial"/>
                <w:color w:val="000000"/>
                <w:sz w:val="24"/>
                <w:szCs w:val="24"/>
              </w:rPr>
              <w:t xml:space="preserve">M4 </w:t>
            </w:r>
          </w:p>
        </w:tc>
        <w:tc>
          <w:tcPr>
            <w:tcW w:w="4612" w:type="dxa"/>
            <w:noWrap/>
            <w:hideMark/>
          </w:tcPr>
          <w:p w:rsidR="00E769F3" w:rsidRPr="00B424CC" w:rsidRDefault="00E769F3" w:rsidP="00E769F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Medicare Card Holder - Hospital Doctor - General - Same Day Band 4 </w:t>
            </w:r>
          </w:p>
        </w:tc>
      </w:tr>
      <w:tr w:rsidR="00E769F3" w:rsidRPr="00B424CC" w:rsidTr="00B424CC">
        <w:trPr>
          <w:trHeight w:val="300"/>
        </w:trPr>
        <w:tc>
          <w:tcPr>
            <w:cnfStyle w:val="001000000000" w:firstRow="0" w:lastRow="0" w:firstColumn="1" w:lastColumn="0" w:oddVBand="0" w:evenVBand="0" w:oddHBand="0" w:evenHBand="0" w:firstRowFirstColumn="0" w:firstRowLastColumn="0" w:lastRowFirstColumn="0" w:lastRowLastColumn="0"/>
            <w:tcW w:w="2300" w:type="dxa"/>
            <w:noWrap/>
            <w:vAlign w:val="center"/>
            <w:hideMark/>
          </w:tcPr>
          <w:p w:rsidR="00E769F3" w:rsidRPr="00B424CC" w:rsidRDefault="00E769F3" w:rsidP="00B424CC">
            <w:pPr>
              <w:rPr>
                <w:rFonts w:ascii="Arial" w:eastAsia="Times New Roman" w:hAnsi="Arial" w:cs="Arial"/>
                <w:color w:val="000000"/>
                <w:sz w:val="24"/>
                <w:szCs w:val="24"/>
              </w:rPr>
            </w:pPr>
            <w:r w:rsidRPr="00B424CC">
              <w:rPr>
                <w:rFonts w:ascii="Arial" w:eastAsia="Times New Roman" w:hAnsi="Arial" w:cs="Arial"/>
                <w:color w:val="000000"/>
                <w:sz w:val="24"/>
                <w:szCs w:val="24"/>
              </w:rPr>
              <w:t xml:space="preserve">MA </w:t>
            </w:r>
          </w:p>
        </w:tc>
        <w:tc>
          <w:tcPr>
            <w:tcW w:w="4612" w:type="dxa"/>
            <w:noWrap/>
            <w:hideMark/>
          </w:tcPr>
          <w:p w:rsidR="00E769F3" w:rsidRPr="00B424CC" w:rsidRDefault="00E769F3" w:rsidP="00E769F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Medicare Card Holder - Hospital Doctor - General - Same Day Band 1a </w:t>
            </w:r>
          </w:p>
        </w:tc>
      </w:tr>
      <w:tr w:rsidR="00E769F3" w:rsidRPr="00B424CC" w:rsidTr="00B424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00" w:type="dxa"/>
            <w:noWrap/>
            <w:vAlign w:val="center"/>
            <w:hideMark/>
          </w:tcPr>
          <w:p w:rsidR="00E769F3" w:rsidRPr="00B424CC" w:rsidRDefault="00E769F3" w:rsidP="00B424CC">
            <w:pPr>
              <w:rPr>
                <w:rFonts w:ascii="Arial" w:eastAsia="Times New Roman" w:hAnsi="Arial" w:cs="Arial"/>
                <w:color w:val="000000"/>
                <w:sz w:val="24"/>
                <w:szCs w:val="24"/>
              </w:rPr>
            </w:pPr>
            <w:r w:rsidRPr="00B424CC">
              <w:rPr>
                <w:rFonts w:ascii="Arial" w:eastAsia="Times New Roman" w:hAnsi="Arial" w:cs="Arial"/>
                <w:color w:val="000000"/>
                <w:sz w:val="24"/>
                <w:szCs w:val="24"/>
              </w:rPr>
              <w:t xml:space="preserve">MB </w:t>
            </w:r>
          </w:p>
        </w:tc>
        <w:tc>
          <w:tcPr>
            <w:tcW w:w="4612" w:type="dxa"/>
            <w:noWrap/>
            <w:hideMark/>
          </w:tcPr>
          <w:p w:rsidR="00E769F3" w:rsidRPr="00B424CC" w:rsidRDefault="00E769F3" w:rsidP="00E769F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Medicare Card Holder - Hospital Doctor - General - Same Day Band 1b </w:t>
            </w:r>
          </w:p>
        </w:tc>
      </w:tr>
      <w:tr w:rsidR="00E769F3" w:rsidRPr="00B424CC" w:rsidTr="00B424CC">
        <w:trPr>
          <w:trHeight w:val="300"/>
        </w:trPr>
        <w:tc>
          <w:tcPr>
            <w:cnfStyle w:val="001000000000" w:firstRow="0" w:lastRow="0" w:firstColumn="1" w:lastColumn="0" w:oddVBand="0" w:evenVBand="0" w:oddHBand="0" w:evenHBand="0" w:firstRowFirstColumn="0" w:firstRowLastColumn="0" w:lastRowFirstColumn="0" w:lastRowLastColumn="0"/>
            <w:tcW w:w="2300" w:type="dxa"/>
            <w:noWrap/>
            <w:vAlign w:val="center"/>
            <w:hideMark/>
          </w:tcPr>
          <w:p w:rsidR="00E769F3" w:rsidRPr="00B424CC" w:rsidRDefault="00E769F3" w:rsidP="00B424CC">
            <w:pPr>
              <w:rPr>
                <w:rFonts w:ascii="Arial" w:eastAsia="Times New Roman" w:hAnsi="Arial" w:cs="Arial"/>
                <w:color w:val="000000"/>
                <w:sz w:val="24"/>
                <w:szCs w:val="24"/>
              </w:rPr>
            </w:pPr>
            <w:r w:rsidRPr="00B424CC">
              <w:rPr>
                <w:rFonts w:ascii="Arial" w:eastAsia="Times New Roman" w:hAnsi="Arial" w:cs="Arial"/>
                <w:color w:val="000000"/>
                <w:sz w:val="24"/>
                <w:szCs w:val="24"/>
              </w:rPr>
              <w:t xml:space="preserve">MC </w:t>
            </w:r>
          </w:p>
        </w:tc>
        <w:tc>
          <w:tcPr>
            <w:tcW w:w="4612" w:type="dxa"/>
            <w:noWrap/>
            <w:hideMark/>
          </w:tcPr>
          <w:p w:rsidR="00E769F3" w:rsidRPr="00B424CC" w:rsidRDefault="00E769F3" w:rsidP="00E769F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Medicare Card Holder - Hospital Doctor - General - Same Day Band 1c </w:t>
            </w:r>
          </w:p>
        </w:tc>
      </w:tr>
      <w:tr w:rsidR="00E769F3" w:rsidRPr="00B424CC" w:rsidTr="00B424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00" w:type="dxa"/>
            <w:noWrap/>
            <w:vAlign w:val="center"/>
            <w:hideMark/>
          </w:tcPr>
          <w:p w:rsidR="00E769F3" w:rsidRPr="00B424CC" w:rsidRDefault="00E769F3" w:rsidP="00B424CC">
            <w:pPr>
              <w:rPr>
                <w:rFonts w:ascii="Arial" w:eastAsia="Times New Roman" w:hAnsi="Arial" w:cs="Arial"/>
                <w:color w:val="000000"/>
                <w:sz w:val="24"/>
                <w:szCs w:val="24"/>
              </w:rPr>
            </w:pPr>
            <w:r w:rsidRPr="00B424CC">
              <w:rPr>
                <w:rFonts w:ascii="Arial" w:eastAsia="Times New Roman" w:hAnsi="Arial" w:cs="Arial"/>
                <w:color w:val="000000"/>
                <w:sz w:val="24"/>
                <w:szCs w:val="24"/>
              </w:rPr>
              <w:t xml:space="preserve">MN </w:t>
            </w:r>
          </w:p>
        </w:tc>
        <w:tc>
          <w:tcPr>
            <w:tcW w:w="4612" w:type="dxa"/>
            <w:noWrap/>
            <w:hideMark/>
          </w:tcPr>
          <w:p w:rsidR="00E769F3" w:rsidRPr="00B424CC" w:rsidRDefault="00E769F3" w:rsidP="00E769F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Medicare Card Holder - Hospital Doctor - Nursing Home Type - Shared Ward Election </w:t>
            </w:r>
          </w:p>
        </w:tc>
      </w:tr>
      <w:tr w:rsidR="00E769F3" w:rsidRPr="00B424CC" w:rsidTr="00B424CC">
        <w:trPr>
          <w:trHeight w:val="300"/>
        </w:trPr>
        <w:tc>
          <w:tcPr>
            <w:cnfStyle w:val="001000000000" w:firstRow="0" w:lastRow="0" w:firstColumn="1" w:lastColumn="0" w:oddVBand="0" w:evenVBand="0" w:oddHBand="0" w:evenHBand="0" w:firstRowFirstColumn="0" w:firstRowLastColumn="0" w:lastRowFirstColumn="0" w:lastRowLastColumn="0"/>
            <w:tcW w:w="2300" w:type="dxa"/>
            <w:noWrap/>
            <w:vAlign w:val="center"/>
            <w:hideMark/>
          </w:tcPr>
          <w:p w:rsidR="00E769F3" w:rsidRPr="00B424CC" w:rsidRDefault="00E769F3" w:rsidP="00B424CC">
            <w:pPr>
              <w:rPr>
                <w:rFonts w:ascii="Arial" w:eastAsia="Times New Roman" w:hAnsi="Arial" w:cs="Arial"/>
                <w:color w:val="000000"/>
                <w:sz w:val="24"/>
                <w:szCs w:val="24"/>
              </w:rPr>
            </w:pPr>
            <w:r w:rsidRPr="00B424CC">
              <w:rPr>
                <w:rFonts w:ascii="Arial" w:eastAsia="Times New Roman" w:hAnsi="Arial" w:cs="Arial"/>
                <w:color w:val="000000"/>
                <w:sz w:val="24"/>
                <w:szCs w:val="24"/>
              </w:rPr>
              <w:t xml:space="preserve">MW </w:t>
            </w:r>
          </w:p>
        </w:tc>
        <w:tc>
          <w:tcPr>
            <w:tcW w:w="4612" w:type="dxa"/>
            <w:noWrap/>
            <w:hideMark/>
          </w:tcPr>
          <w:p w:rsidR="00E769F3" w:rsidRPr="00B424CC" w:rsidRDefault="00E769F3" w:rsidP="00E769F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Medicare Card Holder - Hospital Doctor - General - Overnight - Shared Ward Election </w:t>
            </w:r>
          </w:p>
        </w:tc>
      </w:tr>
      <w:tr w:rsidR="00E769F3" w:rsidRPr="00B424CC" w:rsidTr="00B424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00" w:type="dxa"/>
            <w:noWrap/>
            <w:vAlign w:val="center"/>
            <w:hideMark/>
          </w:tcPr>
          <w:p w:rsidR="00E769F3" w:rsidRPr="00B424CC" w:rsidRDefault="00E769F3" w:rsidP="00B424CC">
            <w:pPr>
              <w:rPr>
                <w:rFonts w:ascii="Arial" w:eastAsia="Times New Roman" w:hAnsi="Arial" w:cs="Arial"/>
                <w:color w:val="000000"/>
                <w:sz w:val="24"/>
                <w:szCs w:val="24"/>
              </w:rPr>
            </w:pPr>
            <w:r w:rsidRPr="00B424CC">
              <w:rPr>
                <w:rFonts w:ascii="Arial" w:eastAsia="Times New Roman" w:hAnsi="Arial" w:cs="Arial"/>
                <w:color w:val="000000"/>
                <w:sz w:val="24"/>
                <w:szCs w:val="24"/>
              </w:rPr>
              <w:t xml:space="preserve">ND </w:t>
            </w:r>
          </w:p>
        </w:tc>
        <w:tc>
          <w:tcPr>
            <w:tcW w:w="4612" w:type="dxa"/>
            <w:noWrap/>
            <w:hideMark/>
          </w:tcPr>
          <w:p w:rsidR="00E769F3" w:rsidRPr="00B424CC" w:rsidRDefault="00E769F3" w:rsidP="00E769F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Overseas Visitor - Norfolk Island - Same Day </w:t>
            </w:r>
          </w:p>
        </w:tc>
      </w:tr>
      <w:tr w:rsidR="00E769F3" w:rsidRPr="00B424CC" w:rsidTr="00B424CC">
        <w:trPr>
          <w:trHeight w:val="300"/>
        </w:trPr>
        <w:tc>
          <w:tcPr>
            <w:cnfStyle w:val="001000000000" w:firstRow="0" w:lastRow="0" w:firstColumn="1" w:lastColumn="0" w:oddVBand="0" w:evenVBand="0" w:oddHBand="0" w:evenHBand="0" w:firstRowFirstColumn="0" w:firstRowLastColumn="0" w:lastRowFirstColumn="0" w:lastRowLastColumn="0"/>
            <w:tcW w:w="2300" w:type="dxa"/>
            <w:noWrap/>
            <w:vAlign w:val="center"/>
            <w:hideMark/>
          </w:tcPr>
          <w:p w:rsidR="00E769F3" w:rsidRPr="00B424CC" w:rsidRDefault="00E769F3" w:rsidP="00B424CC">
            <w:pPr>
              <w:rPr>
                <w:rFonts w:ascii="Arial" w:eastAsia="Times New Roman" w:hAnsi="Arial" w:cs="Arial"/>
                <w:color w:val="000000"/>
                <w:sz w:val="24"/>
                <w:szCs w:val="24"/>
              </w:rPr>
            </w:pPr>
            <w:r w:rsidRPr="00B424CC">
              <w:rPr>
                <w:rFonts w:ascii="Arial" w:eastAsia="Times New Roman" w:hAnsi="Arial" w:cs="Arial"/>
                <w:color w:val="000000"/>
                <w:sz w:val="24"/>
                <w:szCs w:val="24"/>
              </w:rPr>
              <w:lastRenderedPageBreak/>
              <w:t xml:space="preserve">NO </w:t>
            </w:r>
          </w:p>
        </w:tc>
        <w:tc>
          <w:tcPr>
            <w:tcW w:w="4612" w:type="dxa"/>
            <w:noWrap/>
            <w:hideMark/>
          </w:tcPr>
          <w:p w:rsidR="00E769F3" w:rsidRPr="00B424CC" w:rsidRDefault="00E769F3" w:rsidP="00E769F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Overseas Visitor - Norfolk Island - Overnight </w:t>
            </w:r>
          </w:p>
        </w:tc>
      </w:tr>
      <w:tr w:rsidR="00E769F3" w:rsidRPr="00B424CC" w:rsidTr="00B424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00" w:type="dxa"/>
            <w:noWrap/>
            <w:vAlign w:val="center"/>
            <w:hideMark/>
          </w:tcPr>
          <w:p w:rsidR="00E769F3" w:rsidRPr="00B424CC" w:rsidRDefault="00E769F3" w:rsidP="00B424CC">
            <w:pPr>
              <w:rPr>
                <w:rFonts w:ascii="Arial" w:eastAsia="Times New Roman" w:hAnsi="Arial" w:cs="Arial"/>
                <w:color w:val="000000"/>
                <w:sz w:val="24"/>
                <w:szCs w:val="24"/>
              </w:rPr>
            </w:pPr>
            <w:r w:rsidRPr="00B424CC">
              <w:rPr>
                <w:rFonts w:ascii="Arial" w:eastAsia="Times New Roman" w:hAnsi="Arial" w:cs="Arial"/>
                <w:color w:val="000000"/>
                <w:sz w:val="24"/>
                <w:szCs w:val="24"/>
              </w:rPr>
              <w:t xml:space="preserve">OA </w:t>
            </w:r>
          </w:p>
        </w:tc>
        <w:tc>
          <w:tcPr>
            <w:tcW w:w="4612" w:type="dxa"/>
            <w:noWrap/>
            <w:hideMark/>
          </w:tcPr>
          <w:p w:rsidR="00E769F3" w:rsidRPr="00B424CC" w:rsidRDefault="00E769F3" w:rsidP="00E769F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Overseas Visitor - Asylum Seeker - Overnight </w:t>
            </w:r>
          </w:p>
        </w:tc>
      </w:tr>
      <w:tr w:rsidR="00E769F3" w:rsidRPr="00B424CC" w:rsidTr="00B424CC">
        <w:trPr>
          <w:trHeight w:val="300"/>
        </w:trPr>
        <w:tc>
          <w:tcPr>
            <w:cnfStyle w:val="001000000000" w:firstRow="0" w:lastRow="0" w:firstColumn="1" w:lastColumn="0" w:oddVBand="0" w:evenVBand="0" w:oddHBand="0" w:evenHBand="0" w:firstRowFirstColumn="0" w:firstRowLastColumn="0" w:lastRowFirstColumn="0" w:lastRowLastColumn="0"/>
            <w:tcW w:w="2300" w:type="dxa"/>
            <w:noWrap/>
            <w:vAlign w:val="center"/>
            <w:hideMark/>
          </w:tcPr>
          <w:p w:rsidR="00E769F3" w:rsidRPr="00B424CC" w:rsidRDefault="00E769F3" w:rsidP="00B424CC">
            <w:pPr>
              <w:rPr>
                <w:rFonts w:ascii="Arial" w:eastAsia="Times New Roman" w:hAnsi="Arial" w:cs="Arial"/>
                <w:color w:val="000000"/>
                <w:sz w:val="24"/>
                <w:szCs w:val="24"/>
              </w:rPr>
            </w:pPr>
            <w:r w:rsidRPr="00B424CC">
              <w:rPr>
                <w:rFonts w:ascii="Arial" w:eastAsia="Times New Roman" w:hAnsi="Arial" w:cs="Arial"/>
                <w:color w:val="000000"/>
                <w:sz w:val="24"/>
                <w:szCs w:val="24"/>
              </w:rPr>
              <w:t xml:space="preserve">OD </w:t>
            </w:r>
          </w:p>
        </w:tc>
        <w:tc>
          <w:tcPr>
            <w:tcW w:w="4612" w:type="dxa"/>
            <w:noWrap/>
            <w:hideMark/>
          </w:tcPr>
          <w:p w:rsidR="00E769F3" w:rsidRPr="00B424CC" w:rsidRDefault="00E769F3" w:rsidP="00E769F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Overseas Visitor - Other - Same Day </w:t>
            </w:r>
          </w:p>
        </w:tc>
      </w:tr>
      <w:tr w:rsidR="00E769F3" w:rsidRPr="00B424CC" w:rsidTr="00B424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00" w:type="dxa"/>
            <w:noWrap/>
            <w:vAlign w:val="center"/>
            <w:hideMark/>
          </w:tcPr>
          <w:p w:rsidR="00E769F3" w:rsidRPr="00B424CC" w:rsidRDefault="00E769F3" w:rsidP="00B424CC">
            <w:pPr>
              <w:rPr>
                <w:rFonts w:ascii="Arial" w:eastAsia="Times New Roman" w:hAnsi="Arial" w:cs="Arial"/>
                <w:color w:val="000000"/>
                <w:sz w:val="24"/>
                <w:szCs w:val="24"/>
              </w:rPr>
            </w:pPr>
            <w:r w:rsidRPr="00B424CC">
              <w:rPr>
                <w:rFonts w:ascii="Arial" w:eastAsia="Times New Roman" w:hAnsi="Arial" w:cs="Arial"/>
                <w:color w:val="000000"/>
                <w:sz w:val="24"/>
                <w:szCs w:val="24"/>
              </w:rPr>
              <w:t xml:space="preserve">OO </w:t>
            </w:r>
          </w:p>
        </w:tc>
        <w:tc>
          <w:tcPr>
            <w:tcW w:w="4612" w:type="dxa"/>
            <w:noWrap/>
            <w:hideMark/>
          </w:tcPr>
          <w:p w:rsidR="00E769F3" w:rsidRPr="00B424CC" w:rsidRDefault="00E769F3" w:rsidP="00E769F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Overseas Visitor - Other - Overnight </w:t>
            </w:r>
          </w:p>
        </w:tc>
      </w:tr>
      <w:tr w:rsidR="00E769F3" w:rsidRPr="00B424CC" w:rsidTr="00B424CC">
        <w:trPr>
          <w:trHeight w:val="300"/>
        </w:trPr>
        <w:tc>
          <w:tcPr>
            <w:cnfStyle w:val="001000000000" w:firstRow="0" w:lastRow="0" w:firstColumn="1" w:lastColumn="0" w:oddVBand="0" w:evenVBand="0" w:oddHBand="0" w:evenHBand="0" w:firstRowFirstColumn="0" w:firstRowLastColumn="0" w:lastRowFirstColumn="0" w:lastRowLastColumn="0"/>
            <w:tcW w:w="2300" w:type="dxa"/>
            <w:noWrap/>
            <w:vAlign w:val="center"/>
            <w:hideMark/>
          </w:tcPr>
          <w:p w:rsidR="00E769F3" w:rsidRPr="00B424CC" w:rsidRDefault="00E769F3" w:rsidP="00B424CC">
            <w:pPr>
              <w:rPr>
                <w:rFonts w:ascii="Arial" w:eastAsia="Times New Roman" w:hAnsi="Arial" w:cs="Arial"/>
                <w:color w:val="000000"/>
                <w:sz w:val="24"/>
                <w:szCs w:val="24"/>
              </w:rPr>
            </w:pPr>
            <w:r w:rsidRPr="00B424CC">
              <w:rPr>
                <w:rFonts w:ascii="Arial" w:eastAsia="Times New Roman" w:hAnsi="Arial" w:cs="Arial"/>
                <w:color w:val="000000"/>
                <w:sz w:val="24"/>
                <w:szCs w:val="24"/>
              </w:rPr>
              <w:t xml:space="preserve">OS </w:t>
            </w:r>
          </w:p>
        </w:tc>
        <w:tc>
          <w:tcPr>
            <w:tcW w:w="4612" w:type="dxa"/>
            <w:noWrap/>
            <w:hideMark/>
          </w:tcPr>
          <w:p w:rsidR="00E769F3" w:rsidRPr="00B424CC" w:rsidRDefault="00E769F3" w:rsidP="00E769F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Overseas Visitor - Asylum Seeker - Same Day </w:t>
            </w:r>
          </w:p>
        </w:tc>
      </w:tr>
      <w:tr w:rsidR="00E769F3" w:rsidRPr="00B424CC" w:rsidTr="00B424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00" w:type="dxa"/>
            <w:noWrap/>
            <w:vAlign w:val="center"/>
            <w:hideMark/>
          </w:tcPr>
          <w:p w:rsidR="00E769F3" w:rsidRPr="00B424CC" w:rsidRDefault="00E769F3" w:rsidP="00B424CC">
            <w:pPr>
              <w:rPr>
                <w:rFonts w:ascii="Arial" w:eastAsia="Times New Roman" w:hAnsi="Arial" w:cs="Arial"/>
                <w:color w:val="000000"/>
                <w:sz w:val="24"/>
                <w:szCs w:val="24"/>
              </w:rPr>
            </w:pPr>
            <w:r w:rsidRPr="00B424CC">
              <w:rPr>
                <w:rFonts w:ascii="Arial" w:eastAsia="Times New Roman" w:hAnsi="Arial" w:cs="Arial"/>
                <w:color w:val="000000"/>
                <w:sz w:val="24"/>
                <w:szCs w:val="24"/>
              </w:rPr>
              <w:t xml:space="preserve">PD </w:t>
            </w:r>
          </w:p>
        </w:tc>
        <w:tc>
          <w:tcPr>
            <w:tcW w:w="4612" w:type="dxa"/>
            <w:noWrap/>
            <w:hideMark/>
          </w:tcPr>
          <w:p w:rsidR="00E769F3" w:rsidRPr="00B424CC" w:rsidRDefault="00E769F3" w:rsidP="00E769F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Prisoner - Hospital Doctor - Same Day </w:t>
            </w:r>
          </w:p>
        </w:tc>
      </w:tr>
      <w:tr w:rsidR="00E769F3" w:rsidRPr="00B424CC" w:rsidTr="00B424CC">
        <w:trPr>
          <w:trHeight w:val="300"/>
        </w:trPr>
        <w:tc>
          <w:tcPr>
            <w:cnfStyle w:val="001000000000" w:firstRow="0" w:lastRow="0" w:firstColumn="1" w:lastColumn="0" w:oddVBand="0" w:evenVBand="0" w:oddHBand="0" w:evenHBand="0" w:firstRowFirstColumn="0" w:firstRowLastColumn="0" w:lastRowFirstColumn="0" w:lastRowLastColumn="0"/>
            <w:tcW w:w="2300" w:type="dxa"/>
            <w:noWrap/>
            <w:vAlign w:val="center"/>
            <w:hideMark/>
          </w:tcPr>
          <w:p w:rsidR="00E769F3" w:rsidRPr="00B424CC" w:rsidRDefault="00E769F3" w:rsidP="00B424CC">
            <w:pPr>
              <w:rPr>
                <w:rFonts w:ascii="Arial" w:eastAsia="Times New Roman" w:hAnsi="Arial" w:cs="Arial"/>
                <w:color w:val="000000"/>
                <w:sz w:val="24"/>
                <w:szCs w:val="24"/>
              </w:rPr>
            </w:pPr>
            <w:r w:rsidRPr="00B424CC">
              <w:rPr>
                <w:rFonts w:ascii="Arial" w:eastAsia="Times New Roman" w:hAnsi="Arial" w:cs="Arial"/>
                <w:color w:val="000000"/>
                <w:sz w:val="24"/>
                <w:szCs w:val="24"/>
              </w:rPr>
              <w:t xml:space="preserve">PO </w:t>
            </w:r>
          </w:p>
        </w:tc>
        <w:tc>
          <w:tcPr>
            <w:tcW w:w="4612" w:type="dxa"/>
            <w:noWrap/>
            <w:hideMark/>
          </w:tcPr>
          <w:p w:rsidR="00E769F3" w:rsidRPr="00B424CC" w:rsidRDefault="00E769F3" w:rsidP="00E769F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Prisoner - Hospital Doctor - Overnight </w:t>
            </w:r>
          </w:p>
        </w:tc>
      </w:tr>
      <w:tr w:rsidR="00E769F3" w:rsidRPr="00B424CC" w:rsidTr="00B424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00" w:type="dxa"/>
            <w:noWrap/>
            <w:vAlign w:val="center"/>
            <w:hideMark/>
          </w:tcPr>
          <w:p w:rsidR="00E769F3" w:rsidRPr="00B424CC" w:rsidRDefault="00E769F3" w:rsidP="00B424CC">
            <w:pPr>
              <w:rPr>
                <w:rFonts w:ascii="Arial" w:eastAsia="Times New Roman" w:hAnsi="Arial" w:cs="Arial"/>
                <w:color w:val="000000"/>
                <w:sz w:val="24"/>
                <w:szCs w:val="24"/>
              </w:rPr>
            </w:pPr>
            <w:r w:rsidRPr="00B424CC">
              <w:rPr>
                <w:rFonts w:ascii="Arial" w:eastAsia="Times New Roman" w:hAnsi="Arial" w:cs="Arial"/>
                <w:color w:val="000000"/>
                <w:sz w:val="24"/>
                <w:szCs w:val="24"/>
              </w:rPr>
              <w:t xml:space="preserve">R2 </w:t>
            </w:r>
          </w:p>
        </w:tc>
        <w:tc>
          <w:tcPr>
            <w:tcW w:w="4612" w:type="dxa"/>
            <w:noWrap/>
            <w:hideMark/>
          </w:tcPr>
          <w:p w:rsidR="00E769F3" w:rsidRPr="00B424CC" w:rsidRDefault="00E769F3" w:rsidP="00E769F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Overseas Visitor - Reciprocal - Hospital Doctor - Same Day Band 2 </w:t>
            </w:r>
          </w:p>
        </w:tc>
      </w:tr>
      <w:tr w:rsidR="00E769F3" w:rsidRPr="00B424CC" w:rsidTr="00B424CC">
        <w:trPr>
          <w:trHeight w:val="300"/>
        </w:trPr>
        <w:tc>
          <w:tcPr>
            <w:cnfStyle w:val="001000000000" w:firstRow="0" w:lastRow="0" w:firstColumn="1" w:lastColumn="0" w:oddVBand="0" w:evenVBand="0" w:oddHBand="0" w:evenHBand="0" w:firstRowFirstColumn="0" w:firstRowLastColumn="0" w:lastRowFirstColumn="0" w:lastRowLastColumn="0"/>
            <w:tcW w:w="2300" w:type="dxa"/>
            <w:noWrap/>
            <w:vAlign w:val="center"/>
            <w:hideMark/>
          </w:tcPr>
          <w:p w:rsidR="00E769F3" w:rsidRPr="00B424CC" w:rsidRDefault="00E769F3" w:rsidP="00B424CC">
            <w:pPr>
              <w:rPr>
                <w:rFonts w:ascii="Arial" w:eastAsia="Times New Roman" w:hAnsi="Arial" w:cs="Arial"/>
                <w:color w:val="000000"/>
                <w:sz w:val="24"/>
                <w:szCs w:val="24"/>
              </w:rPr>
            </w:pPr>
            <w:r w:rsidRPr="00B424CC">
              <w:rPr>
                <w:rFonts w:ascii="Arial" w:eastAsia="Times New Roman" w:hAnsi="Arial" w:cs="Arial"/>
                <w:color w:val="000000"/>
                <w:sz w:val="24"/>
                <w:szCs w:val="24"/>
              </w:rPr>
              <w:t xml:space="preserve">R3 </w:t>
            </w:r>
          </w:p>
        </w:tc>
        <w:tc>
          <w:tcPr>
            <w:tcW w:w="4612" w:type="dxa"/>
            <w:noWrap/>
            <w:hideMark/>
          </w:tcPr>
          <w:p w:rsidR="00E769F3" w:rsidRPr="00B424CC" w:rsidRDefault="00E769F3" w:rsidP="00E769F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Overseas Visitor - Reciprocal - Hospital Doctor - Same Day Band 3 </w:t>
            </w:r>
          </w:p>
        </w:tc>
      </w:tr>
      <w:tr w:rsidR="00E769F3" w:rsidRPr="00B424CC" w:rsidTr="00B424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00" w:type="dxa"/>
            <w:noWrap/>
            <w:vAlign w:val="center"/>
            <w:hideMark/>
          </w:tcPr>
          <w:p w:rsidR="00E769F3" w:rsidRPr="00B424CC" w:rsidRDefault="00E769F3" w:rsidP="00B424CC">
            <w:pPr>
              <w:rPr>
                <w:rFonts w:ascii="Arial" w:eastAsia="Times New Roman" w:hAnsi="Arial" w:cs="Arial"/>
                <w:color w:val="000000"/>
                <w:sz w:val="24"/>
                <w:szCs w:val="24"/>
              </w:rPr>
            </w:pPr>
            <w:r w:rsidRPr="00B424CC">
              <w:rPr>
                <w:rFonts w:ascii="Arial" w:eastAsia="Times New Roman" w:hAnsi="Arial" w:cs="Arial"/>
                <w:color w:val="000000"/>
                <w:sz w:val="24"/>
                <w:szCs w:val="24"/>
              </w:rPr>
              <w:t xml:space="preserve">R4 </w:t>
            </w:r>
          </w:p>
        </w:tc>
        <w:tc>
          <w:tcPr>
            <w:tcW w:w="4612" w:type="dxa"/>
            <w:noWrap/>
            <w:hideMark/>
          </w:tcPr>
          <w:p w:rsidR="00E769F3" w:rsidRPr="00B424CC" w:rsidRDefault="00E769F3" w:rsidP="00E769F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Overseas Visitor - Reciprocal - Hospital Doctor - Same Day Band 4 </w:t>
            </w:r>
          </w:p>
        </w:tc>
      </w:tr>
      <w:tr w:rsidR="00E769F3" w:rsidRPr="00B424CC" w:rsidTr="00B424CC">
        <w:trPr>
          <w:trHeight w:val="300"/>
        </w:trPr>
        <w:tc>
          <w:tcPr>
            <w:cnfStyle w:val="001000000000" w:firstRow="0" w:lastRow="0" w:firstColumn="1" w:lastColumn="0" w:oddVBand="0" w:evenVBand="0" w:oddHBand="0" w:evenHBand="0" w:firstRowFirstColumn="0" w:firstRowLastColumn="0" w:lastRowFirstColumn="0" w:lastRowLastColumn="0"/>
            <w:tcW w:w="2300" w:type="dxa"/>
            <w:noWrap/>
            <w:vAlign w:val="center"/>
            <w:hideMark/>
          </w:tcPr>
          <w:p w:rsidR="00E769F3" w:rsidRPr="00B424CC" w:rsidRDefault="00E769F3" w:rsidP="00B424CC">
            <w:pPr>
              <w:rPr>
                <w:rFonts w:ascii="Arial" w:eastAsia="Times New Roman" w:hAnsi="Arial" w:cs="Arial"/>
                <w:color w:val="000000"/>
                <w:sz w:val="24"/>
                <w:szCs w:val="24"/>
              </w:rPr>
            </w:pPr>
            <w:r w:rsidRPr="00B424CC">
              <w:rPr>
                <w:rFonts w:ascii="Arial" w:eastAsia="Times New Roman" w:hAnsi="Arial" w:cs="Arial"/>
                <w:color w:val="000000"/>
                <w:sz w:val="24"/>
                <w:szCs w:val="24"/>
              </w:rPr>
              <w:t xml:space="preserve">RA </w:t>
            </w:r>
          </w:p>
        </w:tc>
        <w:tc>
          <w:tcPr>
            <w:tcW w:w="4612" w:type="dxa"/>
            <w:noWrap/>
            <w:hideMark/>
          </w:tcPr>
          <w:p w:rsidR="00E769F3" w:rsidRPr="00B424CC" w:rsidRDefault="00E769F3" w:rsidP="00E769F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Overseas Visitor - Reciprocal - Hospital Doctor - Same Day Band 1a </w:t>
            </w:r>
          </w:p>
        </w:tc>
      </w:tr>
      <w:tr w:rsidR="00E769F3" w:rsidRPr="00B424CC" w:rsidTr="00B424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00" w:type="dxa"/>
            <w:noWrap/>
            <w:vAlign w:val="center"/>
            <w:hideMark/>
          </w:tcPr>
          <w:p w:rsidR="00E769F3" w:rsidRPr="00B424CC" w:rsidRDefault="00E769F3" w:rsidP="00B424CC">
            <w:pPr>
              <w:rPr>
                <w:rFonts w:ascii="Arial" w:eastAsia="Times New Roman" w:hAnsi="Arial" w:cs="Arial"/>
                <w:color w:val="000000"/>
                <w:sz w:val="24"/>
                <w:szCs w:val="24"/>
              </w:rPr>
            </w:pPr>
            <w:r w:rsidRPr="00B424CC">
              <w:rPr>
                <w:rFonts w:ascii="Arial" w:eastAsia="Times New Roman" w:hAnsi="Arial" w:cs="Arial"/>
                <w:color w:val="000000"/>
                <w:sz w:val="24"/>
                <w:szCs w:val="24"/>
              </w:rPr>
              <w:t xml:space="preserve">RB </w:t>
            </w:r>
          </w:p>
        </w:tc>
        <w:tc>
          <w:tcPr>
            <w:tcW w:w="4612" w:type="dxa"/>
            <w:noWrap/>
            <w:hideMark/>
          </w:tcPr>
          <w:p w:rsidR="00E769F3" w:rsidRPr="00B424CC" w:rsidRDefault="00E769F3" w:rsidP="00E769F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Overseas Visitor - Reciprocal - Hospital Doctor - Same Day Band 1b </w:t>
            </w:r>
          </w:p>
        </w:tc>
      </w:tr>
      <w:tr w:rsidR="00E769F3" w:rsidRPr="00B424CC" w:rsidTr="00B424CC">
        <w:trPr>
          <w:trHeight w:val="300"/>
        </w:trPr>
        <w:tc>
          <w:tcPr>
            <w:cnfStyle w:val="001000000000" w:firstRow="0" w:lastRow="0" w:firstColumn="1" w:lastColumn="0" w:oddVBand="0" w:evenVBand="0" w:oddHBand="0" w:evenHBand="0" w:firstRowFirstColumn="0" w:firstRowLastColumn="0" w:lastRowFirstColumn="0" w:lastRowLastColumn="0"/>
            <w:tcW w:w="2300" w:type="dxa"/>
            <w:noWrap/>
            <w:vAlign w:val="center"/>
            <w:hideMark/>
          </w:tcPr>
          <w:p w:rsidR="00E769F3" w:rsidRPr="00B424CC" w:rsidRDefault="00E769F3" w:rsidP="00B424CC">
            <w:pPr>
              <w:rPr>
                <w:rFonts w:ascii="Arial" w:eastAsia="Times New Roman" w:hAnsi="Arial" w:cs="Arial"/>
                <w:color w:val="000000"/>
                <w:sz w:val="24"/>
                <w:szCs w:val="24"/>
              </w:rPr>
            </w:pPr>
            <w:r w:rsidRPr="00B424CC">
              <w:rPr>
                <w:rFonts w:ascii="Arial" w:eastAsia="Times New Roman" w:hAnsi="Arial" w:cs="Arial"/>
                <w:color w:val="000000"/>
                <w:sz w:val="24"/>
                <w:szCs w:val="24"/>
              </w:rPr>
              <w:t xml:space="preserve">RC </w:t>
            </w:r>
          </w:p>
        </w:tc>
        <w:tc>
          <w:tcPr>
            <w:tcW w:w="4612" w:type="dxa"/>
            <w:noWrap/>
            <w:hideMark/>
          </w:tcPr>
          <w:p w:rsidR="00E769F3" w:rsidRPr="00B424CC" w:rsidRDefault="00E769F3" w:rsidP="00E769F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Overseas Visitor - Reciprocal - Hospital Doctor - Same Day Band 1c </w:t>
            </w:r>
          </w:p>
        </w:tc>
      </w:tr>
      <w:tr w:rsidR="00E769F3" w:rsidRPr="00B424CC" w:rsidTr="00B424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00" w:type="dxa"/>
            <w:noWrap/>
            <w:vAlign w:val="center"/>
            <w:hideMark/>
          </w:tcPr>
          <w:p w:rsidR="00E769F3" w:rsidRPr="00B424CC" w:rsidRDefault="00E769F3" w:rsidP="00B424CC">
            <w:pPr>
              <w:rPr>
                <w:rFonts w:ascii="Arial" w:eastAsia="Times New Roman" w:hAnsi="Arial" w:cs="Arial"/>
                <w:color w:val="000000"/>
                <w:sz w:val="24"/>
                <w:szCs w:val="24"/>
              </w:rPr>
            </w:pPr>
            <w:r w:rsidRPr="00B424CC">
              <w:rPr>
                <w:rFonts w:ascii="Arial" w:eastAsia="Times New Roman" w:hAnsi="Arial" w:cs="Arial"/>
                <w:color w:val="000000"/>
                <w:sz w:val="24"/>
                <w:szCs w:val="24"/>
              </w:rPr>
              <w:t xml:space="preserve">RN </w:t>
            </w:r>
          </w:p>
        </w:tc>
        <w:tc>
          <w:tcPr>
            <w:tcW w:w="4612" w:type="dxa"/>
            <w:noWrap/>
            <w:hideMark/>
          </w:tcPr>
          <w:p w:rsidR="00E769F3" w:rsidRPr="00B424CC" w:rsidRDefault="00E769F3" w:rsidP="00E769F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Overseas Visitor - Reciprocal - Hospital Doctor - Nursing Home Type </w:t>
            </w:r>
          </w:p>
        </w:tc>
      </w:tr>
      <w:tr w:rsidR="00E769F3" w:rsidRPr="00B424CC" w:rsidTr="00B424CC">
        <w:trPr>
          <w:trHeight w:val="300"/>
        </w:trPr>
        <w:tc>
          <w:tcPr>
            <w:cnfStyle w:val="001000000000" w:firstRow="0" w:lastRow="0" w:firstColumn="1" w:lastColumn="0" w:oddVBand="0" w:evenVBand="0" w:oddHBand="0" w:evenHBand="0" w:firstRowFirstColumn="0" w:firstRowLastColumn="0" w:lastRowFirstColumn="0" w:lastRowLastColumn="0"/>
            <w:tcW w:w="2300" w:type="dxa"/>
            <w:noWrap/>
            <w:vAlign w:val="center"/>
            <w:hideMark/>
          </w:tcPr>
          <w:p w:rsidR="00E769F3" w:rsidRPr="00B424CC" w:rsidRDefault="00E769F3" w:rsidP="00B424CC">
            <w:pPr>
              <w:rPr>
                <w:rFonts w:ascii="Arial" w:eastAsia="Times New Roman" w:hAnsi="Arial" w:cs="Arial"/>
                <w:color w:val="000000"/>
                <w:sz w:val="24"/>
                <w:szCs w:val="24"/>
              </w:rPr>
            </w:pPr>
            <w:r w:rsidRPr="00B424CC">
              <w:rPr>
                <w:rFonts w:ascii="Arial" w:eastAsia="Times New Roman" w:hAnsi="Arial" w:cs="Arial"/>
                <w:color w:val="000000"/>
                <w:sz w:val="24"/>
                <w:szCs w:val="24"/>
              </w:rPr>
              <w:t xml:space="preserve">RP </w:t>
            </w:r>
          </w:p>
        </w:tc>
        <w:tc>
          <w:tcPr>
            <w:tcW w:w="4612" w:type="dxa"/>
            <w:noWrap/>
            <w:hideMark/>
          </w:tcPr>
          <w:p w:rsidR="00E769F3" w:rsidRPr="00B424CC" w:rsidRDefault="00E769F3" w:rsidP="00E769F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Drug Trial / Research Patient </w:t>
            </w:r>
          </w:p>
        </w:tc>
      </w:tr>
      <w:tr w:rsidR="00E769F3" w:rsidRPr="00B424CC" w:rsidTr="00B424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00" w:type="dxa"/>
            <w:noWrap/>
            <w:vAlign w:val="center"/>
            <w:hideMark/>
          </w:tcPr>
          <w:p w:rsidR="00E769F3" w:rsidRPr="00B424CC" w:rsidRDefault="00E769F3" w:rsidP="00B424CC">
            <w:pPr>
              <w:rPr>
                <w:rFonts w:ascii="Arial" w:eastAsia="Times New Roman" w:hAnsi="Arial" w:cs="Arial"/>
                <w:color w:val="000000"/>
                <w:sz w:val="24"/>
                <w:szCs w:val="24"/>
              </w:rPr>
            </w:pPr>
            <w:r w:rsidRPr="00B424CC">
              <w:rPr>
                <w:rFonts w:ascii="Arial" w:eastAsia="Times New Roman" w:hAnsi="Arial" w:cs="Arial"/>
                <w:color w:val="000000"/>
                <w:sz w:val="24"/>
                <w:szCs w:val="24"/>
              </w:rPr>
              <w:t xml:space="preserve">RW </w:t>
            </w:r>
          </w:p>
        </w:tc>
        <w:tc>
          <w:tcPr>
            <w:tcW w:w="4612" w:type="dxa"/>
            <w:noWrap/>
            <w:hideMark/>
          </w:tcPr>
          <w:p w:rsidR="00E769F3" w:rsidRPr="00B424CC" w:rsidRDefault="00E769F3" w:rsidP="00E769F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Overseas Visitor - Reciprocal - Hospital Doctor - General - Overnight </w:t>
            </w:r>
          </w:p>
        </w:tc>
      </w:tr>
      <w:tr w:rsidR="00E769F3" w:rsidRPr="00B424CC" w:rsidTr="00B424CC">
        <w:trPr>
          <w:trHeight w:val="300"/>
        </w:trPr>
        <w:tc>
          <w:tcPr>
            <w:cnfStyle w:val="001000000000" w:firstRow="0" w:lastRow="0" w:firstColumn="1" w:lastColumn="0" w:oddVBand="0" w:evenVBand="0" w:oddHBand="0" w:evenHBand="0" w:firstRowFirstColumn="0" w:firstRowLastColumn="0" w:lastRowFirstColumn="0" w:lastRowLastColumn="0"/>
            <w:tcW w:w="2300" w:type="dxa"/>
            <w:noWrap/>
            <w:vAlign w:val="center"/>
            <w:hideMark/>
          </w:tcPr>
          <w:p w:rsidR="00E769F3" w:rsidRPr="00B424CC" w:rsidRDefault="00E769F3" w:rsidP="00B424CC">
            <w:pPr>
              <w:rPr>
                <w:rFonts w:ascii="Arial" w:eastAsia="Times New Roman" w:hAnsi="Arial" w:cs="Arial"/>
                <w:color w:val="000000"/>
                <w:sz w:val="24"/>
                <w:szCs w:val="24"/>
              </w:rPr>
            </w:pPr>
            <w:r w:rsidRPr="00B424CC">
              <w:rPr>
                <w:rFonts w:ascii="Arial" w:eastAsia="Times New Roman" w:hAnsi="Arial" w:cs="Arial"/>
                <w:color w:val="000000"/>
                <w:sz w:val="24"/>
                <w:szCs w:val="24"/>
              </w:rPr>
              <w:t xml:space="preserve">S1 </w:t>
            </w:r>
          </w:p>
        </w:tc>
        <w:tc>
          <w:tcPr>
            <w:tcW w:w="4612" w:type="dxa"/>
            <w:noWrap/>
            <w:hideMark/>
          </w:tcPr>
          <w:p w:rsidR="00E769F3" w:rsidRPr="00B424CC" w:rsidRDefault="00E769F3" w:rsidP="00E769F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Psychiatric Hospital - Interstate Resident - Same Day </w:t>
            </w:r>
          </w:p>
        </w:tc>
      </w:tr>
      <w:tr w:rsidR="00E769F3" w:rsidRPr="00B424CC" w:rsidTr="00B424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00" w:type="dxa"/>
            <w:noWrap/>
            <w:vAlign w:val="center"/>
            <w:hideMark/>
          </w:tcPr>
          <w:p w:rsidR="00E769F3" w:rsidRPr="00B424CC" w:rsidRDefault="00E769F3" w:rsidP="00B424CC">
            <w:pPr>
              <w:rPr>
                <w:rFonts w:ascii="Arial" w:eastAsia="Times New Roman" w:hAnsi="Arial" w:cs="Arial"/>
                <w:color w:val="000000"/>
                <w:sz w:val="24"/>
                <w:szCs w:val="24"/>
              </w:rPr>
            </w:pPr>
            <w:r w:rsidRPr="00B424CC">
              <w:rPr>
                <w:rFonts w:ascii="Arial" w:eastAsia="Times New Roman" w:hAnsi="Arial" w:cs="Arial"/>
                <w:color w:val="000000"/>
                <w:sz w:val="24"/>
                <w:szCs w:val="24"/>
              </w:rPr>
              <w:t xml:space="preserve">S2 </w:t>
            </w:r>
          </w:p>
        </w:tc>
        <w:tc>
          <w:tcPr>
            <w:tcW w:w="4612" w:type="dxa"/>
            <w:noWrap/>
            <w:hideMark/>
          </w:tcPr>
          <w:p w:rsidR="00E769F3" w:rsidRPr="00B424CC" w:rsidRDefault="00E769F3" w:rsidP="00E769F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Psychiatric Hospital - Interstate Resident - </w:t>
            </w:r>
            <w:r w:rsidRPr="00B424CC">
              <w:rPr>
                <w:rFonts w:ascii="Arial" w:eastAsia="Times New Roman" w:hAnsi="Arial" w:cs="Arial"/>
                <w:color w:val="000000"/>
              </w:rPr>
              <w:lastRenderedPageBreak/>
              <w:t xml:space="preserve">Overnight </w:t>
            </w:r>
          </w:p>
        </w:tc>
      </w:tr>
      <w:tr w:rsidR="00E769F3" w:rsidRPr="00B424CC" w:rsidTr="00B424CC">
        <w:trPr>
          <w:trHeight w:val="300"/>
        </w:trPr>
        <w:tc>
          <w:tcPr>
            <w:cnfStyle w:val="001000000000" w:firstRow="0" w:lastRow="0" w:firstColumn="1" w:lastColumn="0" w:oddVBand="0" w:evenVBand="0" w:oddHBand="0" w:evenHBand="0" w:firstRowFirstColumn="0" w:firstRowLastColumn="0" w:lastRowFirstColumn="0" w:lastRowLastColumn="0"/>
            <w:tcW w:w="2300" w:type="dxa"/>
            <w:noWrap/>
            <w:vAlign w:val="center"/>
            <w:hideMark/>
          </w:tcPr>
          <w:p w:rsidR="00E769F3" w:rsidRPr="00B424CC" w:rsidRDefault="00E769F3" w:rsidP="00B424CC">
            <w:pPr>
              <w:rPr>
                <w:rFonts w:ascii="Arial" w:eastAsia="Times New Roman" w:hAnsi="Arial" w:cs="Arial"/>
                <w:color w:val="000000"/>
                <w:sz w:val="24"/>
                <w:szCs w:val="24"/>
              </w:rPr>
            </w:pPr>
            <w:r w:rsidRPr="00B424CC">
              <w:rPr>
                <w:rFonts w:ascii="Arial" w:eastAsia="Times New Roman" w:hAnsi="Arial" w:cs="Arial"/>
                <w:color w:val="000000"/>
                <w:sz w:val="24"/>
                <w:szCs w:val="24"/>
              </w:rPr>
              <w:lastRenderedPageBreak/>
              <w:t xml:space="preserve">S3 </w:t>
            </w:r>
          </w:p>
        </w:tc>
        <w:tc>
          <w:tcPr>
            <w:tcW w:w="4612" w:type="dxa"/>
            <w:noWrap/>
            <w:hideMark/>
          </w:tcPr>
          <w:p w:rsidR="00E769F3" w:rsidRPr="00B424CC" w:rsidRDefault="00E769F3" w:rsidP="00E769F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Psychiatric Hospital - Overseas Visitor - Same Day </w:t>
            </w:r>
          </w:p>
        </w:tc>
      </w:tr>
      <w:tr w:rsidR="00E769F3" w:rsidRPr="00B424CC" w:rsidTr="00B424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00" w:type="dxa"/>
            <w:noWrap/>
            <w:vAlign w:val="center"/>
            <w:hideMark/>
          </w:tcPr>
          <w:p w:rsidR="00E769F3" w:rsidRPr="00B424CC" w:rsidRDefault="00E769F3" w:rsidP="00B424CC">
            <w:pPr>
              <w:rPr>
                <w:rFonts w:ascii="Arial" w:eastAsia="Times New Roman" w:hAnsi="Arial" w:cs="Arial"/>
                <w:color w:val="000000"/>
                <w:sz w:val="24"/>
                <w:szCs w:val="24"/>
              </w:rPr>
            </w:pPr>
            <w:r w:rsidRPr="00B424CC">
              <w:rPr>
                <w:rFonts w:ascii="Arial" w:eastAsia="Times New Roman" w:hAnsi="Arial" w:cs="Arial"/>
                <w:color w:val="000000"/>
                <w:sz w:val="24"/>
                <w:szCs w:val="24"/>
              </w:rPr>
              <w:t xml:space="preserve">S4 </w:t>
            </w:r>
          </w:p>
        </w:tc>
        <w:tc>
          <w:tcPr>
            <w:tcW w:w="4612" w:type="dxa"/>
            <w:noWrap/>
            <w:hideMark/>
          </w:tcPr>
          <w:p w:rsidR="00E769F3" w:rsidRPr="00B424CC" w:rsidRDefault="00E769F3" w:rsidP="00E769F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Psychiatric Hospital - Overseas Visitor - Overnight </w:t>
            </w:r>
          </w:p>
        </w:tc>
      </w:tr>
      <w:tr w:rsidR="00E769F3" w:rsidRPr="00B424CC" w:rsidTr="00B424CC">
        <w:trPr>
          <w:trHeight w:val="300"/>
        </w:trPr>
        <w:tc>
          <w:tcPr>
            <w:cnfStyle w:val="001000000000" w:firstRow="0" w:lastRow="0" w:firstColumn="1" w:lastColumn="0" w:oddVBand="0" w:evenVBand="0" w:oddHBand="0" w:evenHBand="0" w:firstRowFirstColumn="0" w:firstRowLastColumn="0" w:lastRowFirstColumn="0" w:lastRowLastColumn="0"/>
            <w:tcW w:w="2300" w:type="dxa"/>
            <w:noWrap/>
            <w:vAlign w:val="center"/>
            <w:hideMark/>
          </w:tcPr>
          <w:p w:rsidR="00E769F3" w:rsidRPr="00B424CC" w:rsidRDefault="00E769F3" w:rsidP="00B424CC">
            <w:pPr>
              <w:rPr>
                <w:rFonts w:ascii="Arial" w:eastAsia="Times New Roman" w:hAnsi="Arial" w:cs="Arial"/>
                <w:color w:val="000000"/>
                <w:sz w:val="24"/>
                <w:szCs w:val="24"/>
              </w:rPr>
            </w:pPr>
            <w:r w:rsidRPr="00B424CC">
              <w:rPr>
                <w:rFonts w:ascii="Arial" w:eastAsia="Times New Roman" w:hAnsi="Arial" w:cs="Arial"/>
                <w:color w:val="000000"/>
                <w:sz w:val="24"/>
                <w:szCs w:val="24"/>
              </w:rPr>
              <w:t xml:space="preserve">SD </w:t>
            </w:r>
          </w:p>
        </w:tc>
        <w:tc>
          <w:tcPr>
            <w:tcW w:w="4612" w:type="dxa"/>
            <w:noWrap/>
            <w:hideMark/>
          </w:tcPr>
          <w:p w:rsidR="00E769F3" w:rsidRPr="00B424CC" w:rsidRDefault="00E769F3" w:rsidP="00E769F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Psychiatric Hospital - NSW Resident - Same Day </w:t>
            </w:r>
          </w:p>
        </w:tc>
      </w:tr>
      <w:tr w:rsidR="00E769F3" w:rsidRPr="00B424CC" w:rsidTr="00B424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00" w:type="dxa"/>
            <w:noWrap/>
            <w:vAlign w:val="center"/>
            <w:hideMark/>
          </w:tcPr>
          <w:p w:rsidR="00E769F3" w:rsidRPr="00B424CC" w:rsidRDefault="00E769F3" w:rsidP="00B424CC">
            <w:pPr>
              <w:rPr>
                <w:rFonts w:ascii="Arial" w:eastAsia="Times New Roman" w:hAnsi="Arial" w:cs="Arial"/>
                <w:color w:val="000000"/>
                <w:sz w:val="24"/>
                <w:szCs w:val="24"/>
              </w:rPr>
            </w:pPr>
            <w:r w:rsidRPr="00B424CC">
              <w:rPr>
                <w:rFonts w:ascii="Arial" w:eastAsia="Times New Roman" w:hAnsi="Arial" w:cs="Arial"/>
                <w:color w:val="000000"/>
                <w:sz w:val="24"/>
                <w:szCs w:val="24"/>
              </w:rPr>
              <w:t xml:space="preserve">SO </w:t>
            </w:r>
          </w:p>
        </w:tc>
        <w:tc>
          <w:tcPr>
            <w:tcW w:w="4612" w:type="dxa"/>
            <w:noWrap/>
            <w:hideMark/>
          </w:tcPr>
          <w:p w:rsidR="00E769F3" w:rsidRPr="00B424CC" w:rsidRDefault="00E769F3" w:rsidP="00E769F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Psychiatric Hospital - NSW Resident - Overnight </w:t>
            </w:r>
          </w:p>
        </w:tc>
      </w:tr>
      <w:tr w:rsidR="00E769F3" w:rsidRPr="00B424CC" w:rsidTr="00B424CC">
        <w:trPr>
          <w:trHeight w:val="300"/>
        </w:trPr>
        <w:tc>
          <w:tcPr>
            <w:cnfStyle w:val="001000000000" w:firstRow="0" w:lastRow="0" w:firstColumn="1" w:lastColumn="0" w:oddVBand="0" w:evenVBand="0" w:oddHBand="0" w:evenHBand="0" w:firstRowFirstColumn="0" w:firstRowLastColumn="0" w:lastRowFirstColumn="0" w:lastRowLastColumn="0"/>
            <w:tcW w:w="2300" w:type="dxa"/>
            <w:noWrap/>
            <w:vAlign w:val="center"/>
            <w:hideMark/>
          </w:tcPr>
          <w:p w:rsidR="00E769F3" w:rsidRPr="00B424CC" w:rsidRDefault="00E769F3" w:rsidP="00B424CC">
            <w:pPr>
              <w:rPr>
                <w:rFonts w:ascii="Arial" w:eastAsia="Times New Roman" w:hAnsi="Arial" w:cs="Arial"/>
                <w:color w:val="000000"/>
                <w:sz w:val="24"/>
                <w:szCs w:val="24"/>
              </w:rPr>
            </w:pPr>
            <w:r w:rsidRPr="00B424CC">
              <w:rPr>
                <w:rFonts w:ascii="Arial" w:eastAsia="Times New Roman" w:hAnsi="Arial" w:cs="Arial"/>
                <w:color w:val="000000"/>
                <w:sz w:val="24"/>
                <w:szCs w:val="24"/>
              </w:rPr>
              <w:t xml:space="preserve">T1 </w:t>
            </w:r>
          </w:p>
        </w:tc>
        <w:tc>
          <w:tcPr>
            <w:tcW w:w="4612" w:type="dxa"/>
            <w:noWrap/>
            <w:hideMark/>
          </w:tcPr>
          <w:p w:rsidR="00E769F3" w:rsidRPr="00B424CC" w:rsidRDefault="00E769F3" w:rsidP="00E769F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proofErr w:type="spellStart"/>
            <w:r w:rsidRPr="00B424CC">
              <w:rPr>
                <w:rFonts w:ascii="Arial" w:eastAsia="Times New Roman" w:hAnsi="Arial" w:cs="Arial"/>
                <w:color w:val="000000"/>
              </w:rPr>
              <w:t>TransCover</w:t>
            </w:r>
            <w:proofErr w:type="spellEnd"/>
            <w:r w:rsidRPr="00B424CC">
              <w:rPr>
                <w:rFonts w:ascii="Arial" w:eastAsia="Times New Roman" w:hAnsi="Arial" w:cs="Arial"/>
                <w:color w:val="000000"/>
              </w:rPr>
              <w:t xml:space="preserve"> Compensation - Critical - Same Day </w:t>
            </w:r>
          </w:p>
        </w:tc>
      </w:tr>
      <w:tr w:rsidR="00E769F3" w:rsidRPr="00B424CC" w:rsidTr="00B424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00" w:type="dxa"/>
            <w:noWrap/>
            <w:vAlign w:val="center"/>
            <w:hideMark/>
          </w:tcPr>
          <w:p w:rsidR="00E769F3" w:rsidRPr="00B424CC" w:rsidRDefault="00E769F3" w:rsidP="00B424CC">
            <w:pPr>
              <w:rPr>
                <w:rFonts w:ascii="Arial" w:eastAsia="Times New Roman" w:hAnsi="Arial" w:cs="Arial"/>
                <w:color w:val="000000"/>
                <w:sz w:val="24"/>
                <w:szCs w:val="24"/>
              </w:rPr>
            </w:pPr>
            <w:r w:rsidRPr="00B424CC">
              <w:rPr>
                <w:rFonts w:ascii="Arial" w:eastAsia="Times New Roman" w:hAnsi="Arial" w:cs="Arial"/>
                <w:color w:val="000000"/>
                <w:sz w:val="24"/>
                <w:szCs w:val="24"/>
              </w:rPr>
              <w:t xml:space="preserve">T2 </w:t>
            </w:r>
          </w:p>
        </w:tc>
        <w:tc>
          <w:tcPr>
            <w:tcW w:w="4612" w:type="dxa"/>
            <w:noWrap/>
            <w:hideMark/>
          </w:tcPr>
          <w:p w:rsidR="00E769F3" w:rsidRPr="00B424CC" w:rsidRDefault="00E769F3" w:rsidP="00E769F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roofErr w:type="spellStart"/>
            <w:r w:rsidRPr="00B424CC">
              <w:rPr>
                <w:rFonts w:ascii="Arial" w:eastAsia="Times New Roman" w:hAnsi="Arial" w:cs="Arial"/>
                <w:color w:val="000000"/>
              </w:rPr>
              <w:t>TransCover</w:t>
            </w:r>
            <w:proofErr w:type="spellEnd"/>
            <w:r w:rsidRPr="00B424CC">
              <w:rPr>
                <w:rFonts w:ascii="Arial" w:eastAsia="Times New Roman" w:hAnsi="Arial" w:cs="Arial"/>
                <w:color w:val="000000"/>
              </w:rPr>
              <w:t xml:space="preserve"> Compensation - Non-Critical - Same Day </w:t>
            </w:r>
          </w:p>
        </w:tc>
      </w:tr>
      <w:tr w:rsidR="00E769F3" w:rsidRPr="00B424CC" w:rsidTr="00B424CC">
        <w:trPr>
          <w:trHeight w:val="300"/>
        </w:trPr>
        <w:tc>
          <w:tcPr>
            <w:cnfStyle w:val="001000000000" w:firstRow="0" w:lastRow="0" w:firstColumn="1" w:lastColumn="0" w:oddVBand="0" w:evenVBand="0" w:oddHBand="0" w:evenHBand="0" w:firstRowFirstColumn="0" w:firstRowLastColumn="0" w:lastRowFirstColumn="0" w:lastRowLastColumn="0"/>
            <w:tcW w:w="2300" w:type="dxa"/>
            <w:noWrap/>
            <w:vAlign w:val="center"/>
            <w:hideMark/>
          </w:tcPr>
          <w:p w:rsidR="00E769F3" w:rsidRPr="00B424CC" w:rsidRDefault="00E769F3" w:rsidP="00B424CC">
            <w:pPr>
              <w:rPr>
                <w:rFonts w:ascii="Arial" w:eastAsia="Times New Roman" w:hAnsi="Arial" w:cs="Arial"/>
                <w:color w:val="000000"/>
                <w:sz w:val="24"/>
                <w:szCs w:val="24"/>
              </w:rPr>
            </w:pPr>
            <w:r w:rsidRPr="00B424CC">
              <w:rPr>
                <w:rFonts w:ascii="Arial" w:eastAsia="Times New Roman" w:hAnsi="Arial" w:cs="Arial"/>
                <w:color w:val="000000"/>
                <w:sz w:val="24"/>
                <w:szCs w:val="24"/>
              </w:rPr>
              <w:t xml:space="preserve">T3 </w:t>
            </w:r>
          </w:p>
        </w:tc>
        <w:tc>
          <w:tcPr>
            <w:tcW w:w="4612" w:type="dxa"/>
            <w:noWrap/>
            <w:hideMark/>
          </w:tcPr>
          <w:p w:rsidR="00E769F3" w:rsidRPr="00B424CC" w:rsidRDefault="00E769F3" w:rsidP="00E769F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proofErr w:type="spellStart"/>
            <w:r w:rsidRPr="00B424CC">
              <w:rPr>
                <w:rFonts w:ascii="Arial" w:eastAsia="Times New Roman" w:hAnsi="Arial" w:cs="Arial"/>
                <w:color w:val="000000"/>
              </w:rPr>
              <w:t>TransCover</w:t>
            </w:r>
            <w:proofErr w:type="spellEnd"/>
            <w:r w:rsidRPr="00B424CC">
              <w:rPr>
                <w:rFonts w:ascii="Arial" w:eastAsia="Times New Roman" w:hAnsi="Arial" w:cs="Arial"/>
                <w:color w:val="000000"/>
              </w:rPr>
              <w:t xml:space="preserve"> Compensation - Critical - Overnight </w:t>
            </w:r>
          </w:p>
        </w:tc>
      </w:tr>
      <w:tr w:rsidR="00E769F3" w:rsidRPr="00B424CC" w:rsidTr="00B424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00" w:type="dxa"/>
            <w:noWrap/>
            <w:vAlign w:val="center"/>
            <w:hideMark/>
          </w:tcPr>
          <w:p w:rsidR="00E769F3" w:rsidRPr="00B424CC" w:rsidRDefault="00E769F3" w:rsidP="00B424CC">
            <w:pPr>
              <w:rPr>
                <w:rFonts w:ascii="Arial" w:eastAsia="Times New Roman" w:hAnsi="Arial" w:cs="Arial"/>
                <w:color w:val="000000"/>
                <w:sz w:val="24"/>
                <w:szCs w:val="24"/>
              </w:rPr>
            </w:pPr>
            <w:r w:rsidRPr="00B424CC">
              <w:rPr>
                <w:rFonts w:ascii="Arial" w:eastAsia="Times New Roman" w:hAnsi="Arial" w:cs="Arial"/>
                <w:color w:val="000000"/>
                <w:sz w:val="24"/>
                <w:szCs w:val="24"/>
              </w:rPr>
              <w:t xml:space="preserve">T4 </w:t>
            </w:r>
          </w:p>
        </w:tc>
        <w:tc>
          <w:tcPr>
            <w:tcW w:w="4612" w:type="dxa"/>
            <w:noWrap/>
            <w:hideMark/>
          </w:tcPr>
          <w:p w:rsidR="00E769F3" w:rsidRPr="00B424CC" w:rsidRDefault="00E769F3" w:rsidP="00E769F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roofErr w:type="spellStart"/>
            <w:r w:rsidRPr="00B424CC">
              <w:rPr>
                <w:rFonts w:ascii="Arial" w:eastAsia="Times New Roman" w:hAnsi="Arial" w:cs="Arial"/>
                <w:color w:val="000000"/>
              </w:rPr>
              <w:t>TransCover</w:t>
            </w:r>
            <w:proofErr w:type="spellEnd"/>
            <w:r w:rsidRPr="00B424CC">
              <w:rPr>
                <w:rFonts w:ascii="Arial" w:eastAsia="Times New Roman" w:hAnsi="Arial" w:cs="Arial"/>
                <w:color w:val="000000"/>
              </w:rPr>
              <w:t xml:space="preserve"> Compensation - Non-Critical - Overnight </w:t>
            </w:r>
          </w:p>
        </w:tc>
      </w:tr>
      <w:tr w:rsidR="00E769F3" w:rsidRPr="00B424CC" w:rsidTr="00B424CC">
        <w:trPr>
          <w:trHeight w:val="300"/>
        </w:trPr>
        <w:tc>
          <w:tcPr>
            <w:cnfStyle w:val="001000000000" w:firstRow="0" w:lastRow="0" w:firstColumn="1" w:lastColumn="0" w:oddVBand="0" w:evenVBand="0" w:oddHBand="0" w:evenHBand="0" w:firstRowFirstColumn="0" w:firstRowLastColumn="0" w:lastRowFirstColumn="0" w:lastRowLastColumn="0"/>
            <w:tcW w:w="2300" w:type="dxa"/>
            <w:noWrap/>
            <w:vAlign w:val="center"/>
            <w:hideMark/>
          </w:tcPr>
          <w:p w:rsidR="00E769F3" w:rsidRPr="00B424CC" w:rsidRDefault="00E769F3" w:rsidP="00B424CC">
            <w:pPr>
              <w:rPr>
                <w:rFonts w:ascii="Arial" w:eastAsia="Times New Roman" w:hAnsi="Arial" w:cs="Arial"/>
                <w:color w:val="000000"/>
                <w:sz w:val="24"/>
                <w:szCs w:val="24"/>
              </w:rPr>
            </w:pPr>
            <w:r w:rsidRPr="00B424CC">
              <w:rPr>
                <w:rFonts w:ascii="Arial" w:eastAsia="Times New Roman" w:hAnsi="Arial" w:cs="Arial"/>
                <w:color w:val="000000"/>
                <w:sz w:val="24"/>
                <w:szCs w:val="24"/>
              </w:rPr>
              <w:t xml:space="preserve">TD </w:t>
            </w:r>
          </w:p>
        </w:tc>
        <w:tc>
          <w:tcPr>
            <w:tcW w:w="4612" w:type="dxa"/>
            <w:noWrap/>
            <w:hideMark/>
          </w:tcPr>
          <w:p w:rsidR="00E769F3" w:rsidRPr="00B424CC" w:rsidRDefault="00E769F3" w:rsidP="00E769F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Overseas Visitor - Tuberculosis - Hospital Doctor - Same Day </w:t>
            </w:r>
          </w:p>
        </w:tc>
      </w:tr>
      <w:tr w:rsidR="00E769F3" w:rsidRPr="00B424CC" w:rsidTr="00B424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00" w:type="dxa"/>
            <w:noWrap/>
            <w:vAlign w:val="center"/>
            <w:hideMark/>
          </w:tcPr>
          <w:p w:rsidR="00E769F3" w:rsidRPr="00B424CC" w:rsidRDefault="00E769F3" w:rsidP="00B424CC">
            <w:pPr>
              <w:rPr>
                <w:rFonts w:ascii="Arial" w:eastAsia="Times New Roman" w:hAnsi="Arial" w:cs="Arial"/>
                <w:color w:val="000000"/>
                <w:sz w:val="24"/>
                <w:szCs w:val="24"/>
              </w:rPr>
            </w:pPr>
            <w:r w:rsidRPr="00B424CC">
              <w:rPr>
                <w:rFonts w:ascii="Arial" w:eastAsia="Times New Roman" w:hAnsi="Arial" w:cs="Arial"/>
                <w:color w:val="000000"/>
                <w:sz w:val="24"/>
                <w:szCs w:val="24"/>
              </w:rPr>
              <w:t xml:space="preserve">TO </w:t>
            </w:r>
          </w:p>
        </w:tc>
        <w:tc>
          <w:tcPr>
            <w:tcW w:w="4612" w:type="dxa"/>
            <w:noWrap/>
            <w:hideMark/>
          </w:tcPr>
          <w:p w:rsidR="00E769F3" w:rsidRPr="00B424CC" w:rsidRDefault="00E769F3" w:rsidP="00E769F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Overseas Visitor - Tuberculosis - Hospital Doctor - Overnight - Shared Ward Election </w:t>
            </w:r>
          </w:p>
        </w:tc>
      </w:tr>
      <w:tr w:rsidR="00E769F3" w:rsidRPr="00B424CC" w:rsidTr="00B424CC">
        <w:trPr>
          <w:trHeight w:val="300"/>
        </w:trPr>
        <w:tc>
          <w:tcPr>
            <w:cnfStyle w:val="001000000000" w:firstRow="0" w:lastRow="0" w:firstColumn="1" w:lastColumn="0" w:oddVBand="0" w:evenVBand="0" w:oddHBand="0" w:evenHBand="0" w:firstRowFirstColumn="0" w:firstRowLastColumn="0" w:lastRowFirstColumn="0" w:lastRowLastColumn="0"/>
            <w:tcW w:w="2300" w:type="dxa"/>
            <w:noWrap/>
            <w:vAlign w:val="center"/>
            <w:hideMark/>
          </w:tcPr>
          <w:p w:rsidR="00E769F3" w:rsidRPr="00B424CC" w:rsidRDefault="00E769F3" w:rsidP="00B424CC">
            <w:pPr>
              <w:rPr>
                <w:rFonts w:ascii="Arial" w:eastAsia="Times New Roman" w:hAnsi="Arial" w:cs="Arial"/>
                <w:color w:val="000000"/>
                <w:sz w:val="24"/>
                <w:szCs w:val="24"/>
              </w:rPr>
            </w:pPr>
            <w:r w:rsidRPr="00B424CC">
              <w:rPr>
                <w:rFonts w:ascii="Arial" w:eastAsia="Times New Roman" w:hAnsi="Arial" w:cs="Arial"/>
                <w:color w:val="000000"/>
                <w:sz w:val="24"/>
                <w:szCs w:val="24"/>
              </w:rPr>
              <w:t xml:space="preserve">U1 </w:t>
            </w:r>
          </w:p>
        </w:tc>
        <w:tc>
          <w:tcPr>
            <w:tcW w:w="4612" w:type="dxa"/>
            <w:noWrap/>
            <w:hideMark/>
          </w:tcPr>
          <w:p w:rsidR="00E769F3" w:rsidRPr="00B424CC" w:rsidRDefault="00E769F3" w:rsidP="00E769F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Medicare Card Holder - Unqualified Newborn of Public Patient - Same Day </w:t>
            </w:r>
          </w:p>
        </w:tc>
      </w:tr>
      <w:tr w:rsidR="00E769F3" w:rsidRPr="00B424CC" w:rsidTr="00B424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00" w:type="dxa"/>
            <w:noWrap/>
            <w:vAlign w:val="center"/>
            <w:hideMark/>
          </w:tcPr>
          <w:p w:rsidR="00E769F3" w:rsidRPr="00B424CC" w:rsidRDefault="00E769F3" w:rsidP="00B424CC">
            <w:pPr>
              <w:rPr>
                <w:rFonts w:ascii="Arial" w:eastAsia="Times New Roman" w:hAnsi="Arial" w:cs="Arial"/>
                <w:color w:val="000000"/>
                <w:sz w:val="24"/>
                <w:szCs w:val="24"/>
              </w:rPr>
            </w:pPr>
            <w:r w:rsidRPr="00B424CC">
              <w:rPr>
                <w:rFonts w:ascii="Arial" w:eastAsia="Times New Roman" w:hAnsi="Arial" w:cs="Arial"/>
                <w:color w:val="000000"/>
                <w:sz w:val="24"/>
                <w:szCs w:val="24"/>
              </w:rPr>
              <w:t xml:space="preserve">U2 </w:t>
            </w:r>
          </w:p>
        </w:tc>
        <w:tc>
          <w:tcPr>
            <w:tcW w:w="4612" w:type="dxa"/>
            <w:noWrap/>
            <w:hideMark/>
          </w:tcPr>
          <w:p w:rsidR="00E769F3" w:rsidRPr="00B424CC" w:rsidRDefault="00E769F3" w:rsidP="00E769F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Medicare Card Holder - Unqualified Newborn of Public Patient - Overnight </w:t>
            </w:r>
          </w:p>
        </w:tc>
      </w:tr>
      <w:tr w:rsidR="00E769F3" w:rsidRPr="00B424CC" w:rsidTr="00B424CC">
        <w:trPr>
          <w:trHeight w:val="300"/>
        </w:trPr>
        <w:tc>
          <w:tcPr>
            <w:cnfStyle w:val="001000000000" w:firstRow="0" w:lastRow="0" w:firstColumn="1" w:lastColumn="0" w:oddVBand="0" w:evenVBand="0" w:oddHBand="0" w:evenHBand="0" w:firstRowFirstColumn="0" w:firstRowLastColumn="0" w:lastRowFirstColumn="0" w:lastRowLastColumn="0"/>
            <w:tcW w:w="2300" w:type="dxa"/>
            <w:noWrap/>
            <w:vAlign w:val="center"/>
            <w:hideMark/>
          </w:tcPr>
          <w:p w:rsidR="00E769F3" w:rsidRPr="00B424CC" w:rsidRDefault="00E769F3" w:rsidP="00B424CC">
            <w:pPr>
              <w:rPr>
                <w:rFonts w:ascii="Arial" w:eastAsia="Times New Roman" w:hAnsi="Arial" w:cs="Arial"/>
                <w:color w:val="000000"/>
                <w:sz w:val="24"/>
                <w:szCs w:val="24"/>
              </w:rPr>
            </w:pPr>
            <w:r w:rsidRPr="00B424CC">
              <w:rPr>
                <w:rFonts w:ascii="Arial" w:eastAsia="Times New Roman" w:hAnsi="Arial" w:cs="Arial"/>
                <w:color w:val="000000"/>
                <w:sz w:val="24"/>
                <w:szCs w:val="24"/>
              </w:rPr>
              <w:t xml:space="preserve">U3 </w:t>
            </w:r>
          </w:p>
        </w:tc>
        <w:tc>
          <w:tcPr>
            <w:tcW w:w="4612" w:type="dxa"/>
            <w:noWrap/>
            <w:hideMark/>
          </w:tcPr>
          <w:p w:rsidR="00E769F3" w:rsidRPr="00B424CC" w:rsidRDefault="00E769F3" w:rsidP="00E769F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Medicare Card Holder - Unqualified Newborn of Private Patient - Same Day </w:t>
            </w:r>
          </w:p>
        </w:tc>
      </w:tr>
      <w:tr w:rsidR="00E769F3" w:rsidRPr="00B424CC" w:rsidTr="00B424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00" w:type="dxa"/>
            <w:noWrap/>
            <w:vAlign w:val="center"/>
            <w:hideMark/>
          </w:tcPr>
          <w:p w:rsidR="00E769F3" w:rsidRPr="00B424CC" w:rsidRDefault="00E769F3" w:rsidP="00B424CC">
            <w:pPr>
              <w:rPr>
                <w:rFonts w:ascii="Arial" w:eastAsia="Times New Roman" w:hAnsi="Arial" w:cs="Arial"/>
                <w:color w:val="000000"/>
                <w:sz w:val="24"/>
                <w:szCs w:val="24"/>
              </w:rPr>
            </w:pPr>
            <w:r w:rsidRPr="00B424CC">
              <w:rPr>
                <w:rFonts w:ascii="Arial" w:eastAsia="Times New Roman" w:hAnsi="Arial" w:cs="Arial"/>
                <w:color w:val="000000"/>
                <w:sz w:val="24"/>
                <w:szCs w:val="24"/>
              </w:rPr>
              <w:t xml:space="preserve">U4 </w:t>
            </w:r>
          </w:p>
        </w:tc>
        <w:tc>
          <w:tcPr>
            <w:tcW w:w="4612" w:type="dxa"/>
            <w:noWrap/>
            <w:hideMark/>
          </w:tcPr>
          <w:p w:rsidR="00E769F3" w:rsidRPr="00B424CC" w:rsidRDefault="00E769F3" w:rsidP="00E769F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Medicare Card Holder - Unqualified Newborn of Private Patient - Overnight </w:t>
            </w:r>
          </w:p>
        </w:tc>
      </w:tr>
      <w:tr w:rsidR="00E769F3" w:rsidRPr="00B424CC" w:rsidTr="00B424CC">
        <w:trPr>
          <w:trHeight w:val="300"/>
        </w:trPr>
        <w:tc>
          <w:tcPr>
            <w:cnfStyle w:val="001000000000" w:firstRow="0" w:lastRow="0" w:firstColumn="1" w:lastColumn="0" w:oddVBand="0" w:evenVBand="0" w:oddHBand="0" w:evenHBand="0" w:firstRowFirstColumn="0" w:firstRowLastColumn="0" w:lastRowFirstColumn="0" w:lastRowLastColumn="0"/>
            <w:tcW w:w="2300" w:type="dxa"/>
            <w:noWrap/>
            <w:vAlign w:val="center"/>
            <w:hideMark/>
          </w:tcPr>
          <w:p w:rsidR="00E769F3" w:rsidRPr="00B424CC" w:rsidRDefault="00E769F3" w:rsidP="00B424CC">
            <w:pPr>
              <w:rPr>
                <w:rFonts w:ascii="Arial" w:eastAsia="Times New Roman" w:hAnsi="Arial" w:cs="Arial"/>
                <w:color w:val="000000"/>
                <w:sz w:val="24"/>
                <w:szCs w:val="24"/>
              </w:rPr>
            </w:pPr>
            <w:r w:rsidRPr="00B424CC">
              <w:rPr>
                <w:rFonts w:ascii="Arial" w:eastAsia="Times New Roman" w:hAnsi="Arial" w:cs="Arial"/>
                <w:color w:val="000000"/>
                <w:sz w:val="24"/>
                <w:szCs w:val="24"/>
              </w:rPr>
              <w:t xml:space="preserve">U5 </w:t>
            </w:r>
          </w:p>
        </w:tc>
        <w:tc>
          <w:tcPr>
            <w:tcW w:w="4612" w:type="dxa"/>
            <w:noWrap/>
            <w:hideMark/>
          </w:tcPr>
          <w:p w:rsidR="00E769F3" w:rsidRPr="00B424CC" w:rsidRDefault="00E769F3" w:rsidP="00E769F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Overseas Visitor - Reciprocal - Unqualified </w:t>
            </w:r>
            <w:r w:rsidRPr="00B424CC">
              <w:rPr>
                <w:rFonts w:ascii="Arial" w:eastAsia="Times New Roman" w:hAnsi="Arial" w:cs="Arial"/>
                <w:color w:val="000000"/>
              </w:rPr>
              <w:lastRenderedPageBreak/>
              <w:t xml:space="preserve">Newborn - Same Day </w:t>
            </w:r>
          </w:p>
        </w:tc>
      </w:tr>
      <w:tr w:rsidR="00E769F3" w:rsidRPr="00B424CC" w:rsidTr="00B424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00" w:type="dxa"/>
            <w:noWrap/>
            <w:vAlign w:val="center"/>
            <w:hideMark/>
          </w:tcPr>
          <w:p w:rsidR="00E769F3" w:rsidRPr="00B424CC" w:rsidRDefault="00E769F3" w:rsidP="00B424CC">
            <w:pPr>
              <w:rPr>
                <w:rFonts w:ascii="Arial" w:eastAsia="Times New Roman" w:hAnsi="Arial" w:cs="Arial"/>
                <w:color w:val="000000"/>
                <w:sz w:val="24"/>
                <w:szCs w:val="24"/>
              </w:rPr>
            </w:pPr>
            <w:r w:rsidRPr="00B424CC">
              <w:rPr>
                <w:rFonts w:ascii="Arial" w:eastAsia="Times New Roman" w:hAnsi="Arial" w:cs="Arial"/>
                <w:color w:val="000000"/>
                <w:sz w:val="24"/>
                <w:szCs w:val="24"/>
              </w:rPr>
              <w:t xml:space="preserve">U6 </w:t>
            </w:r>
          </w:p>
        </w:tc>
        <w:tc>
          <w:tcPr>
            <w:tcW w:w="4612" w:type="dxa"/>
            <w:noWrap/>
            <w:hideMark/>
          </w:tcPr>
          <w:p w:rsidR="00E769F3" w:rsidRPr="00B424CC" w:rsidRDefault="00E769F3" w:rsidP="00E769F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Overseas Visitor - Reciprocal - Unqualified Newborn - Overnight </w:t>
            </w:r>
          </w:p>
        </w:tc>
      </w:tr>
      <w:tr w:rsidR="00E769F3" w:rsidRPr="00B424CC" w:rsidTr="00B424CC">
        <w:trPr>
          <w:trHeight w:val="300"/>
        </w:trPr>
        <w:tc>
          <w:tcPr>
            <w:cnfStyle w:val="001000000000" w:firstRow="0" w:lastRow="0" w:firstColumn="1" w:lastColumn="0" w:oddVBand="0" w:evenVBand="0" w:oddHBand="0" w:evenHBand="0" w:firstRowFirstColumn="0" w:firstRowLastColumn="0" w:lastRowFirstColumn="0" w:lastRowLastColumn="0"/>
            <w:tcW w:w="2300" w:type="dxa"/>
            <w:noWrap/>
            <w:vAlign w:val="center"/>
            <w:hideMark/>
          </w:tcPr>
          <w:p w:rsidR="00E769F3" w:rsidRPr="00B424CC" w:rsidRDefault="00E769F3" w:rsidP="00B424CC">
            <w:pPr>
              <w:rPr>
                <w:rFonts w:ascii="Arial" w:eastAsia="Times New Roman" w:hAnsi="Arial" w:cs="Arial"/>
                <w:color w:val="000000"/>
                <w:sz w:val="24"/>
                <w:szCs w:val="24"/>
              </w:rPr>
            </w:pPr>
            <w:r w:rsidRPr="00B424CC">
              <w:rPr>
                <w:rFonts w:ascii="Arial" w:eastAsia="Times New Roman" w:hAnsi="Arial" w:cs="Arial"/>
                <w:color w:val="000000"/>
                <w:sz w:val="24"/>
                <w:szCs w:val="24"/>
              </w:rPr>
              <w:t xml:space="preserve">U7 </w:t>
            </w:r>
          </w:p>
        </w:tc>
        <w:tc>
          <w:tcPr>
            <w:tcW w:w="4612" w:type="dxa"/>
            <w:noWrap/>
            <w:hideMark/>
          </w:tcPr>
          <w:p w:rsidR="00E769F3" w:rsidRPr="00B424CC" w:rsidRDefault="00E769F3" w:rsidP="00E769F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Overseas Visitor - Other - Unqualified Newborn - Same Day </w:t>
            </w:r>
          </w:p>
        </w:tc>
      </w:tr>
      <w:tr w:rsidR="00E769F3" w:rsidRPr="00B424CC" w:rsidTr="00B424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00" w:type="dxa"/>
            <w:noWrap/>
            <w:vAlign w:val="center"/>
            <w:hideMark/>
          </w:tcPr>
          <w:p w:rsidR="00E769F3" w:rsidRPr="00B424CC" w:rsidRDefault="00E769F3" w:rsidP="00B424CC">
            <w:pPr>
              <w:rPr>
                <w:rFonts w:ascii="Arial" w:eastAsia="Times New Roman" w:hAnsi="Arial" w:cs="Arial"/>
                <w:color w:val="000000"/>
                <w:sz w:val="24"/>
                <w:szCs w:val="24"/>
              </w:rPr>
            </w:pPr>
            <w:r w:rsidRPr="00B424CC">
              <w:rPr>
                <w:rFonts w:ascii="Arial" w:eastAsia="Times New Roman" w:hAnsi="Arial" w:cs="Arial"/>
                <w:color w:val="000000"/>
                <w:sz w:val="24"/>
                <w:szCs w:val="24"/>
              </w:rPr>
              <w:t xml:space="preserve">U8 </w:t>
            </w:r>
          </w:p>
        </w:tc>
        <w:tc>
          <w:tcPr>
            <w:tcW w:w="4612" w:type="dxa"/>
            <w:noWrap/>
            <w:hideMark/>
          </w:tcPr>
          <w:p w:rsidR="00E769F3" w:rsidRPr="00B424CC" w:rsidRDefault="00E769F3" w:rsidP="00E769F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Overseas Visitor - Other - Unqualified Newborn - Overnight </w:t>
            </w:r>
          </w:p>
        </w:tc>
      </w:tr>
      <w:tr w:rsidR="00E769F3" w:rsidRPr="00B424CC" w:rsidTr="00B424CC">
        <w:trPr>
          <w:trHeight w:val="300"/>
        </w:trPr>
        <w:tc>
          <w:tcPr>
            <w:cnfStyle w:val="001000000000" w:firstRow="0" w:lastRow="0" w:firstColumn="1" w:lastColumn="0" w:oddVBand="0" w:evenVBand="0" w:oddHBand="0" w:evenHBand="0" w:firstRowFirstColumn="0" w:firstRowLastColumn="0" w:lastRowFirstColumn="0" w:lastRowLastColumn="0"/>
            <w:tcW w:w="2300" w:type="dxa"/>
            <w:noWrap/>
            <w:vAlign w:val="center"/>
            <w:hideMark/>
          </w:tcPr>
          <w:p w:rsidR="00E769F3" w:rsidRPr="00B424CC" w:rsidRDefault="00E769F3" w:rsidP="00B424CC">
            <w:pPr>
              <w:rPr>
                <w:rFonts w:ascii="Arial" w:eastAsia="Times New Roman" w:hAnsi="Arial" w:cs="Arial"/>
                <w:color w:val="000000"/>
                <w:sz w:val="24"/>
                <w:szCs w:val="24"/>
              </w:rPr>
            </w:pPr>
            <w:r w:rsidRPr="00B424CC">
              <w:rPr>
                <w:rFonts w:ascii="Arial" w:eastAsia="Times New Roman" w:hAnsi="Arial" w:cs="Arial"/>
                <w:color w:val="000000"/>
                <w:sz w:val="24"/>
                <w:szCs w:val="24"/>
              </w:rPr>
              <w:t xml:space="preserve">V1 </w:t>
            </w:r>
          </w:p>
        </w:tc>
        <w:tc>
          <w:tcPr>
            <w:tcW w:w="4612" w:type="dxa"/>
            <w:noWrap/>
            <w:hideMark/>
          </w:tcPr>
          <w:p w:rsidR="00E769F3" w:rsidRPr="00B424CC" w:rsidRDefault="00E769F3" w:rsidP="00E769F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NSW Motor Accident Authority Compensation - Critical - Same Day </w:t>
            </w:r>
          </w:p>
        </w:tc>
      </w:tr>
      <w:tr w:rsidR="00E769F3" w:rsidRPr="00B424CC" w:rsidTr="00B424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00" w:type="dxa"/>
            <w:noWrap/>
            <w:vAlign w:val="center"/>
            <w:hideMark/>
          </w:tcPr>
          <w:p w:rsidR="00E769F3" w:rsidRPr="00B424CC" w:rsidRDefault="00E769F3" w:rsidP="00B424CC">
            <w:pPr>
              <w:rPr>
                <w:rFonts w:ascii="Arial" w:eastAsia="Times New Roman" w:hAnsi="Arial" w:cs="Arial"/>
                <w:color w:val="000000"/>
                <w:sz w:val="24"/>
                <w:szCs w:val="24"/>
              </w:rPr>
            </w:pPr>
            <w:r w:rsidRPr="00B424CC">
              <w:rPr>
                <w:rFonts w:ascii="Arial" w:eastAsia="Times New Roman" w:hAnsi="Arial" w:cs="Arial"/>
                <w:color w:val="000000"/>
                <w:sz w:val="24"/>
                <w:szCs w:val="24"/>
              </w:rPr>
              <w:t xml:space="preserve">V2 </w:t>
            </w:r>
          </w:p>
        </w:tc>
        <w:tc>
          <w:tcPr>
            <w:tcW w:w="4612" w:type="dxa"/>
            <w:noWrap/>
            <w:hideMark/>
          </w:tcPr>
          <w:p w:rsidR="00E769F3" w:rsidRPr="00B424CC" w:rsidRDefault="00E769F3" w:rsidP="00E769F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NSW Motor Accident Authority Compensation - Non-Critical - Same Day </w:t>
            </w:r>
          </w:p>
        </w:tc>
      </w:tr>
      <w:tr w:rsidR="00E769F3" w:rsidRPr="00B424CC" w:rsidTr="00B424CC">
        <w:trPr>
          <w:trHeight w:val="300"/>
        </w:trPr>
        <w:tc>
          <w:tcPr>
            <w:cnfStyle w:val="001000000000" w:firstRow="0" w:lastRow="0" w:firstColumn="1" w:lastColumn="0" w:oddVBand="0" w:evenVBand="0" w:oddHBand="0" w:evenHBand="0" w:firstRowFirstColumn="0" w:firstRowLastColumn="0" w:lastRowFirstColumn="0" w:lastRowLastColumn="0"/>
            <w:tcW w:w="2300" w:type="dxa"/>
            <w:noWrap/>
            <w:vAlign w:val="center"/>
            <w:hideMark/>
          </w:tcPr>
          <w:p w:rsidR="00E769F3" w:rsidRPr="00B424CC" w:rsidRDefault="00E769F3" w:rsidP="00B424CC">
            <w:pPr>
              <w:rPr>
                <w:rFonts w:ascii="Arial" w:eastAsia="Times New Roman" w:hAnsi="Arial" w:cs="Arial"/>
                <w:color w:val="000000"/>
                <w:sz w:val="24"/>
                <w:szCs w:val="24"/>
              </w:rPr>
            </w:pPr>
            <w:r w:rsidRPr="00B424CC">
              <w:rPr>
                <w:rFonts w:ascii="Arial" w:eastAsia="Times New Roman" w:hAnsi="Arial" w:cs="Arial"/>
                <w:color w:val="000000"/>
                <w:sz w:val="24"/>
                <w:szCs w:val="24"/>
              </w:rPr>
              <w:t xml:space="preserve">V3 </w:t>
            </w:r>
          </w:p>
        </w:tc>
        <w:tc>
          <w:tcPr>
            <w:tcW w:w="4612" w:type="dxa"/>
            <w:noWrap/>
            <w:hideMark/>
          </w:tcPr>
          <w:p w:rsidR="00E769F3" w:rsidRPr="00B424CC" w:rsidRDefault="00E769F3" w:rsidP="00E769F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NSW Motor Accident Authority Compensation - Critical - Overnight </w:t>
            </w:r>
          </w:p>
        </w:tc>
      </w:tr>
      <w:tr w:rsidR="00E769F3" w:rsidRPr="00B424CC" w:rsidTr="00B424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00" w:type="dxa"/>
            <w:noWrap/>
            <w:vAlign w:val="center"/>
            <w:hideMark/>
          </w:tcPr>
          <w:p w:rsidR="00E769F3" w:rsidRPr="00B424CC" w:rsidRDefault="00E769F3" w:rsidP="00B424CC">
            <w:pPr>
              <w:rPr>
                <w:rFonts w:ascii="Arial" w:eastAsia="Times New Roman" w:hAnsi="Arial" w:cs="Arial"/>
                <w:color w:val="000000"/>
                <w:sz w:val="24"/>
                <w:szCs w:val="24"/>
              </w:rPr>
            </w:pPr>
            <w:r w:rsidRPr="00B424CC">
              <w:rPr>
                <w:rFonts w:ascii="Arial" w:eastAsia="Times New Roman" w:hAnsi="Arial" w:cs="Arial"/>
                <w:color w:val="000000"/>
                <w:sz w:val="24"/>
                <w:szCs w:val="24"/>
              </w:rPr>
              <w:t xml:space="preserve">V4 </w:t>
            </w:r>
          </w:p>
        </w:tc>
        <w:tc>
          <w:tcPr>
            <w:tcW w:w="4612" w:type="dxa"/>
            <w:noWrap/>
            <w:hideMark/>
          </w:tcPr>
          <w:p w:rsidR="00E769F3" w:rsidRPr="00B424CC" w:rsidRDefault="00E769F3" w:rsidP="00E769F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NSW Motor Accident Authority Compensation - Non-Critical - Overnight </w:t>
            </w:r>
          </w:p>
        </w:tc>
      </w:tr>
      <w:tr w:rsidR="00E769F3" w:rsidRPr="00B424CC" w:rsidTr="00B424CC">
        <w:trPr>
          <w:trHeight w:val="300"/>
        </w:trPr>
        <w:tc>
          <w:tcPr>
            <w:cnfStyle w:val="001000000000" w:firstRow="0" w:lastRow="0" w:firstColumn="1" w:lastColumn="0" w:oddVBand="0" w:evenVBand="0" w:oddHBand="0" w:evenHBand="0" w:firstRowFirstColumn="0" w:firstRowLastColumn="0" w:lastRowFirstColumn="0" w:lastRowLastColumn="0"/>
            <w:tcW w:w="2300" w:type="dxa"/>
            <w:noWrap/>
            <w:vAlign w:val="center"/>
            <w:hideMark/>
          </w:tcPr>
          <w:p w:rsidR="00E769F3" w:rsidRPr="00B424CC" w:rsidRDefault="00E769F3" w:rsidP="00B424CC">
            <w:pPr>
              <w:rPr>
                <w:rFonts w:ascii="Arial" w:eastAsia="Times New Roman" w:hAnsi="Arial" w:cs="Arial"/>
                <w:color w:val="000000"/>
                <w:sz w:val="24"/>
                <w:szCs w:val="24"/>
              </w:rPr>
            </w:pPr>
            <w:r w:rsidRPr="00B424CC">
              <w:rPr>
                <w:rFonts w:ascii="Arial" w:eastAsia="Times New Roman" w:hAnsi="Arial" w:cs="Arial"/>
                <w:color w:val="000000"/>
                <w:sz w:val="24"/>
                <w:szCs w:val="24"/>
              </w:rPr>
              <w:t xml:space="preserve">VD </w:t>
            </w:r>
          </w:p>
        </w:tc>
        <w:tc>
          <w:tcPr>
            <w:tcW w:w="4612" w:type="dxa"/>
            <w:noWrap/>
            <w:hideMark/>
          </w:tcPr>
          <w:p w:rsidR="00E769F3" w:rsidRPr="00B424CC" w:rsidRDefault="00E769F3" w:rsidP="00E769F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Overseas Visitor - Victim of Crime - Hospital Doctor - Same Day </w:t>
            </w:r>
          </w:p>
        </w:tc>
      </w:tr>
      <w:tr w:rsidR="00E769F3" w:rsidRPr="00B424CC" w:rsidTr="00B424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00" w:type="dxa"/>
            <w:noWrap/>
            <w:vAlign w:val="center"/>
            <w:hideMark/>
          </w:tcPr>
          <w:p w:rsidR="00E769F3" w:rsidRPr="00B424CC" w:rsidRDefault="00E769F3" w:rsidP="00B424CC">
            <w:pPr>
              <w:rPr>
                <w:rFonts w:ascii="Arial" w:eastAsia="Times New Roman" w:hAnsi="Arial" w:cs="Arial"/>
                <w:color w:val="000000"/>
                <w:sz w:val="24"/>
                <w:szCs w:val="24"/>
              </w:rPr>
            </w:pPr>
            <w:r w:rsidRPr="00B424CC">
              <w:rPr>
                <w:rFonts w:ascii="Arial" w:eastAsia="Times New Roman" w:hAnsi="Arial" w:cs="Arial"/>
                <w:color w:val="000000"/>
                <w:sz w:val="24"/>
                <w:szCs w:val="24"/>
              </w:rPr>
              <w:t xml:space="preserve">VO </w:t>
            </w:r>
          </w:p>
        </w:tc>
        <w:tc>
          <w:tcPr>
            <w:tcW w:w="4612" w:type="dxa"/>
            <w:noWrap/>
            <w:hideMark/>
          </w:tcPr>
          <w:p w:rsidR="00E769F3" w:rsidRPr="00B424CC" w:rsidRDefault="00E769F3" w:rsidP="00E769F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Overseas Visitor - Victim of Crime - Hospital Doctor - Overnight - Shared Ward Election </w:t>
            </w:r>
          </w:p>
        </w:tc>
      </w:tr>
      <w:tr w:rsidR="00E769F3" w:rsidRPr="00B424CC" w:rsidTr="00B424CC">
        <w:trPr>
          <w:trHeight w:val="300"/>
        </w:trPr>
        <w:tc>
          <w:tcPr>
            <w:cnfStyle w:val="001000000000" w:firstRow="0" w:lastRow="0" w:firstColumn="1" w:lastColumn="0" w:oddVBand="0" w:evenVBand="0" w:oddHBand="0" w:evenHBand="0" w:firstRowFirstColumn="0" w:firstRowLastColumn="0" w:lastRowFirstColumn="0" w:lastRowLastColumn="0"/>
            <w:tcW w:w="2300" w:type="dxa"/>
            <w:noWrap/>
            <w:vAlign w:val="center"/>
            <w:hideMark/>
          </w:tcPr>
          <w:p w:rsidR="00E769F3" w:rsidRPr="00B424CC" w:rsidRDefault="00E769F3" w:rsidP="00B424CC">
            <w:pPr>
              <w:rPr>
                <w:rFonts w:ascii="Arial" w:eastAsia="Times New Roman" w:hAnsi="Arial" w:cs="Arial"/>
                <w:color w:val="000000"/>
                <w:sz w:val="24"/>
                <w:szCs w:val="24"/>
              </w:rPr>
            </w:pPr>
            <w:r w:rsidRPr="00B424CC">
              <w:rPr>
                <w:rFonts w:ascii="Arial" w:eastAsia="Times New Roman" w:hAnsi="Arial" w:cs="Arial"/>
                <w:color w:val="000000"/>
                <w:sz w:val="24"/>
                <w:szCs w:val="24"/>
              </w:rPr>
              <w:t xml:space="preserve">W1 </w:t>
            </w:r>
          </w:p>
        </w:tc>
        <w:tc>
          <w:tcPr>
            <w:tcW w:w="4612" w:type="dxa"/>
            <w:noWrap/>
            <w:hideMark/>
          </w:tcPr>
          <w:p w:rsidR="00E769F3" w:rsidRPr="00B424CC" w:rsidRDefault="00E769F3" w:rsidP="00E769F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Workers Compensation - Critical Care - Same Day </w:t>
            </w:r>
          </w:p>
        </w:tc>
      </w:tr>
      <w:tr w:rsidR="00E769F3" w:rsidRPr="00B424CC" w:rsidTr="00B424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00" w:type="dxa"/>
            <w:noWrap/>
            <w:vAlign w:val="center"/>
            <w:hideMark/>
          </w:tcPr>
          <w:p w:rsidR="00E769F3" w:rsidRPr="00B424CC" w:rsidRDefault="00E769F3" w:rsidP="00B424CC">
            <w:pPr>
              <w:rPr>
                <w:rFonts w:ascii="Arial" w:eastAsia="Times New Roman" w:hAnsi="Arial" w:cs="Arial"/>
                <w:color w:val="000000"/>
                <w:sz w:val="24"/>
                <w:szCs w:val="24"/>
              </w:rPr>
            </w:pPr>
            <w:r w:rsidRPr="00B424CC">
              <w:rPr>
                <w:rFonts w:ascii="Arial" w:eastAsia="Times New Roman" w:hAnsi="Arial" w:cs="Arial"/>
                <w:color w:val="000000"/>
                <w:sz w:val="24"/>
                <w:szCs w:val="24"/>
              </w:rPr>
              <w:t xml:space="preserve">W2 </w:t>
            </w:r>
          </w:p>
        </w:tc>
        <w:tc>
          <w:tcPr>
            <w:tcW w:w="4612" w:type="dxa"/>
            <w:noWrap/>
            <w:hideMark/>
          </w:tcPr>
          <w:p w:rsidR="00E769F3" w:rsidRPr="00B424CC" w:rsidRDefault="00E769F3" w:rsidP="00E769F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Workers Compensation - Non-Critical Care - Same Day </w:t>
            </w:r>
          </w:p>
        </w:tc>
      </w:tr>
      <w:tr w:rsidR="00E769F3" w:rsidRPr="00B424CC" w:rsidTr="00B424CC">
        <w:trPr>
          <w:trHeight w:val="300"/>
        </w:trPr>
        <w:tc>
          <w:tcPr>
            <w:cnfStyle w:val="001000000000" w:firstRow="0" w:lastRow="0" w:firstColumn="1" w:lastColumn="0" w:oddVBand="0" w:evenVBand="0" w:oddHBand="0" w:evenHBand="0" w:firstRowFirstColumn="0" w:firstRowLastColumn="0" w:lastRowFirstColumn="0" w:lastRowLastColumn="0"/>
            <w:tcW w:w="2300" w:type="dxa"/>
            <w:noWrap/>
            <w:vAlign w:val="center"/>
            <w:hideMark/>
          </w:tcPr>
          <w:p w:rsidR="00E769F3" w:rsidRPr="00B424CC" w:rsidRDefault="00E769F3" w:rsidP="00B424CC">
            <w:pPr>
              <w:rPr>
                <w:rFonts w:ascii="Arial" w:eastAsia="Times New Roman" w:hAnsi="Arial" w:cs="Arial"/>
                <w:color w:val="000000"/>
                <w:sz w:val="24"/>
                <w:szCs w:val="24"/>
              </w:rPr>
            </w:pPr>
            <w:r w:rsidRPr="00B424CC">
              <w:rPr>
                <w:rFonts w:ascii="Arial" w:eastAsia="Times New Roman" w:hAnsi="Arial" w:cs="Arial"/>
                <w:color w:val="000000"/>
                <w:sz w:val="24"/>
                <w:szCs w:val="24"/>
              </w:rPr>
              <w:t xml:space="preserve">W3 </w:t>
            </w:r>
          </w:p>
        </w:tc>
        <w:tc>
          <w:tcPr>
            <w:tcW w:w="4612" w:type="dxa"/>
            <w:noWrap/>
            <w:hideMark/>
          </w:tcPr>
          <w:p w:rsidR="00E769F3" w:rsidRPr="00B424CC" w:rsidRDefault="00E769F3" w:rsidP="00E769F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Workers Compensation - Critical Care - Overnight </w:t>
            </w:r>
          </w:p>
        </w:tc>
      </w:tr>
      <w:tr w:rsidR="00E769F3" w:rsidRPr="00B424CC" w:rsidTr="00B424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00" w:type="dxa"/>
            <w:noWrap/>
            <w:vAlign w:val="center"/>
            <w:hideMark/>
          </w:tcPr>
          <w:p w:rsidR="00E769F3" w:rsidRPr="00B424CC" w:rsidRDefault="00E769F3" w:rsidP="00B424CC">
            <w:pPr>
              <w:rPr>
                <w:rFonts w:ascii="Arial" w:eastAsia="Times New Roman" w:hAnsi="Arial" w:cs="Arial"/>
                <w:color w:val="000000"/>
                <w:sz w:val="24"/>
                <w:szCs w:val="24"/>
              </w:rPr>
            </w:pPr>
            <w:r w:rsidRPr="00B424CC">
              <w:rPr>
                <w:rFonts w:ascii="Arial" w:eastAsia="Times New Roman" w:hAnsi="Arial" w:cs="Arial"/>
                <w:color w:val="000000"/>
                <w:sz w:val="24"/>
                <w:szCs w:val="24"/>
              </w:rPr>
              <w:t xml:space="preserve">W4 </w:t>
            </w:r>
          </w:p>
        </w:tc>
        <w:tc>
          <w:tcPr>
            <w:tcW w:w="4612" w:type="dxa"/>
            <w:noWrap/>
            <w:hideMark/>
          </w:tcPr>
          <w:p w:rsidR="00E769F3" w:rsidRPr="00B424CC" w:rsidRDefault="00E769F3" w:rsidP="00E769F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Workers Compensation - Non-Critical Care - Overnight </w:t>
            </w:r>
          </w:p>
        </w:tc>
      </w:tr>
      <w:tr w:rsidR="00E769F3" w:rsidRPr="00B424CC" w:rsidTr="00B424CC">
        <w:trPr>
          <w:trHeight w:val="300"/>
        </w:trPr>
        <w:tc>
          <w:tcPr>
            <w:cnfStyle w:val="001000000000" w:firstRow="0" w:lastRow="0" w:firstColumn="1" w:lastColumn="0" w:oddVBand="0" w:evenVBand="0" w:oddHBand="0" w:evenHBand="0" w:firstRowFirstColumn="0" w:firstRowLastColumn="0" w:lastRowFirstColumn="0" w:lastRowLastColumn="0"/>
            <w:tcW w:w="2300" w:type="dxa"/>
            <w:noWrap/>
            <w:vAlign w:val="center"/>
            <w:hideMark/>
          </w:tcPr>
          <w:p w:rsidR="00E769F3" w:rsidRPr="00B424CC" w:rsidRDefault="00E769F3" w:rsidP="00B424CC">
            <w:pPr>
              <w:rPr>
                <w:rFonts w:ascii="Arial" w:eastAsia="Times New Roman" w:hAnsi="Arial" w:cs="Arial"/>
                <w:color w:val="000000"/>
                <w:sz w:val="24"/>
                <w:szCs w:val="24"/>
              </w:rPr>
            </w:pPr>
            <w:r w:rsidRPr="00B424CC">
              <w:rPr>
                <w:rFonts w:ascii="Arial" w:eastAsia="Times New Roman" w:hAnsi="Arial" w:cs="Arial"/>
                <w:color w:val="000000"/>
                <w:sz w:val="24"/>
                <w:szCs w:val="24"/>
              </w:rPr>
              <w:t>**OTHER**</w:t>
            </w:r>
          </w:p>
        </w:tc>
        <w:tc>
          <w:tcPr>
            <w:tcW w:w="4612" w:type="dxa"/>
            <w:noWrap/>
            <w:hideMark/>
          </w:tcPr>
          <w:p w:rsidR="00E769F3" w:rsidRPr="00B424CC" w:rsidRDefault="00E769F3" w:rsidP="00E769F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 xml:space="preserve"> Invalid Data </w:t>
            </w:r>
          </w:p>
        </w:tc>
      </w:tr>
    </w:tbl>
    <w:p w:rsidR="00B424CC" w:rsidRDefault="00B424CC" w:rsidP="009F6226">
      <w:pPr>
        <w:pStyle w:val="Heading1"/>
        <w:rPr>
          <w:rFonts w:ascii="Calibri" w:hAnsi="Calibri" w:cs="Arial"/>
        </w:rPr>
        <w:sectPr w:rsidR="00B424CC" w:rsidSect="00B424CC">
          <w:type w:val="continuous"/>
          <w:pgSz w:w="16838" w:h="11906" w:orient="landscape" w:code="9"/>
          <w:pgMar w:top="1440" w:right="1440" w:bottom="849" w:left="1440" w:header="709" w:footer="709" w:gutter="0"/>
          <w:cols w:num="2" w:space="254"/>
          <w:docGrid w:linePitch="360"/>
        </w:sectPr>
      </w:pPr>
    </w:p>
    <w:p w:rsidR="004473E5" w:rsidRDefault="004473E5" w:rsidP="009F6226">
      <w:pPr>
        <w:pStyle w:val="Heading1"/>
      </w:pPr>
      <w:r w:rsidRPr="000A7E86">
        <w:lastRenderedPageBreak/>
        <w:t xml:space="preserve">Attachment </w:t>
      </w:r>
      <w:r w:rsidR="006E3FCC">
        <w:t>3</w:t>
      </w:r>
      <w:r w:rsidR="006E3FCC" w:rsidRPr="000A7E86">
        <w:t xml:space="preserve"> </w:t>
      </w:r>
      <w:r w:rsidRPr="000A7E86">
        <w:t xml:space="preserve">– </w:t>
      </w:r>
      <w:r>
        <w:t>Major Diagnostic Codes</w:t>
      </w:r>
    </w:p>
    <w:p w:rsidR="00E769F3" w:rsidRPr="00E769F3" w:rsidRDefault="00E769F3" w:rsidP="00E769F3"/>
    <w:tbl>
      <w:tblPr>
        <w:tblStyle w:val="LightList-Accent11"/>
        <w:tblW w:w="9123" w:type="dxa"/>
        <w:tblLook w:val="04A0" w:firstRow="1" w:lastRow="0" w:firstColumn="1" w:lastColumn="0" w:noHBand="0" w:noVBand="1"/>
      </w:tblPr>
      <w:tblGrid>
        <w:gridCol w:w="1752"/>
        <w:gridCol w:w="7455"/>
      </w:tblGrid>
      <w:tr w:rsidR="00E769F3" w:rsidRPr="00E769F3" w:rsidTr="00BC1C7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68" w:type="dxa"/>
            <w:noWrap/>
            <w:hideMark/>
          </w:tcPr>
          <w:p w:rsidR="00E769F3" w:rsidRPr="00BC1C79" w:rsidRDefault="00E769F3" w:rsidP="00BC1C79">
            <w:pPr>
              <w:pStyle w:val="IntenseQuote"/>
              <w:pBdr>
                <w:bottom w:val="none" w:sz="0" w:space="0" w:color="auto"/>
              </w:pBdr>
              <w:spacing w:before="120" w:after="120"/>
              <w:ind w:left="0"/>
              <w:rPr>
                <w:rFonts w:ascii="Arial" w:hAnsi="Arial" w:cs="Arial"/>
                <w:b/>
                <w:i w:val="0"/>
                <w:color w:val="FFFFFF" w:themeColor="background1"/>
                <w:sz w:val="24"/>
                <w:szCs w:val="24"/>
              </w:rPr>
            </w:pPr>
            <w:r w:rsidRPr="00BC1C79">
              <w:rPr>
                <w:rFonts w:ascii="Arial" w:hAnsi="Arial" w:cs="Arial"/>
                <w:b/>
                <w:i w:val="0"/>
                <w:color w:val="FFFFFF" w:themeColor="background1"/>
                <w:sz w:val="24"/>
                <w:szCs w:val="24"/>
              </w:rPr>
              <w:t>Code</w:t>
            </w:r>
          </w:p>
        </w:tc>
        <w:tc>
          <w:tcPr>
            <w:tcW w:w="7455" w:type="dxa"/>
            <w:noWrap/>
            <w:hideMark/>
          </w:tcPr>
          <w:p w:rsidR="00E769F3" w:rsidRPr="00BC1C79" w:rsidRDefault="00E769F3" w:rsidP="00BC1C79">
            <w:pPr>
              <w:pStyle w:val="IntenseQuote"/>
              <w:pBdr>
                <w:bottom w:val="none" w:sz="0" w:space="0" w:color="auto"/>
              </w:pBdr>
              <w:spacing w:before="120" w:after="120"/>
              <w:ind w:left="0"/>
              <w:cnfStyle w:val="100000000000" w:firstRow="1" w:lastRow="0" w:firstColumn="0" w:lastColumn="0" w:oddVBand="0" w:evenVBand="0" w:oddHBand="0" w:evenHBand="0" w:firstRowFirstColumn="0" w:firstRowLastColumn="0" w:lastRowFirstColumn="0" w:lastRowLastColumn="0"/>
              <w:rPr>
                <w:rFonts w:ascii="Arial" w:hAnsi="Arial" w:cs="Arial"/>
                <w:b/>
                <w:i w:val="0"/>
                <w:color w:val="FFFFFF" w:themeColor="background1"/>
                <w:sz w:val="24"/>
                <w:szCs w:val="24"/>
              </w:rPr>
            </w:pPr>
            <w:r w:rsidRPr="00BC1C79">
              <w:rPr>
                <w:rFonts w:ascii="Arial" w:hAnsi="Arial" w:cs="Arial"/>
                <w:b/>
                <w:i w:val="0"/>
                <w:color w:val="FFFFFF" w:themeColor="background1"/>
                <w:sz w:val="24"/>
                <w:szCs w:val="24"/>
              </w:rPr>
              <w:t>Description</w:t>
            </w:r>
          </w:p>
        </w:tc>
      </w:tr>
      <w:tr w:rsidR="00E769F3" w:rsidRPr="00E769F3" w:rsidTr="00BC1C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68" w:type="dxa"/>
            <w:hideMark/>
          </w:tcPr>
          <w:p w:rsidR="00E769F3" w:rsidRPr="00BC1C79" w:rsidRDefault="00E769F3" w:rsidP="00BC1C79">
            <w:pPr>
              <w:rPr>
                <w:rFonts w:ascii="Arial" w:eastAsia="Times New Roman" w:hAnsi="Arial" w:cs="Arial"/>
                <w:color w:val="000000"/>
              </w:rPr>
            </w:pPr>
            <w:r w:rsidRPr="00BC1C79">
              <w:rPr>
                <w:rFonts w:ascii="Arial" w:eastAsia="Times New Roman" w:hAnsi="Arial" w:cs="Arial"/>
                <w:color w:val="000000"/>
              </w:rPr>
              <w:t>1</w:t>
            </w:r>
          </w:p>
        </w:tc>
        <w:tc>
          <w:tcPr>
            <w:tcW w:w="7455" w:type="dxa"/>
            <w:hideMark/>
          </w:tcPr>
          <w:p w:rsidR="00E769F3" w:rsidRPr="00B424CC" w:rsidRDefault="00E769F3" w:rsidP="00E769F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Nervous System</w:t>
            </w:r>
          </w:p>
        </w:tc>
      </w:tr>
      <w:tr w:rsidR="00E769F3" w:rsidRPr="00E769F3" w:rsidTr="00BC1C79">
        <w:trPr>
          <w:trHeight w:val="300"/>
        </w:trPr>
        <w:tc>
          <w:tcPr>
            <w:cnfStyle w:val="001000000000" w:firstRow="0" w:lastRow="0" w:firstColumn="1" w:lastColumn="0" w:oddVBand="0" w:evenVBand="0" w:oddHBand="0" w:evenHBand="0" w:firstRowFirstColumn="0" w:firstRowLastColumn="0" w:lastRowFirstColumn="0" w:lastRowLastColumn="0"/>
            <w:tcW w:w="1668" w:type="dxa"/>
            <w:hideMark/>
          </w:tcPr>
          <w:p w:rsidR="00E769F3" w:rsidRPr="00BC1C79" w:rsidRDefault="00E769F3" w:rsidP="00BC1C79">
            <w:pPr>
              <w:rPr>
                <w:rFonts w:ascii="Arial" w:eastAsia="Times New Roman" w:hAnsi="Arial" w:cs="Arial"/>
                <w:color w:val="000000"/>
              </w:rPr>
            </w:pPr>
            <w:r w:rsidRPr="00BC1C79">
              <w:rPr>
                <w:rFonts w:ascii="Arial" w:eastAsia="Times New Roman" w:hAnsi="Arial" w:cs="Arial"/>
                <w:color w:val="000000"/>
              </w:rPr>
              <w:t>2</w:t>
            </w:r>
          </w:p>
        </w:tc>
        <w:tc>
          <w:tcPr>
            <w:tcW w:w="7455" w:type="dxa"/>
            <w:hideMark/>
          </w:tcPr>
          <w:p w:rsidR="00E769F3" w:rsidRPr="00B424CC" w:rsidRDefault="00E769F3" w:rsidP="00E769F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Eye</w:t>
            </w:r>
          </w:p>
        </w:tc>
      </w:tr>
      <w:tr w:rsidR="00E769F3" w:rsidRPr="00E769F3" w:rsidTr="00BC1C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68" w:type="dxa"/>
            <w:hideMark/>
          </w:tcPr>
          <w:p w:rsidR="00E769F3" w:rsidRPr="00BC1C79" w:rsidRDefault="00E769F3" w:rsidP="00BC1C79">
            <w:pPr>
              <w:rPr>
                <w:rFonts w:ascii="Arial" w:eastAsia="Times New Roman" w:hAnsi="Arial" w:cs="Arial"/>
                <w:color w:val="000000"/>
              </w:rPr>
            </w:pPr>
            <w:r w:rsidRPr="00BC1C79">
              <w:rPr>
                <w:rFonts w:ascii="Arial" w:eastAsia="Times New Roman" w:hAnsi="Arial" w:cs="Arial"/>
                <w:color w:val="000000"/>
              </w:rPr>
              <w:t>3</w:t>
            </w:r>
          </w:p>
        </w:tc>
        <w:tc>
          <w:tcPr>
            <w:tcW w:w="7455" w:type="dxa"/>
            <w:hideMark/>
          </w:tcPr>
          <w:p w:rsidR="00E769F3" w:rsidRPr="00B424CC" w:rsidRDefault="00E769F3" w:rsidP="00E769F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Ear, Nose and Throat</w:t>
            </w:r>
          </w:p>
        </w:tc>
      </w:tr>
      <w:tr w:rsidR="00E769F3" w:rsidRPr="00E769F3" w:rsidTr="00BC1C79">
        <w:trPr>
          <w:trHeight w:val="300"/>
        </w:trPr>
        <w:tc>
          <w:tcPr>
            <w:cnfStyle w:val="001000000000" w:firstRow="0" w:lastRow="0" w:firstColumn="1" w:lastColumn="0" w:oddVBand="0" w:evenVBand="0" w:oddHBand="0" w:evenHBand="0" w:firstRowFirstColumn="0" w:firstRowLastColumn="0" w:lastRowFirstColumn="0" w:lastRowLastColumn="0"/>
            <w:tcW w:w="1668" w:type="dxa"/>
            <w:hideMark/>
          </w:tcPr>
          <w:p w:rsidR="00E769F3" w:rsidRPr="00BC1C79" w:rsidRDefault="00E769F3" w:rsidP="00BC1C79">
            <w:pPr>
              <w:rPr>
                <w:rFonts w:ascii="Arial" w:eastAsia="Times New Roman" w:hAnsi="Arial" w:cs="Arial"/>
                <w:color w:val="000000"/>
              </w:rPr>
            </w:pPr>
            <w:r w:rsidRPr="00BC1C79">
              <w:rPr>
                <w:rFonts w:ascii="Arial" w:eastAsia="Times New Roman" w:hAnsi="Arial" w:cs="Arial"/>
                <w:color w:val="000000"/>
              </w:rPr>
              <w:t>4</w:t>
            </w:r>
          </w:p>
        </w:tc>
        <w:tc>
          <w:tcPr>
            <w:tcW w:w="7455" w:type="dxa"/>
            <w:hideMark/>
          </w:tcPr>
          <w:p w:rsidR="00E769F3" w:rsidRPr="00B424CC" w:rsidRDefault="00E769F3" w:rsidP="00E769F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Respiratory System</w:t>
            </w:r>
          </w:p>
        </w:tc>
      </w:tr>
      <w:tr w:rsidR="00E769F3" w:rsidRPr="00E769F3" w:rsidTr="00BC1C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68" w:type="dxa"/>
            <w:hideMark/>
          </w:tcPr>
          <w:p w:rsidR="00E769F3" w:rsidRPr="00BC1C79" w:rsidRDefault="00E769F3" w:rsidP="00BC1C79">
            <w:pPr>
              <w:rPr>
                <w:rFonts w:ascii="Arial" w:eastAsia="Times New Roman" w:hAnsi="Arial" w:cs="Arial"/>
                <w:color w:val="000000"/>
              </w:rPr>
            </w:pPr>
            <w:r w:rsidRPr="00BC1C79">
              <w:rPr>
                <w:rFonts w:ascii="Arial" w:eastAsia="Times New Roman" w:hAnsi="Arial" w:cs="Arial"/>
                <w:color w:val="000000"/>
              </w:rPr>
              <w:t>5</w:t>
            </w:r>
          </w:p>
        </w:tc>
        <w:tc>
          <w:tcPr>
            <w:tcW w:w="7455" w:type="dxa"/>
            <w:hideMark/>
          </w:tcPr>
          <w:p w:rsidR="00E769F3" w:rsidRPr="00B424CC" w:rsidRDefault="00E769F3" w:rsidP="00E769F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Circulatory System</w:t>
            </w:r>
          </w:p>
        </w:tc>
      </w:tr>
      <w:tr w:rsidR="00E769F3" w:rsidRPr="00E769F3" w:rsidTr="00BC1C79">
        <w:trPr>
          <w:trHeight w:val="300"/>
        </w:trPr>
        <w:tc>
          <w:tcPr>
            <w:cnfStyle w:val="001000000000" w:firstRow="0" w:lastRow="0" w:firstColumn="1" w:lastColumn="0" w:oddVBand="0" w:evenVBand="0" w:oddHBand="0" w:evenHBand="0" w:firstRowFirstColumn="0" w:firstRowLastColumn="0" w:lastRowFirstColumn="0" w:lastRowLastColumn="0"/>
            <w:tcW w:w="1668" w:type="dxa"/>
            <w:hideMark/>
          </w:tcPr>
          <w:p w:rsidR="00E769F3" w:rsidRPr="00BC1C79" w:rsidRDefault="00E769F3" w:rsidP="00BC1C79">
            <w:pPr>
              <w:rPr>
                <w:rFonts w:ascii="Arial" w:eastAsia="Times New Roman" w:hAnsi="Arial" w:cs="Arial"/>
                <w:color w:val="000000"/>
              </w:rPr>
            </w:pPr>
            <w:r w:rsidRPr="00BC1C79">
              <w:rPr>
                <w:rFonts w:ascii="Arial" w:eastAsia="Times New Roman" w:hAnsi="Arial" w:cs="Arial"/>
                <w:color w:val="000000"/>
              </w:rPr>
              <w:t>6</w:t>
            </w:r>
          </w:p>
        </w:tc>
        <w:tc>
          <w:tcPr>
            <w:tcW w:w="7455" w:type="dxa"/>
            <w:hideMark/>
          </w:tcPr>
          <w:p w:rsidR="00E769F3" w:rsidRPr="00B424CC" w:rsidRDefault="00E769F3" w:rsidP="00E769F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Digestive System</w:t>
            </w:r>
          </w:p>
        </w:tc>
      </w:tr>
      <w:tr w:rsidR="00E769F3" w:rsidRPr="00E769F3" w:rsidTr="00BC1C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68" w:type="dxa"/>
            <w:hideMark/>
          </w:tcPr>
          <w:p w:rsidR="00E769F3" w:rsidRPr="00BC1C79" w:rsidRDefault="00E769F3" w:rsidP="00BC1C79">
            <w:pPr>
              <w:rPr>
                <w:rFonts w:ascii="Arial" w:eastAsia="Times New Roman" w:hAnsi="Arial" w:cs="Arial"/>
                <w:color w:val="000000"/>
              </w:rPr>
            </w:pPr>
            <w:r w:rsidRPr="00BC1C79">
              <w:rPr>
                <w:rFonts w:ascii="Arial" w:eastAsia="Times New Roman" w:hAnsi="Arial" w:cs="Arial"/>
                <w:color w:val="000000"/>
              </w:rPr>
              <w:t>7</w:t>
            </w:r>
          </w:p>
        </w:tc>
        <w:tc>
          <w:tcPr>
            <w:tcW w:w="7455" w:type="dxa"/>
            <w:hideMark/>
          </w:tcPr>
          <w:p w:rsidR="00E769F3" w:rsidRPr="00B424CC" w:rsidRDefault="00E769F3" w:rsidP="00E769F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roofErr w:type="spellStart"/>
            <w:r w:rsidRPr="00B424CC">
              <w:rPr>
                <w:rFonts w:ascii="Arial" w:eastAsia="Times New Roman" w:hAnsi="Arial" w:cs="Arial"/>
                <w:color w:val="000000"/>
              </w:rPr>
              <w:t>Hepatobiliary</w:t>
            </w:r>
            <w:proofErr w:type="spellEnd"/>
            <w:r w:rsidRPr="00B424CC">
              <w:rPr>
                <w:rFonts w:ascii="Arial" w:eastAsia="Times New Roman" w:hAnsi="Arial" w:cs="Arial"/>
                <w:color w:val="000000"/>
              </w:rPr>
              <w:t xml:space="preserve"> System and Pancreas</w:t>
            </w:r>
          </w:p>
        </w:tc>
      </w:tr>
      <w:tr w:rsidR="00E769F3" w:rsidRPr="00E769F3" w:rsidTr="00BC1C79">
        <w:trPr>
          <w:trHeight w:val="300"/>
        </w:trPr>
        <w:tc>
          <w:tcPr>
            <w:cnfStyle w:val="001000000000" w:firstRow="0" w:lastRow="0" w:firstColumn="1" w:lastColumn="0" w:oddVBand="0" w:evenVBand="0" w:oddHBand="0" w:evenHBand="0" w:firstRowFirstColumn="0" w:firstRowLastColumn="0" w:lastRowFirstColumn="0" w:lastRowLastColumn="0"/>
            <w:tcW w:w="1668" w:type="dxa"/>
            <w:hideMark/>
          </w:tcPr>
          <w:p w:rsidR="00E769F3" w:rsidRPr="00BC1C79" w:rsidRDefault="00E769F3" w:rsidP="00BC1C79">
            <w:pPr>
              <w:rPr>
                <w:rFonts w:ascii="Arial" w:eastAsia="Times New Roman" w:hAnsi="Arial" w:cs="Arial"/>
                <w:color w:val="000000"/>
              </w:rPr>
            </w:pPr>
            <w:r w:rsidRPr="00BC1C79">
              <w:rPr>
                <w:rFonts w:ascii="Arial" w:eastAsia="Times New Roman" w:hAnsi="Arial" w:cs="Arial"/>
                <w:color w:val="000000"/>
              </w:rPr>
              <w:t>8</w:t>
            </w:r>
          </w:p>
        </w:tc>
        <w:tc>
          <w:tcPr>
            <w:tcW w:w="7455" w:type="dxa"/>
            <w:hideMark/>
          </w:tcPr>
          <w:p w:rsidR="00E769F3" w:rsidRPr="00B424CC" w:rsidRDefault="00E769F3" w:rsidP="00E769F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Musculoskeletal System and Connective Tissues</w:t>
            </w:r>
          </w:p>
        </w:tc>
      </w:tr>
      <w:tr w:rsidR="00E769F3" w:rsidRPr="00E769F3" w:rsidTr="00BC1C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68" w:type="dxa"/>
            <w:hideMark/>
          </w:tcPr>
          <w:p w:rsidR="00E769F3" w:rsidRPr="00BC1C79" w:rsidRDefault="00E769F3" w:rsidP="00BC1C79">
            <w:pPr>
              <w:rPr>
                <w:rFonts w:ascii="Arial" w:eastAsia="Times New Roman" w:hAnsi="Arial" w:cs="Arial"/>
                <w:color w:val="000000"/>
              </w:rPr>
            </w:pPr>
            <w:r w:rsidRPr="00BC1C79">
              <w:rPr>
                <w:rFonts w:ascii="Arial" w:eastAsia="Times New Roman" w:hAnsi="Arial" w:cs="Arial"/>
                <w:color w:val="000000"/>
              </w:rPr>
              <w:t>9</w:t>
            </w:r>
          </w:p>
        </w:tc>
        <w:tc>
          <w:tcPr>
            <w:tcW w:w="7455" w:type="dxa"/>
            <w:hideMark/>
          </w:tcPr>
          <w:p w:rsidR="00E769F3" w:rsidRPr="00B424CC" w:rsidRDefault="00E769F3" w:rsidP="00E769F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Skin, Subcutaneous Tissue and Breast</w:t>
            </w:r>
          </w:p>
        </w:tc>
      </w:tr>
      <w:tr w:rsidR="00E769F3" w:rsidRPr="00E769F3" w:rsidTr="00BC1C79">
        <w:trPr>
          <w:trHeight w:val="300"/>
        </w:trPr>
        <w:tc>
          <w:tcPr>
            <w:cnfStyle w:val="001000000000" w:firstRow="0" w:lastRow="0" w:firstColumn="1" w:lastColumn="0" w:oddVBand="0" w:evenVBand="0" w:oddHBand="0" w:evenHBand="0" w:firstRowFirstColumn="0" w:firstRowLastColumn="0" w:lastRowFirstColumn="0" w:lastRowLastColumn="0"/>
            <w:tcW w:w="1668" w:type="dxa"/>
            <w:hideMark/>
          </w:tcPr>
          <w:p w:rsidR="00E769F3" w:rsidRPr="00BC1C79" w:rsidRDefault="00E769F3" w:rsidP="00BC1C79">
            <w:pPr>
              <w:rPr>
                <w:rFonts w:ascii="Arial" w:eastAsia="Times New Roman" w:hAnsi="Arial" w:cs="Arial"/>
                <w:color w:val="000000"/>
              </w:rPr>
            </w:pPr>
            <w:r w:rsidRPr="00BC1C79">
              <w:rPr>
                <w:rFonts w:ascii="Arial" w:eastAsia="Times New Roman" w:hAnsi="Arial" w:cs="Arial"/>
                <w:color w:val="000000"/>
              </w:rPr>
              <w:t>10</w:t>
            </w:r>
          </w:p>
        </w:tc>
        <w:tc>
          <w:tcPr>
            <w:tcW w:w="7455" w:type="dxa"/>
            <w:hideMark/>
          </w:tcPr>
          <w:p w:rsidR="00E769F3" w:rsidRPr="00B424CC" w:rsidRDefault="00E769F3" w:rsidP="00E769F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proofErr w:type="spellStart"/>
            <w:r w:rsidRPr="00B424CC">
              <w:rPr>
                <w:rFonts w:ascii="Arial" w:eastAsia="Times New Roman" w:hAnsi="Arial" w:cs="Arial"/>
                <w:color w:val="000000"/>
              </w:rPr>
              <w:t>Endocrine,Nutritional</w:t>
            </w:r>
            <w:proofErr w:type="spellEnd"/>
            <w:r w:rsidRPr="00B424CC">
              <w:rPr>
                <w:rFonts w:ascii="Arial" w:eastAsia="Times New Roman" w:hAnsi="Arial" w:cs="Arial"/>
                <w:color w:val="000000"/>
              </w:rPr>
              <w:t xml:space="preserve"> and Metabolic</w:t>
            </w:r>
          </w:p>
        </w:tc>
      </w:tr>
      <w:tr w:rsidR="00E769F3" w:rsidRPr="00E769F3" w:rsidTr="00BC1C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68" w:type="dxa"/>
            <w:hideMark/>
          </w:tcPr>
          <w:p w:rsidR="00E769F3" w:rsidRPr="00BC1C79" w:rsidRDefault="00E769F3" w:rsidP="00BC1C79">
            <w:pPr>
              <w:rPr>
                <w:rFonts w:ascii="Arial" w:eastAsia="Times New Roman" w:hAnsi="Arial" w:cs="Arial"/>
                <w:color w:val="000000"/>
              </w:rPr>
            </w:pPr>
            <w:r w:rsidRPr="00BC1C79">
              <w:rPr>
                <w:rFonts w:ascii="Arial" w:eastAsia="Times New Roman" w:hAnsi="Arial" w:cs="Arial"/>
                <w:color w:val="000000"/>
              </w:rPr>
              <w:t>11</w:t>
            </w:r>
          </w:p>
        </w:tc>
        <w:tc>
          <w:tcPr>
            <w:tcW w:w="7455" w:type="dxa"/>
            <w:hideMark/>
          </w:tcPr>
          <w:p w:rsidR="00E769F3" w:rsidRPr="00B424CC" w:rsidRDefault="00E769F3" w:rsidP="00E769F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Kidney and Urinary Tract</w:t>
            </w:r>
          </w:p>
        </w:tc>
      </w:tr>
      <w:tr w:rsidR="00E769F3" w:rsidRPr="00E769F3" w:rsidTr="00BC1C79">
        <w:trPr>
          <w:trHeight w:val="300"/>
        </w:trPr>
        <w:tc>
          <w:tcPr>
            <w:cnfStyle w:val="001000000000" w:firstRow="0" w:lastRow="0" w:firstColumn="1" w:lastColumn="0" w:oddVBand="0" w:evenVBand="0" w:oddHBand="0" w:evenHBand="0" w:firstRowFirstColumn="0" w:firstRowLastColumn="0" w:lastRowFirstColumn="0" w:lastRowLastColumn="0"/>
            <w:tcW w:w="1668" w:type="dxa"/>
            <w:hideMark/>
          </w:tcPr>
          <w:p w:rsidR="00E769F3" w:rsidRPr="00BC1C79" w:rsidRDefault="00E769F3" w:rsidP="00BC1C79">
            <w:pPr>
              <w:rPr>
                <w:rFonts w:ascii="Arial" w:eastAsia="Times New Roman" w:hAnsi="Arial" w:cs="Arial"/>
                <w:color w:val="000000"/>
              </w:rPr>
            </w:pPr>
            <w:r w:rsidRPr="00BC1C79">
              <w:rPr>
                <w:rFonts w:ascii="Arial" w:eastAsia="Times New Roman" w:hAnsi="Arial" w:cs="Arial"/>
                <w:color w:val="000000"/>
              </w:rPr>
              <w:t>12</w:t>
            </w:r>
          </w:p>
        </w:tc>
        <w:tc>
          <w:tcPr>
            <w:tcW w:w="7455" w:type="dxa"/>
            <w:hideMark/>
          </w:tcPr>
          <w:p w:rsidR="00E769F3" w:rsidRPr="00B424CC" w:rsidRDefault="00E769F3" w:rsidP="00E769F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Male Reproductive System</w:t>
            </w:r>
          </w:p>
        </w:tc>
      </w:tr>
      <w:tr w:rsidR="00E769F3" w:rsidRPr="00E769F3" w:rsidTr="00BC1C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68" w:type="dxa"/>
            <w:hideMark/>
          </w:tcPr>
          <w:p w:rsidR="00E769F3" w:rsidRPr="00BC1C79" w:rsidRDefault="00E769F3" w:rsidP="00BC1C79">
            <w:pPr>
              <w:rPr>
                <w:rFonts w:ascii="Arial" w:eastAsia="Times New Roman" w:hAnsi="Arial" w:cs="Arial"/>
                <w:color w:val="000000"/>
              </w:rPr>
            </w:pPr>
            <w:r w:rsidRPr="00BC1C79">
              <w:rPr>
                <w:rFonts w:ascii="Arial" w:eastAsia="Times New Roman" w:hAnsi="Arial" w:cs="Arial"/>
                <w:color w:val="000000"/>
              </w:rPr>
              <w:t>13</w:t>
            </w:r>
          </w:p>
        </w:tc>
        <w:tc>
          <w:tcPr>
            <w:tcW w:w="7455" w:type="dxa"/>
            <w:hideMark/>
          </w:tcPr>
          <w:p w:rsidR="00E769F3" w:rsidRPr="00B424CC" w:rsidRDefault="00E769F3" w:rsidP="00E769F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Female Reproductive System</w:t>
            </w:r>
          </w:p>
        </w:tc>
      </w:tr>
      <w:tr w:rsidR="00E769F3" w:rsidRPr="00E769F3" w:rsidTr="00BC1C79">
        <w:trPr>
          <w:trHeight w:val="300"/>
        </w:trPr>
        <w:tc>
          <w:tcPr>
            <w:cnfStyle w:val="001000000000" w:firstRow="0" w:lastRow="0" w:firstColumn="1" w:lastColumn="0" w:oddVBand="0" w:evenVBand="0" w:oddHBand="0" w:evenHBand="0" w:firstRowFirstColumn="0" w:firstRowLastColumn="0" w:lastRowFirstColumn="0" w:lastRowLastColumn="0"/>
            <w:tcW w:w="1668" w:type="dxa"/>
            <w:hideMark/>
          </w:tcPr>
          <w:p w:rsidR="00E769F3" w:rsidRPr="00BC1C79" w:rsidRDefault="00E769F3" w:rsidP="00BC1C79">
            <w:pPr>
              <w:rPr>
                <w:rFonts w:ascii="Arial" w:eastAsia="Times New Roman" w:hAnsi="Arial" w:cs="Arial"/>
                <w:color w:val="000000"/>
              </w:rPr>
            </w:pPr>
            <w:r w:rsidRPr="00BC1C79">
              <w:rPr>
                <w:rFonts w:ascii="Arial" w:eastAsia="Times New Roman" w:hAnsi="Arial" w:cs="Arial"/>
                <w:color w:val="000000"/>
              </w:rPr>
              <w:t>14</w:t>
            </w:r>
          </w:p>
        </w:tc>
        <w:tc>
          <w:tcPr>
            <w:tcW w:w="7455" w:type="dxa"/>
            <w:hideMark/>
          </w:tcPr>
          <w:p w:rsidR="00E769F3" w:rsidRPr="00B424CC" w:rsidRDefault="00E769F3" w:rsidP="00E769F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proofErr w:type="spellStart"/>
            <w:r w:rsidRPr="00B424CC">
              <w:rPr>
                <w:rFonts w:ascii="Arial" w:eastAsia="Times New Roman" w:hAnsi="Arial" w:cs="Arial"/>
                <w:color w:val="000000"/>
              </w:rPr>
              <w:t>Pregnancy,Childbirth</w:t>
            </w:r>
            <w:proofErr w:type="spellEnd"/>
            <w:r w:rsidRPr="00B424CC">
              <w:rPr>
                <w:rFonts w:ascii="Arial" w:eastAsia="Times New Roman" w:hAnsi="Arial" w:cs="Arial"/>
                <w:color w:val="000000"/>
              </w:rPr>
              <w:t xml:space="preserve"> and the </w:t>
            </w:r>
            <w:proofErr w:type="spellStart"/>
            <w:r w:rsidRPr="00B424CC">
              <w:rPr>
                <w:rFonts w:ascii="Arial" w:eastAsia="Times New Roman" w:hAnsi="Arial" w:cs="Arial"/>
                <w:color w:val="000000"/>
              </w:rPr>
              <w:t>Puerperium</w:t>
            </w:r>
            <w:proofErr w:type="spellEnd"/>
          </w:p>
        </w:tc>
      </w:tr>
      <w:tr w:rsidR="00E769F3" w:rsidRPr="00E769F3" w:rsidTr="00BC1C79">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668" w:type="dxa"/>
            <w:hideMark/>
          </w:tcPr>
          <w:p w:rsidR="00E769F3" w:rsidRPr="00BC1C79" w:rsidRDefault="00E769F3" w:rsidP="00BC1C79">
            <w:pPr>
              <w:rPr>
                <w:rFonts w:ascii="Arial" w:eastAsia="Times New Roman" w:hAnsi="Arial" w:cs="Arial"/>
                <w:color w:val="000000"/>
              </w:rPr>
            </w:pPr>
            <w:r w:rsidRPr="00BC1C79">
              <w:rPr>
                <w:rFonts w:ascii="Arial" w:eastAsia="Times New Roman" w:hAnsi="Arial" w:cs="Arial"/>
                <w:color w:val="000000"/>
              </w:rPr>
              <w:t>15</w:t>
            </w:r>
          </w:p>
        </w:tc>
        <w:tc>
          <w:tcPr>
            <w:tcW w:w="7455" w:type="dxa"/>
            <w:hideMark/>
          </w:tcPr>
          <w:p w:rsidR="00E769F3" w:rsidRPr="00B424CC" w:rsidRDefault="00E769F3" w:rsidP="00E769F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Newborns/Neonates with conditions originating in perinatal period</w:t>
            </w:r>
          </w:p>
        </w:tc>
      </w:tr>
      <w:tr w:rsidR="00E769F3" w:rsidRPr="00E769F3" w:rsidTr="00BC1C79">
        <w:trPr>
          <w:trHeight w:val="300"/>
        </w:trPr>
        <w:tc>
          <w:tcPr>
            <w:cnfStyle w:val="001000000000" w:firstRow="0" w:lastRow="0" w:firstColumn="1" w:lastColumn="0" w:oddVBand="0" w:evenVBand="0" w:oddHBand="0" w:evenHBand="0" w:firstRowFirstColumn="0" w:firstRowLastColumn="0" w:lastRowFirstColumn="0" w:lastRowLastColumn="0"/>
            <w:tcW w:w="1668" w:type="dxa"/>
            <w:hideMark/>
          </w:tcPr>
          <w:p w:rsidR="00E769F3" w:rsidRPr="00BC1C79" w:rsidRDefault="00E769F3" w:rsidP="00BC1C79">
            <w:pPr>
              <w:rPr>
                <w:rFonts w:ascii="Arial" w:eastAsia="Times New Roman" w:hAnsi="Arial" w:cs="Arial"/>
                <w:color w:val="000000"/>
              </w:rPr>
            </w:pPr>
            <w:r w:rsidRPr="00BC1C79">
              <w:rPr>
                <w:rFonts w:ascii="Arial" w:eastAsia="Times New Roman" w:hAnsi="Arial" w:cs="Arial"/>
                <w:color w:val="000000"/>
              </w:rPr>
              <w:t>16</w:t>
            </w:r>
          </w:p>
        </w:tc>
        <w:tc>
          <w:tcPr>
            <w:tcW w:w="7455" w:type="dxa"/>
            <w:hideMark/>
          </w:tcPr>
          <w:p w:rsidR="00E769F3" w:rsidRPr="00B424CC" w:rsidRDefault="00E769F3" w:rsidP="00E769F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Blood &amp; Blood Forming Organs &amp; Immunity</w:t>
            </w:r>
          </w:p>
        </w:tc>
      </w:tr>
      <w:tr w:rsidR="00E769F3" w:rsidRPr="00E769F3" w:rsidTr="00BC1C7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68" w:type="dxa"/>
            <w:hideMark/>
          </w:tcPr>
          <w:p w:rsidR="00E769F3" w:rsidRPr="00BC1C79" w:rsidRDefault="00E769F3" w:rsidP="00BC1C79">
            <w:pPr>
              <w:rPr>
                <w:rFonts w:ascii="Arial" w:eastAsia="Times New Roman" w:hAnsi="Arial" w:cs="Arial"/>
                <w:color w:val="000000"/>
              </w:rPr>
            </w:pPr>
            <w:r w:rsidRPr="00BC1C79">
              <w:rPr>
                <w:rFonts w:ascii="Arial" w:eastAsia="Times New Roman" w:hAnsi="Arial" w:cs="Arial"/>
                <w:color w:val="000000"/>
              </w:rPr>
              <w:t>17</w:t>
            </w:r>
          </w:p>
        </w:tc>
        <w:tc>
          <w:tcPr>
            <w:tcW w:w="7455" w:type="dxa"/>
            <w:hideMark/>
          </w:tcPr>
          <w:p w:rsidR="00E769F3" w:rsidRPr="00B424CC" w:rsidRDefault="00E769F3" w:rsidP="00E769F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roofErr w:type="spellStart"/>
            <w:r w:rsidRPr="00B424CC">
              <w:rPr>
                <w:rFonts w:ascii="Arial" w:eastAsia="Times New Roman" w:hAnsi="Arial" w:cs="Arial"/>
                <w:color w:val="000000"/>
              </w:rPr>
              <w:t>Myeloproliferative</w:t>
            </w:r>
            <w:proofErr w:type="spellEnd"/>
            <w:r w:rsidRPr="00B424CC">
              <w:rPr>
                <w:rFonts w:ascii="Arial" w:eastAsia="Times New Roman" w:hAnsi="Arial" w:cs="Arial"/>
                <w:color w:val="000000"/>
              </w:rPr>
              <w:t xml:space="preserve"> Disorders &amp; Poorly Differentiated Neoplasms</w:t>
            </w:r>
          </w:p>
        </w:tc>
      </w:tr>
      <w:tr w:rsidR="00E769F3" w:rsidRPr="00E769F3" w:rsidTr="00BC1C79">
        <w:trPr>
          <w:trHeight w:val="300"/>
        </w:trPr>
        <w:tc>
          <w:tcPr>
            <w:cnfStyle w:val="001000000000" w:firstRow="0" w:lastRow="0" w:firstColumn="1" w:lastColumn="0" w:oddVBand="0" w:evenVBand="0" w:oddHBand="0" w:evenHBand="0" w:firstRowFirstColumn="0" w:firstRowLastColumn="0" w:lastRowFirstColumn="0" w:lastRowLastColumn="0"/>
            <w:tcW w:w="1668" w:type="dxa"/>
            <w:hideMark/>
          </w:tcPr>
          <w:p w:rsidR="00E769F3" w:rsidRPr="00BC1C79" w:rsidRDefault="00E769F3" w:rsidP="00BC1C79">
            <w:pPr>
              <w:rPr>
                <w:rFonts w:ascii="Arial" w:eastAsia="Times New Roman" w:hAnsi="Arial" w:cs="Arial"/>
                <w:color w:val="000000"/>
              </w:rPr>
            </w:pPr>
            <w:r w:rsidRPr="00BC1C79">
              <w:rPr>
                <w:rFonts w:ascii="Arial" w:eastAsia="Times New Roman" w:hAnsi="Arial" w:cs="Arial"/>
                <w:color w:val="000000"/>
              </w:rPr>
              <w:t>18</w:t>
            </w:r>
          </w:p>
        </w:tc>
        <w:tc>
          <w:tcPr>
            <w:tcW w:w="7455" w:type="dxa"/>
            <w:hideMark/>
          </w:tcPr>
          <w:p w:rsidR="00E769F3" w:rsidRPr="00B424CC" w:rsidRDefault="00E769F3" w:rsidP="00E769F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Infectious and Parasitic Diseases</w:t>
            </w:r>
          </w:p>
        </w:tc>
      </w:tr>
      <w:tr w:rsidR="00E769F3" w:rsidRPr="00E769F3" w:rsidTr="00BC1C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68" w:type="dxa"/>
            <w:hideMark/>
          </w:tcPr>
          <w:p w:rsidR="00E769F3" w:rsidRPr="00BC1C79" w:rsidRDefault="00E769F3" w:rsidP="00BC1C79">
            <w:pPr>
              <w:rPr>
                <w:rFonts w:ascii="Arial" w:eastAsia="Times New Roman" w:hAnsi="Arial" w:cs="Arial"/>
                <w:color w:val="000000"/>
              </w:rPr>
            </w:pPr>
            <w:r w:rsidRPr="00BC1C79">
              <w:rPr>
                <w:rFonts w:ascii="Arial" w:eastAsia="Times New Roman" w:hAnsi="Arial" w:cs="Arial"/>
                <w:color w:val="000000"/>
              </w:rPr>
              <w:t>19</w:t>
            </w:r>
          </w:p>
        </w:tc>
        <w:tc>
          <w:tcPr>
            <w:tcW w:w="7455" w:type="dxa"/>
            <w:hideMark/>
          </w:tcPr>
          <w:p w:rsidR="00E769F3" w:rsidRPr="00B424CC" w:rsidRDefault="00E769F3" w:rsidP="00E769F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Mental Diseases and Disorders</w:t>
            </w:r>
          </w:p>
        </w:tc>
      </w:tr>
      <w:tr w:rsidR="00E769F3" w:rsidRPr="00E769F3" w:rsidTr="00BC1C79">
        <w:trPr>
          <w:trHeight w:val="283"/>
        </w:trPr>
        <w:tc>
          <w:tcPr>
            <w:cnfStyle w:val="001000000000" w:firstRow="0" w:lastRow="0" w:firstColumn="1" w:lastColumn="0" w:oddVBand="0" w:evenVBand="0" w:oddHBand="0" w:evenHBand="0" w:firstRowFirstColumn="0" w:firstRowLastColumn="0" w:lastRowFirstColumn="0" w:lastRowLastColumn="0"/>
            <w:tcW w:w="1668" w:type="dxa"/>
            <w:hideMark/>
          </w:tcPr>
          <w:p w:rsidR="00E769F3" w:rsidRPr="00BC1C79" w:rsidRDefault="00E769F3" w:rsidP="00BC1C79">
            <w:pPr>
              <w:rPr>
                <w:rFonts w:ascii="Arial" w:eastAsia="Times New Roman" w:hAnsi="Arial" w:cs="Arial"/>
                <w:color w:val="000000"/>
              </w:rPr>
            </w:pPr>
            <w:r w:rsidRPr="00BC1C79">
              <w:rPr>
                <w:rFonts w:ascii="Arial" w:eastAsia="Times New Roman" w:hAnsi="Arial" w:cs="Arial"/>
                <w:color w:val="000000"/>
              </w:rPr>
              <w:t>20</w:t>
            </w:r>
          </w:p>
        </w:tc>
        <w:tc>
          <w:tcPr>
            <w:tcW w:w="7455" w:type="dxa"/>
            <w:hideMark/>
          </w:tcPr>
          <w:p w:rsidR="00E769F3" w:rsidRPr="00B424CC" w:rsidRDefault="00E769F3" w:rsidP="00E769F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Substance Use &amp; Substance Induced Organic Mental Disorders</w:t>
            </w:r>
          </w:p>
        </w:tc>
      </w:tr>
      <w:tr w:rsidR="00E769F3" w:rsidRPr="00E769F3" w:rsidTr="00BC1C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68" w:type="dxa"/>
            <w:hideMark/>
          </w:tcPr>
          <w:p w:rsidR="00E769F3" w:rsidRPr="00BC1C79" w:rsidRDefault="00E769F3" w:rsidP="00BC1C79">
            <w:pPr>
              <w:rPr>
                <w:rFonts w:ascii="Arial" w:eastAsia="Times New Roman" w:hAnsi="Arial" w:cs="Arial"/>
                <w:color w:val="000000"/>
              </w:rPr>
            </w:pPr>
            <w:r w:rsidRPr="00BC1C79">
              <w:rPr>
                <w:rFonts w:ascii="Arial" w:eastAsia="Times New Roman" w:hAnsi="Arial" w:cs="Arial"/>
                <w:color w:val="000000"/>
              </w:rPr>
              <w:t>21</w:t>
            </w:r>
          </w:p>
        </w:tc>
        <w:tc>
          <w:tcPr>
            <w:tcW w:w="7455" w:type="dxa"/>
            <w:hideMark/>
          </w:tcPr>
          <w:p w:rsidR="00E769F3" w:rsidRPr="00B424CC" w:rsidRDefault="00E769F3" w:rsidP="00E769F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roofErr w:type="spellStart"/>
            <w:r w:rsidRPr="00B424CC">
              <w:rPr>
                <w:rFonts w:ascii="Arial" w:eastAsia="Times New Roman" w:hAnsi="Arial" w:cs="Arial"/>
                <w:color w:val="000000"/>
              </w:rPr>
              <w:t>Injury,Poisoning</w:t>
            </w:r>
            <w:proofErr w:type="spellEnd"/>
            <w:r w:rsidRPr="00B424CC">
              <w:rPr>
                <w:rFonts w:ascii="Arial" w:eastAsia="Times New Roman" w:hAnsi="Arial" w:cs="Arial"/>
                <w:color w:val="000000"/>
              </w:rPr>
              <w:t xml:space="preserve"> and Toxic Effects of Drugs</w:t>
            </w:r>
          </w:p>
        </w:tc>
      </w:tr>
      <w:tr w:rsidR="00E769F3" w:rsidRPr="00E769F3" w:rsidTr="00BC1C79">
        <w:trPr>
          <w:trHeight w:val="300"/>
        </w:trPr>
        <w:tc>
          <w:tcPr>
            <w:cnfStyle w:val="001000000000" w:firstRow="0" w:lastRow="0" w:firstColumn="1" w:lastColumn="0" w:oddVBand="0" w:evenVBand="0" w:oddHBand="0" w:evenHBand="0" w:firstRowFirstColumn="0" w:firstRowLastColumn="0" w:lastRowFirstColumn="0" w:lastRowLastColumn="0"/>
            <w:tcW w:w="1668" w:type="dxa"/>
            <w:hideMark/>
          </w:tcPr>
          <w:p w:rsidR="00E769F3" w:rsidRPr="00BC1C79" w:rsidRDefault="00E769F3" w:rsidP="00BC1C79">
            <w:pPr>
              <w:rPr>
                <w:rFonts w:ascii="Arial" w:eastAsia="Times New Roman" w:hAnsi="Arial" w:cs="Arial"/>
                <w:color w:val="000000"/>
              </w:rPr>
            </w:pPr>
            <w:r w:rsidRPr="00BC1C79">
              <w:rPr>
                <w:rFonts w:ascii="Arial" w:eastAsia="Times New Roman" w:hAnsi="Arial" w:cs="Arial"/>
                <w:color w:val="000000"/>
              </w:rPr>
              <w:t>22</w:t>
            </w:r>
          </w:p>
        </w:tc>
        <w:tc>
          <w:tcPr>
            <w:tcW w:w="7455" w:type="dxa"/>
            <w:hideMark/>
          </w:tcPr>
          <w:p w:rsidR="00E769F3" w:rsidRPr="00B424CC" w:rsidRDefault="00E769F3" w:rsidP="00E769F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Burns</w:t>
            </w:r>
          </w:p>
        </w:tc>
      </w:tr>
      <w:tr w:rsidR="00E769F3" w:rsidRPr="00E769F3" w:rsidTr="00BC1C7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68" w:type="dxa"/>
            <w:hideMark/>
          </w:tcPr>
          <w:p w:rsidR="00E769F3" w:rsidRPr="00BC1C79" w:rsidRDefault="00E769F3" w:rsidP="00BC1C79">
            <w:pPr>
              <w:rPr>
                <w:rFonts w:ascii="Arial" w:eastAsia="Times New Roman" w:hAnsi="Arial" w:cs="Arial"/>
                <w:color w:val="000000"/>
              </w:rPr>
            </w:pPr>
            <w:r w:rsidRPr="00BC1C79">
              <w:rPr>
                <w:rFonts w:ascii="Arial" w:eastAsia="Times New Roman" w:hAnsi="Arial" w:cs="Arial"/>
                <w:color w:val="000000"/>
              </w:rPr>
              <w:t>23</w:t>
            </w:r>
          </w:p>
        </w:tc>
        <w:tc>
          <w:tcPr>
            <w:tcW w:w="7455" w:type="dxa"/>
            <w:hideMark/>
          </w:tcPr>
          <w:p w:rsidR="00E769F3" w:rsidRPr="00B424CC" w:rsidRDefault="00E769F3" w:rsidP="00E769F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Factors Influencing Health Status &amp; Other Contacts with Health Services</w:t>
            </w:r>
          </w:p>
        </w:tc>
      </w:tr>
      <w:tr w:rsidR="00E769F3" w:rsidRPr="00E769F3" w:rsidTr="00BC1C79">
        <w:trPr>
          <w:trHeight w:val="300"/>
        </w:trPr>
        <w:tc>
          <w:tcPr>
            <w:cnfStyle w:val="001000000000" w:firstRow="0" w:lastRow="0" w:firstColumn="1" w:lastColumn="0" w:oddVBand="0" w:evenVBand="0" w:oddHBand="0" w:evenHBand="0" w:firstRowFirstColumn="0" w:firstRowLastColumn="0" w:lastRowFirstColumn="0" w:lastRowLastColumn="0"/>
            <w:tcW w:w="1668" w:type="dxa"/>
            <w:hideMark/>
          </w:tcPr>
          <w:p w:rsidR="00E769F3" w:rsidRPr="00BC1C79" w:rsidRDefault="00E769F3" w:rsidP="00BC1C79">
            <w:pPr>
              <w:rPr>
                <w:rFonts w:ascii="Arial" w:eastAsia="Times New Roman" w:hAnsi="Arial" w:cs="Arial"/>
                <w:color w:val="000000"/>
              </w:rPr>
            </w:pPr>
            <w:r w:rsidRPr="00BC1C79">
              <w:rPr>
                <w:rFonts w:ascii="Arial" w:eastAsia="Times New Roman" w:hAnsi="Arial" w:cs="Arial"/>
                <w:color w:val="000000"/>
              </w:rPr>
              <w:t>**OTHER**</w:t>
            </w:r>
          </w:p>
        </w:tc>
        <w:tc>
          <w:tcPr>
            <w:tcW w:w="7455" w:type="dxa"/>
            <w:hideMark/>
          </w:tcPr>
          <w:p w:rsidR="00E769F3" w:rsidRPr="00B424CC" w:rsidRDefault="00E769F3" w:rsidP="00E769F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Invalid Data</w:t>
            </w:r>
          </w:p>
        </w:tc>
      </w:tr>
    </w:tbl>
    <w:p w:rsidR="004473E5" w:rsidRPr="00160C9F" w:rsidRDefault="004473E5" w:rsidP="004473E5">
      <w:pPr>
        <w:widowControl w:val="0"/>
        <w:tabs>
          <w:tab w:val="left" w:pos="90"/>
          <w:tab w:val="left" w:pos="851"/>
        </w:tabs>
        <w:autoSpaceDE w:val="0"/>
        <w:autoSpaceDN w:val="0"/>
        <w:adjustRightInd w:val="0"/>
        <w:spacing w:after="0" w:line="240" w:lineRule="auto"/>
        <w:rPr>
          <w:rFonts w:ascii="Calibri" w:hAnsi="Calibri" w:cs="Arial"/>
        </w:rPr>
      </w:pPr>
    </w:p>
    <w:p w:rsidR="00A2661F" w:rsidRDefault="004473E5" w:rsidP="009F6226">
      <w:pPr>
        <w:pStyle w:val="Heading1"/>
      </w:pPr>
      <w:r>
        <w:rPr>
          <w:rFonts w:ascii="Calibri" w:hAnsi="Calibri" w:cs="Arial"/>
          <w:sz w:val="24"/>
          <w:szCs w:val="24"/>
        </w:rPr>
        <w:br w:type="page"/>
      </w:r>
      <w:r w:rsidR="00A2661F" w:rsidRPr="000A7E86">
        <w:lastRenderedPageBreak/>
        <w:t xml:space="preserve">Attachment </w:t>
      </w:r>
      <w:r w:rsidR="006E3FCC">
        <w:t>4</w:t>
      </w:r>
      <w:r w:rsidR="006E3FCC" w:rsidRPr="000A7E86">
        <w:t xml:space="preserve"> </w:t>
      </w:r>
      <w:r w:rsidR="00A2661F" w:rsidRPr="000A7E86">
        <w:t xml:space="preserve">– </w:t>
      </w:r>
      <w:r w:rsidR="00A2661F">
        <w:t>Payment status on separation</w:t>
      </w:r>
    </w:p>
    <w:p w:rsidR="00C056CF" w:rsidRPr="00C056CF" w:rsidRDefault="00C056CF" w:rsidP="00C056CF"/>
    <w:tbl>
      <w:tblPr>
        <w:tblStyle w:val="LightList-Accent11"/>
        <w:tblW w:w="9122" w:type="dxa"/>
        <w:tblCellMar>
          <w:left w:w="57" w:type="dxa"/>
          <w:right w:w="57" w:type="dxa"/>
        </w:tblCellMar>
        <w:tblLook w:val="04A0" w:firstRow="1" w:lastRow="0" w:firstColumn="1" w:lastColumn="0" w:noHBand="0" w:noVBand="1"/>
      </w:tblPr>
      <w:tblGrid>
        <w:gridCol w:w="1784"/>
        <w:gridCol w:w="7338"/>
      </w:tblGrid>
      <w:tr w:rsidR="00706B7E" w:rsidRPr="00706B7E" w:rsidTr="00BC1C79">
        <w:trPr>
          <w:cnfStyle w:val="100000000000" w:firstRow="1" w:lastRow="0" w:firstColumn="0" w:lastColumn="0" w:oddVBand="0" w:evenVBand="0" w:oddHBand="0"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784" w:type="dxa"/>
            <w:noWrap/>
            <w:hideMark/>
          </w:tcPr>
          <w:p w:rsidR="00706B7E" w:rsidRPr="00BC1C79" w:rsidRDefault="00BC1C79" w:rsidP="00BC1C79">
            <w:pPr>
              <w:pStyle w:val="IntenseQuote"/>
              <w:pBdr>
                <w:bottom w:val="none" w:sz="0" w:space="0" w:color="auto"/>
              </w:pBdr>
              <w:spacing w:before="120" w:after="120"/>
              <w:ind w:left="0"/>
              <w:rPr>
                <w:rFonts w:ascii="Arial" w:hAnsi="Arial" w:cs="Arial"/>
                <w:b/>
                <w:i w:val="0"/>
                <w:color w:val="FFFFFF" w:themeColor="background1"/>
                <w:sz w:val="24"/>
                <w:szCs w:val="24"/>
              </w:rPr>
            </w:pPr>
            <w:r>
              <w:rPr>
                <w:rFonts w:ascii="Arial" w:hAnsi="Arial" w:cs="Arial"/>
                <w:b/>
                <w:i w:val="0"/>
                <w:color w:val="FFFFFF" w:themeColor="background1"/>
                <w:sz w:val="24"/>
                <w:szCs w:val="24"/>
              </w:rPr>
              <w:t>Code</w:t>
            </w:r>
          </w:p>
        </w:tc>
        <w:tc>
          <w:tcPr>
            <w:tcW w:w="7338" w:type="dxa"/>
            <w:noWrap/>
            <w:vAlign w:val="bottom"/>
            <w:hideMark/>
          </w:tcPr>
          <w:p w:rsidR="00706B7E" w:rsidRPr="00BC1C79" w:rsidRDefault="00706B7E" w:rsidP="00BC1C79">
            <w:pPr>
              <w:pStyle w:val="IntenseQuote"/>
              <w:pBdr>
                <w:bottom w:val="none" w:sz="0" w:space="0" w:color="auto"/>
              </w:pBdr>
              <w:spacing w:before="120" w:after="120"/>
              <w:ind w:left="-533" w:firstLine="533"/>
              <w:cnfStyle w:val="100000000000" w:firstRow="1" w:lastRow="0" w:firstColumn="0" w:lastColumn="0" w:oddVBand="0" w:evenVBand="0" w:oddHBand="0" w:evenHBand="0" w:firstRowFirstColumn="0" w:firstRowLastColumn="0" w:lastRowFirstColumn="0" w:lastRowLastColumn="0"/>
              <w:rPr>
                <w:rFonts w:ascii="Arial" w:hAnsi="Arial" w:cs="Arial"/>
                <w:b/>
                <w:i w:val="0"/>
                <w:color w:val="FFFFFF" w:themeColor="background1"/>
                <w:sz w:val="24"/>
                <w:szCs w:val="24"/>
              </w:rPr>
            </w:pPr>
            <w:r w:rsidRPr="00BC1C79">
              <w:rPr>
                <w:rFonts w:ascii="Arial" w:hAnsi="Arial" w:cs="Arial"/>
                <w:b/>
                <w:i w:val="0"/>
                <w:color w:val="FFFFFF" w:themeColor="background1"/>
                <w:sz w:val="24"/>
                <w:szCs w:val="24"/>
              </w:rPr>
              <w:t>Description</w:t>
            </w:r>
          </w:p>
        </w:tc>
      </w:tr>
      <w:tr w:rsidR="00706B7E" w:rsidRPr="00706B7E" w:rsidTr="00BC1C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4" w:type="dxa"/>
            <w:noWrap/>
            <w:hideMark/>
          </w:tcPr>
          <w:p w:rsidR="00706B7E" w:rsidRPr="00706B7E" w:rsidRDefault="00706B7E" w:rsidP="00706B7E">
            <w:pPr>
              <w:rPr>
                <w:rFonts w:ascii="Calibri" w:eastAsia="Times New Roman" w:hAnsi="Calibri" w:cs="Calibri"/>
                <w:color w:val="000000"/>
              </w:rPr>
            </w:pPr>
          </w:p>
        </w:tc>
        <w:tc>
          <w:tcPr>
            <w:tcW w:w="7338" w:type="dxa"/>
            <w:noWrap/>
            <w:hideMark/>
          </w:tcPr>
          <w:p w:rsidR="00706B7E" w:rsidRPr="00B424CC" w:rsidRDefault="00706B7E" w:rsidP="00706B7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Missing</w:t>
            </w:r>
          </w:p>
        </w:tc>
      </w:tr>
      <w:tr w:rsidR="00706B7E" w:rsidRPr="00706B7E" w:rsidTr="00BC1C79">
        <w:trPr>
          <w:trHeight w:val="300"/>
        </w:trPr>
        <w:tc>
          <w:tcPr>
            <w:cnfStyle w:val="001000000000" w:firstRow="0" w:lastRow="0" w:firstColumn="1" w:lastColumn="0" w:oddVBand="0" w:evenVBand="0" w:oddHBand="0" w:evenHBand="0" w:firstRowFirstColumn="0" w:firstRowLastColumn="0" w:lastRowFirstColumn="0" w:lastRowLastColumn="0"/>
            <w:tcW w:w="1784" w:type="dxa"/>
            <w:noWrap/>
            <w:hideMark/>
          </w:tcPr>
          <w:p w:rsidR="00706B7E" w:rsidRPr="00BC1C79" w:rsidRDefault="00706B7E" w:rsidP="00BC1C79">
            <w:pPr>
              <w:rPr>
                <w:rFonts w:ascii="Arial" w:eastAsia="Times New Roman" w:hAnsi="Arial" w:cs="Arial"/>
                <w:color w:val="000000"/>
              </w:rPr>
            </w:pPr>
            <w:r w:rsidRPr="00BC1C79">
              <w:rPr>
                <w:rFonts w:ascii="Arial" w:eastAsia="Times New Roman" w:hAnsi="Arial" w:cs="Arial"/>
                <w:color w:val="000000"/>
              </w:rPr>
              <w:t>20</w:t>
            </w:r>
          </w:p>
        </w:tc>
        <w:tc>
          <w:tcPr>
            <w:tcW w:w="7338" w:type="dxa"/>
            <w:noWrap/>
            <w:hideMark/>
          </w:tcPr>
          <w:p w:rsidR="00706B7E" w:rsidRPr="00B424CC" w:rsidRDefault="00706B7E" w:rsidP="00706B7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Public Patient - General and Psychiatric</w:t>
            </w:r>
          </w:p>
        </w:tc>
      </w:tr>
      <w:tr w:rsidR="00706B7E" w:rsidRPr="00706B7E" w:rsidTr="00BC1C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4" w:type="dxa"/>
            <w:noWrap/>
            <w:hideMark/>
          </w:tcPr>
          <w:p w:rsidR="00706B7E" w:rsidRPr="00BC1C79" w:rsidRDefault="00706B7E" w:rsidP="00BC1C79">
            <w:pPr>
              <w:rPr>
                <w:rFonts w:ascii="Arial" w:eastAsia="Times New Roman" w:hAnsi="Arial" w:cs="Arial"/>
                <w:color w:val="000000"/>
              </w:rPr>
            </w:pPr>
            <w:r w:rsidRPr="00BC1C79">
              <w:rPr>
                <w:rFonts w:ascii="Arial" w:eastAsia="Times New Roman" w:hAnsi="Arial" w:cs="Arial"/>
                <w:color w:val="000000"/>
              </w:rPr>
              <w:t>21</w:t>
            </w:r>
          </w:p>
        </w:tc>
        <w:tc>
          <w:tcPr>
            <w:tcW w:w="7338" w:type="dxa"/>
            <w:noWrap/>
            <w:hideMark/>
          </w:tcPr>
          <w:p w:rsidR="00706B7E" w:rsidRPr="00B424CC" w:rsidRDefault="00706B7E" w:rsidP="00706B7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Public Patient - Nursing Home Type with current NH5</w:t>
            </w:r>
          </w:p>
        </w:tc>
      </w:tr>
      <w:tr w:rsidR="00706B7E" w:rsidRPr="00706B7E" w:rsidTr="00BC1C79">
        <w:trPr>
          <w:trHeight w:val="300"/>
        </w:trPr>
        <w:tc>
          <w:tcPr>
            <w:cnfStyle w:val="001000000000" w:firstRow="0" w:lastRow="0" w:firstColumn="1" w:lastColumn="0" w:oddVBand="0" w:evenVBand="0" w:oddHBand="0" w:evenHBand="0" w:firstRowFirstColumn="0" w:firstRowLastColumn="0" w:lastRowFirstColumn="0" w:lastRowLastColumn="0"/>
            <w:tcW w:w="1784" w:type="dxa"/>
            <w:noWrap/>
            <w:hideMark/>
          </w:tcPr>
          <w:p w:rsidR="00706B7E" w:rsidRPr="00BC1C79" w:rsidRDefault="00706B7E" w:rsidP="00BC1C79">
            <w:pPr>
              <w:rPr>
                <w:rFonts w:ascii="Arial" w:eastAsia="Times New Roman" w:hAnsi="Arial" w:cs="Arial"/>
                <w:color w:val="000000"/>
              </w:rPr>
            </w:pPr>
            <w:r w:rsidRPr="00BC1C79">
              <w:rPr>
                <w:rFonts w:ascii="Arial" w:eastAsia="Times New Roman" w:hAnsi="Arial" w:cs="Arial"/>
                <w:color w:val="000000"/>
              </w:rPr>
              <w:t>22</w:t>
            </w:r>
          </w:p>
        </w:tc>
        <w:tc>
          <w:tcPr>
            <w:tcW w:w="7338" w:type="dxa"/>
            <w:noWrap/>
            <w:hideMark/>
          </w:tcPr>
          <w:p w:rsidR="00706B7E" w:rsidRPr="00B424CC" w:rsidRDefault="00706B7E" w:rsidP="00706B7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Public Patient - Nursing Home Type without current NH5</w:t>
            </w:r>
          </w:p>
        </w:tc>
      </w:tr>
      <w:tr w:rsidR="00706B7E" w:rsidRPr="00706B7E" w:rsidTr="00BC1C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4" w:type="dxa"/>
            <w:noWrap/>
            <w:hideMark/>
          </w:tcPr>
          <w:p w:rsidR="00706B7E" w:rsidRPr="00BC1C79" w:rsidRDefault="00706B7E" w:rsidP="00BC1C79">
            <w:pPr>
              <w:rPr>
                <w:rFonts w:ascii="Arial" w:eastAsia="Times New Roman" w:hAnsi="Arial" w:cs="Arial"/>
                <w:color w:val="000000"/>
              </w:rPr>
            </w:pPr>
            <w:r w:rsidRPr="00BC1C79">
              <w:rPr>
                <w:rFonts w:ascii="Arial" w:eastAsia="Times New Roman" w:hAnsi="Arial" w:cs="Arial"/>
                <w:color w:val="000000"/>
              </w:rPr>
              <w:t>23</w:t>
            </w:r>
          </w:p>
        </w:tc>
        <w:tc>
          <w:tcPr>
            <w:tcW w:w="7338" w:type="dxa"/>
            <w:noWrap/>
            <w:hideMark/>
          </w:tcPr>
          <w:p w:rsidR="00706B7E" w:rsidRPr="00B424CC" w:rsidRDefault="00706B7E" w:rsidP="00706B7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Public Patient - Overseas Eligible</w:t>
            </w:r>
          </w:p>
        </w:tc>
      </w:tr>
      <w:tr w:rsidR="00706B7E" w:rsidRPr="00706B7E" w:rsidTr="00BC1C79">
        <w:trPr>
          <w:trHeight w:val="300"/>
        </w:trPr>
        <w:tc>
          <w:tcPr>
            <w:cnfStyle w:val="001000000000" w:firstRow="0" w:lastRow="0" w:firstColumn="1" w:lastColumn="0" w:oddVBand="0" w:evenVBand="0" w:oddHBand="0" w:evenHBand="0" w:firstRowFirstColumn="0" w:firstRowLastColumn="0" w:lastRowFirstColumn="0" w:lastRowLastColumn="0"/>
            <w:tcW w:w="1784" w:type="dxa"/>
            <w:noWrap/>
            <w:hideMark/>
          </w:tcPr>
          <w:p w:rsidR="00706B7E" w:rsidRPr="00BC1C79" w:rsidRDefault="00706B7E" w:rsidP="00BC1C79">
            <w:pPr>
              <w:rPr>
                <w:rFonts w:ascii="Arial" w:eastAsia="Times New Roman" w:hAnsi="Arial" w:cs="Arial"/>
                <w:color w:val="000000"/>
              </w:rPr>
            </w:pPr>
            <w:r w:rsidRPr="00BC1C79">
              <w:rPr>
                <w:rFonts w:ascii="Arial" w:eastAsia="Times New Roman" w:hAnsi="Arial" w:cs="Arial"/>
                <w:color w:val="000000"/>
              </w:rPr>
              <w:t>24</w:t>
            </w:r>
          </w:p>
        </w:tc>
        <w:tc>
          <w:tcPr>
            <w:tcW w:w="7338" w:type="dxa"/>
            <w:noWrap/>
            <w:hideMark/>
          </w:tcPr>
          <w:p w:rsidR="00706B7E" w:rsidRPr="00B424CC" w:rsidRDefault="00706B7E" w:rsidP="00706B7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Public Patient - Other Eligible</w:t>
            </w:r>
          </w:p>
        </w:tc>
      </w:tr>
      <w:tr w:rsidR="00706B7E" w:rsidRPr="00706B7E" w:rsidTr="00BC1C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4" w:type="dxa"/>
            <w:noWrap/>
            <w:hideMark/>
          </w:tcPr>
          <w:p w:rsidR="00706B7E" w:rsidRPr="00BC1C79" w:rsidRDefault="00706B7E" w:rsidP="00BC1C79">
            <w:pPr>
              <w:rPr>
                <w:rFonts w:ascii="Arial" w:eastAsia="Times New Roman" w:hAnsi="Arial" w:cs="Arial"/>
                <w:color w:val="000000"/>
              </w:rPr>
            </w:pPr>
            <w:r w:rsidRPr="00BC1C79">
              <w:rPr>
                <w:rFonts w:ascii="Arial" w:eastAsia="Times New Roman" w:hAnsi="Arial" w:cs="Arial"/>
                <w:color w:val="000000"/>
              </w:rPr>
              <w:t>25</w:t>
            </w:r>
          </w:p>
        </w:tc>
        <w:tc>
          <w:tcPr>
            <w:tcW w:w="7338" w:type="dxa"/>
            <w:noWrap/>
            <w:hideMark/>
          </w:tcPr>
          <w:p w:rsidR="00706B7E" w:rsidRPr="00B424CC" w:rsidRDefault="00706B7E" w:rsidP="00706B7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Public Patient - Contract (Private Facilities Only)</w:t>
            </w:r>
          </w:p>
        </w:tc>
      </w:tr>
      <w:tr w:rsidR="00706B7E" w:rsidRPr="00706B7E" w:rsidTr="00BC1C79">
        <w:trPr>
          <w:trHeight w:val="300"/>
        </w:trPr>
        <w:tc>
          <w:tcPr>
            <w:cnfStyle w:val="001000000000" w:firstRow="0" w:lastRow="0" w:firstColumn="1" w:lastColumn="0" w:oddVBand="0" w:evenVBand="0" w:oddHBand="0" w:evenHBand="0" w:firstRowFirstColumn="0" w:firstRowLastColumn="0" w:lastRowFirstColumn="0" w:lastRowLastColumn="0"/>
            <w:tcW w:w="1784" w:type="dxa"/>
            <w:noWrap/>
            <w:hideMark/>
          </w:tcPr>
          <w:p w:rsidR="00706B7E" w:rsidRPr="00BC1C79" w:rsidRDefault="00706B7E" w:rsidP="00BC1C79">
            <w:pPr>
              <w:rPr>
                <w:rFonts w:ascii="Arial" w:eastAsia="Times New Roman" w:hAnsi="Arial" w:cs="Arial"/>
                <w:color w:val="000000"/>
              </w:rPr>
            </w:pPr>
            <w:r w:rsidRPr="00BC1C79">
              <w:rPr>
                <w:rFonts w:ascii="Arial" w:eastAsia="Times New Roman" w:hAnsi="Arial" w:cs="Arial"/>
                <w:color w:val="000000"/>
              </w:rPr>
              <w:t>30</w:t>
            </w:r>
          </w:p>
        </w:tc>
        <w:tc>
          <w:tcPr>
            <w:tcW w:w="7338" w:type="dxa"/>
            <w:noWrap/>
            <w:hideMark/>
          </w:tcPr>
          <w:p w:rsidR="00706B7E" w:rsidRPr="00B424CC" w:rsidRDefault="00706B7E" w:rsidP="00706B7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Private Patient - General and Psychiatric (Private Facilities Only)</w:t>
            </w:r>
          </w:p>
        </w:tc>
      </w:tr>
      <w:tr w:rsidR="00706B7E" w:rsidRPr="00706B7E" w:rsidTr="00BC1C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4" w:type="dxa"/>
            <w:noWrap/>
            <w:hideMark/>
          </w:tcPr>
          <w:p w:rsidR="00706B7E" w:rsidRPr="00BC1C79" w:rsidRDefault="00706B7E" w:rsidP="00BC1C79">
            <w:pPr>
              <w:rPr>
                <w:rFonts w:ascii="Arial" w:eastAsia="Times New Roman" w:hAnsi="Arial" w:cs="Arial"/>
                <w:color w:val="000000"/>
              </w:rPr>
            </w:pPr>
            <w:r w:rsidRPr="00BC1C79">
              <w:rPr>
                <w:rFonts w:ascii="Arial" w:eastAsia="Times New Roman" w:hAnsi="Arial" w:cs="Arial"/>
                <w:color w:val="000000"/>
              </w:rPr>
              <w:t>31</w:t>
            </w:r>
          </w:p>
        </w:tc>
        <w:tc>
          <w:tcPr>
            <w:tcW w:w="7338" w:type="dxa"/>
            <w:noWrap/>
            <w:hideMark/>
          </w:tcPr>
          <w:p w:rsidR="00706B7E" w:rsidRPr="00B424CC" w:rsidRDefault="00706B7E" w:rsidP="00706B7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Private Patient - Same Day Band 1</w:t>
            </w:r>
          </w:p>
        </w:tc>
      </w:tr>
      <w:tr w:rsidR="00706B7E" w:rsidRPr="00706B7E" w:rsidTr="00BC1C79">
        <w:trPr>
          <w:trHeight w:val="300"/>
        </w:trPr>
        <w:tc>
          <w:tcPr>
            <w:cnfStyle w:val="001000000000" w:firstRow="0" w:lastRow="0" w:firstColumn="1" w:lastColumn="0" w:oddVBand="0" w:evenVBand="0" w:oddHBand="0" w:evenHBand="0" w:firstRowFirstColumn="0" w:firstRowLastColumn="0" w:lastRowFirstColumn="0" w:lastRowLastColumn="0"/>
            <w:tcW w:w="1784" w:type="dxa"/>
            <w:noWrap/>
            <w:hideMark/>
          </w:tcPr>
          <w:p w:rsidR="00706B7E" w:rsidRPr="00BC1C79" w:rsidRDefault="00706B7E" w:rsidP="00BC1C79">
            <w:pPr>
              <w:rPr>
                <w:rFonts w:ascii="Arial" w:eastAsia="Times New Roman" w:hAnsi="Arial" w:cs="Arial"/>
                <w:color w:val="000000"/>
              </w:rPr>
            </w:pPr>
            <w:r w:rsidRPr="00BC1C79">
              <w:rPr>
                <w:rFonts w:ascii="Arial" w:eastAsia="Times New Roman" w:hAnsi="Arial" w:cs="Arial"/>
                <w:color w:val="000000"/>
              </w:rPr>
              <w:t>32</w:t>
            </w:r>
          </w:p>
        </w:tc>
        <w:tc>
          <w:tcPr>
            <w:tcW w:w="7338" w:type="dxa"/>
            <w:noWrap/>
            <w:hideMark/>
          </w:tcPr>
          <w:p w:rsidR="00706B7E" w:rsidRPr="00B424CC" w:rsidRDefault="00706B7E" w:rsidP="00706B7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Private Patient - Same Day Band 2</w:t>
            </w:r>
          </w:p>
        </w:tc>
      </w:tr>
      <w:tr w:rsidR="00706B7E" w:rsidRPr="00706B7E" w:rsidTr="00BC1C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4" w:type="dxa"/>
            <w:noWrap/>
            <w:hideMark/>
          </w:tcPr>
          <w:p w:rsidR="00706B7E" w:rsidRPr="00BC1C79" w:rsidRDefault="00706B7E" w:rsidP="00BC1C79">
            <w:pPr>
              <w:rPr>
                <w:rFonts w:ascii="Arial" w:eastAsia="Times New Roman" w:hAnsi="Arial" w:cs="Arial"/>
                <w:color w:val="000000"/>
              </w:rPr>
            </w:pPr>
            <w:r w:rsidRPr="00BC1C79">
              <w:rPr>
                <w:rFonts w:ascii="Arial" w:eastAsia="Times New Roman" w:hAnsi="Arial" w:cs="Arial"/>
                <w:color w:val="000000"/>
              </w:rPr>
              <w:t>33</w:t>
            </w:r>
          </w:p>
        </w:tc>
        <w:tc>
          <w:tcPr>
            <w:tcW w:w="7338" w:type="dxa"/>
            <w:noWrap/>
            <w:hideMark/>
          </w:tcPr>
          <w:p w:rsidR="00706B7E" w:rsidRPr="00B424CC" w:rsidRDefault="00706B7E" w:rsidP="00706B7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Private Patient - Same Day Band 3</w:t>
            </w:r>
          </w:p>
        </w:tc>
      </w:tr>
      <w:tr w:rsidR="00706B7E" w:rsidRPr="00706B7E" w:rsidTr="00BC1C79">
        <w:trPr>
          <w:trHeight w:val="300"/>
        </w:trPr>
        <w:tc>
          <w:tcPr>
            <w:cnfStyle w:val="001000000000" w:firstRow="0" w:lastRow="0" w:firstColumn="1" w:lastColumn="0" w:oddVBand="0" w:evenVBand="0" w:oddHBand="0" w:evenHBand="0" w:firstRowFirstColumn="0" w:firstRowLastColumn="0" w:lastRowFirstColumn="0" w:lastRowLastColumn="0"/>
            <w:tcW w:w="1784" w:type="dxa"/>
            <w:noWrap/>
            <w:hideMark/>
          </w:tcPr>
          <w:p w:rsidR="00706B7E" w:rsidRPr="00BC1C79" w:rsidRDefault="00706B7E" w:rsidP="00BC1C79">
            <w:pPr>
              <w:rPr>
                <w:rFonts w:ascii="Arial" w:eastAsia="Times New Roman" w:hAnsi="Arial" w:cs="Arial"/>
                <w:color w:val="000000"/>
              </w:rPr>
            </w:pPr>
            <w:r w:rsidRPr="00BC1C79">
              <w:rPr>
                <w:rFonts w:ascii="Arial" w:eastAsia="Times New Roman" w:hAnsi="Arial" w:cs="Arial"/>
                <w:color w:val="000000"/>
              </w:rPr>
              <w:t>34</w:t>
            </w:r>
          </w:p>
        </w:tc>
        <w:tc>
          <w:tcPr>
            <w:tcW w:w="7338" w:type="dxa"/>
            <w:noWrap/>
            <w:hideMark/>
          </w:tcPr>
          <w:p w:rsidR="00706B7E" w:rsidRPr="00B424CC" w:rsidRDefault="00706B7E" w:rsidP="00706B7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Private Patient - Same Day Band 4</w:t>
            </w:r>
          </w:p>
        </w:tc>
      </w:tr>
      <w:tr w:rsidR="00706B7E" w:rsidRPr="00706B7E" w:rsidTr="00BC1C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4" w:type="dxa"/>
            <w:noWrap/>
            <w:hideMark/>
          </w:tcPr>
          <w:p w:rsidR="00706B7E" w:rsidRPr="00BC1C79" w:rsidRDefault="00706B7E" w:rsidP="00BC1C79">
            <w:pPr>
              <w:rPr>
                <w:rFonts w:ascii="Arial" w:eastAsia="Times New Roman" w:hAnsi="Arial" w:cs="Arial"/>
                <w:color w:val="000000"/>
              </w:rPr>
            </w:pPr>
            <w:r w:rsidRPr="00BC1C79">
              <w:rPr>
                <w:rFonts w:ascii="Arial" w:eastAsia="Times New Roman" w:hAnsi="Arial" w:cs="Arial"/>
                <w:color w:val="000000"/>
              </w:rPr>
              <w:t>35</w:t>
            </w:r>
          </w:p>
        </w:tc>
        <w:tc>
          <w:tcPr>
            <w:tcW w:w="7338" w:type="dxa"/>
            <w:noWrap/>
            <w:hideMark/>
          </w:tcPr>
          <w:p w:rsidR="00706B7E" w:rsidRPr="00B424CC" w:rsidRDefault="00706B7E" w:rsidP="00706B7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Private Patient - Overnight Shared Ward</w:t>
            </w:r>
          </w:p>
        </w:tc>
      </w:tr>
      <w:tr w:rsidR="00706B7E" w:rsidRPr="00706B7E" w:rsidTr="00BC1C79">
        <w:trPr>
          <w:trHeight w:val="300"/>
        </w:trPr>
        <w:tc>
          <w:tcPr>
            <w:cnfStyle w:val="001000000000" w:firstRow="0" w:lastRow="0" w:firstColumn="1" w:lastColumn="0" w:oddVBand="0" w:evenVBand="0" w:oddHBand="0" w:evenHBand="0" w:firstRowFirstColumn="0" w:firstRowLastColumn="0" w:lastRowFirstColumn="0" w:lastRowLastColumn="0"/>
            <w:tcW w:w="1784" w:type="dxa"/>
            <w:noWrap/>
            <w:hideMark/>
          </w:tcPr>
          <w:p w:rsidR="00706B7E" w:rsidRPr="00BC1C79" w:rsidRDefault="00706B7E" w:rsidP="00BC1C79">
            <w:pPr>
              <w:rPr>
                <w:rFonts w:ascii="Arial" w:eastAsia="Times New Roman" w:hAnsi="Arial" w:cs="Arial"/>
                <w:color w:val="000000"/>
              </w:rPr>
            </w:pPr>
            <w:r w:rsidRPr="00BC1C79">
              <w:rPr>
                <w:rFonts w:ascii="Arial" w:eastAsia="Times New Roman" w:hAnsi="Arial" w:cs="Arial"/>
                <w:color w:val="000000"/>
              </w:rPr>
              <w:t>36</w:t>
            </w:r>
          </w:p>
        </w:tc>
        <w:tc>
          <w:tcPr>
            <w:tcW w:w="7338" w:type="dxa"/>
            <w:noWrap/>
            <w:hideMark/>
          </w:tcPr>
          <w:p w:rsidR="00706B7E" w:rsidRPr="00B424CC" w:rsidRDefault="00706B7E" w:rsidP="00706B7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Private Patient - Overnight Single Room</w:t>
            </w:r>
          </w:p>
        </w:tc>
      </w:tr>
      <w:tr w:rsidR="00706B7E" w:rsidRPr="00706B7E" w:rsidTr="00BC1C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4" w:type="dxa"/>
            <w:noWrap/>
            <w:hideMark/>
          </w:tcPr>
          <w:p w:rsidR="00706B7E" w:rsidRPr="00BC1C79" w:rsidRDefault="00706B7E" w:rsidP="00BC1C79">
            <w:pPr>
              <w:rPr>
                <w:rFonts w:ascii="Arial" w:eastAsia="Times New Roman" w:hAnsi="Arial" w:cs="Arial"/>
                <w:color w:val="000000"/>
              </w:rPr>
            </w:pPr>
            <w:r w:rsidRPr="00BC1C79">
              <w:rPr>
                <w:rFonts w:ascii="Arial" w:eastAsia="Times New Roman" w:hAnsi="Arial" w:cs="Arial"/>
                <w:color w:val="000000"/>
              </w:rPr>
              <w:t>37</w:t>
            </w:r>
          </w:p>
        </w:tc>
        <w:tc>
          <w:tcPr>
            <w:tcW w:w="7338" w:type="dxa"/>
            <w:noWrap/>
            <w:hideMark/>
          </w:tcPr>
          <w:p w:rsidR="00706B7E" w:rsidRPr="00B424CC" w:rsidRDefault="00706B7E" w:rsidP="00706B7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Private Patient - Nursing Home Type</w:t>
            </w:r>
          </w:p>
        </w:tc>
      </w:tr>
      <w:tr w:rsidR="00706B7E" w:rsidRPr="00706B7E" w:rsidTr="00BC1C79">
        <w:trPr>
          <w:trHeight w:val="300"/>
        </w:trPr>
        <w:tc>
          <w:tcPr>
            <w:cnfStyle w:val="001000000000" w:firstRow="0" w:lastRow="0" w:firstColumn="1" w:lastColumn="0" w:oddVBand="0" w:evenVBand="0" w:oddHBand="0" w:evenHBand="0" w:firstRowFirstColumn="0" w:firstRowLastColumn="0" w:lastRowFirstColumn="0" w:lastRowLastColumn="0"/>
            <w:tcW w:w="1784" w:type="dxa"/>
            <w:noWrap/>
            <w:hideMark/>
          </w:tcPr>
          <w:p w:rsidR="00706B7E" w:rsidRPr="00BC1C79" w:rsidRDefault="00706B7E" w:rsidP="00BC1C79">
            <w:pPr>
              <w:rPr>
                <w:rFonts w:ascii="Arial" w:eastAsia="Times New Roman" w:hAnsi="Arial" w:cs="Arial"/>
                <w:color w:val="000000"/>
              </w:rPr>
            </w:pPr>
            <w:r w:rsidRPr="00BC1C79">
              <w:rPr>
                <w:rFonts w:ascii="Arial" w:eastAsia="Times New Roman" w:hAnsi="Arial" w:cs="Arial"/>
                <w:color w:val="000000"/>
              </w:rPr>
              <w:t>38</w:t>
            </w:r>
          </w:p>
        </w:tc>
        <w:tc>
          <w:tcPr>
            <w:tcW w:w="7338" w:type="dxa"/>
            <w:noWrap/>
            <w:hideMark/>
          </w:tcPr>
          <w:p w:rsidR="00706B7E" w:rsidRPr="00B424CC" w:rsidRDefault="00706B7E" w:rsidP="00706B7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Private Patient - Overseas Eligible</w:t>
            </w:r>
          </w:p>
        </w:tc>
      </w:tr>
      <w:tr w:rsidR="00706B7E" w:rsidRPr="00706B7E" w:rsidTr="00BC1C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4" w:type="dxa"/>
            <w:noWrap/>
            <w:hideMark/>
          </w:tcPr>
          <w:p w:rsidR="00706B7E" w:rsidRPr="00BC1C79" w:rsidRDefault="00706B7E" w:rsidP="00BC1C79">
            <w:pPr>
              <w:rPr>
                <w:rFonts w:ascii="Arial" w:eastAsia="Times New Roman" w:hAnsi="Arial" w:cs="Arial"/>
                <w:color w:val="000000"/>
              </w:rPr>
            </w:pPr>
            <w:r w:rsidRPr="00BC1C79">
              <w:rPr>
                <w:rFonts w:ascii="Arial" w:eastAsia="Times New Roman" w:hAnsi="Arial" w:cs="Arial"/>
                <w:color w:val="000000"/>
              </w:rPr>
              <w:t>39</w:t>
            </w:r>
          </w:p>
        </w:tc>
        <w:tc>
          <w:tcPr>
            <w:tcW w:w="7338" w:type="dxa"/>
            <w:noWrap/>
            <w:hideMark/>
          </w:tcPr>
          <w:p w:rsidR="00706B7E" w:rsidRPr="00B424CC" w:rsidRDefault="00706B7E" w:rsidP="00706B7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Private Patient - Other Eligible</w:t>
            </w:r>
          </w:p>
        </w:tc>
      </w:tr>
      <w:tr w:rsidR="00706B7E" w:rsidRPr="00706B7E" w:rsidTr="00BC1C79">
        <w:trPr>
          <w:trHeight w:val="300"/>
        </w:trPr>
        <w:tc>
          <w:tcPr>
            <w:cnfStyle w:val="001000000000" w:firstRow="0" w:lastRow="0" w:firstColumn="1" w:lastColumn="0" w:oddVBand="0" w:evenVBand="0" w:oddHBand="0" w:evenHBand="0" w:firstRowFirstColumn="0" w:firstRowLastColumn="0" w:lastRowFirstColumn="0" w:lastRowLastColumn="0"/>
            <w:tcW w:w="1784" w:type="dxa"/>
            <w:noWrap/>
            <w:hideMark/>
          </w:tcPr>
          <w:p w:rsidR="00706B7E" w:rsidRPr="00BC1C79" w:rsidRDefault="00706B7E" w:rsidP="00BC1C79">
            <w:pPr>
              <w:rPr>
                <w:rFonts w:ascii="Arial" w:eastAsia="Times New Roman" w:hAnsi="Arial" w:cs="Arial"/>
                <w:color w:val="000000"/>
              </w:rPr>
            </w:pPr>
            <w:r w:rsidRPr="00BC1C79">
              <w:rPr>
                <w:rFonts w:ascii="Arial" w:eastAsia="Times New Roman" w:hAnsi="Arial" w:cs="Arial"/>
                <w:color w:val="000000"/>
              </w:rPr>
              <w:t>40</w:t>
            </w:r>
          </w:p>
        </w:tc>
        <w:tc>
          <w:tcPr>
            <w:tcW w:w="7338" w:type="dxa"/>
            <w:noWrap/>
            <w:hideMark/>
          </w:tcPr>
          <w:p w:rsidR="00706B7E" w:rsidRPr="00B424CC" w:rsidRDefault="00706B7E" w:rsidP="00706B7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Compensable - NSW Workers Compensation</w:t>
            </w:r>
          </w:p>
        </w:tc>
      </w:tr>
      <w:tr w:rsidR="00706B7E" w:rsidRPr="00706B7E" w:rsidTr="00BC1C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4" w:type="dxa"/>
            <w:noWrap/>
            <w:hideMark/>
          </w:tcPr>
          <w:p w:rsidR="00706B7E" w:rsidRPr="00BC1C79" w:rsidRDefault="00706B7E" w:rsidP="00BC1C79">
            <w:pPr>
              <w:rPr>
                <w:rFonts w:ascii="Arial" w:eastAsia="Times New Roman" w:hAnsi="Arial" w:cs="Arial"/>
                <w:color w:val="000000"/>
              </w:rPr>
            </w:pPr>
            <w:r w:rsidRPr="00BC1C79">
              <w:rPr>
                <w:rFonts w:ascii="Arial" w:eastAsia="Times New Roman" w:hAnsi="Arial" w:cs="Arial"/>
                <w:color w:val="000000"/>
              </w:rPr>
              <w:t>41</w:t>
            </w:r>
          </w:p>
        </w:tc>
        <w:tc>
          <w:tcPr>
            <w:tcW w:w="7338" w:type="dxa"/>
            <w:noWrap/>
            <w:hideMark/>
          </w:tcPr>
          <w:p w:rsidR="00706B7E" w:rsidRPr="00B424CC" w:rsidRDefault="00706B7E" w:rsidP="00706B7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Compensable - NSW Motor Vehicle Accident</w:t>
            </w:r>
          </w:p>
        </w:tc>
      </w:tr>
      <w:tr w:rsidR="00706B7E" w:rsidRPr="00706B7E" w:rsidTr="00BC1C79">
        <w:trPr>
          <w:trHeight w:val="300"/>
        </w:trPr>
        <w:tc>
          <w:tcPr>
            <w:cnfStyle w:val="001000000000" w:firstRow="0" w:lastRow="0" w:firstColumn="1" w:lastColumn="0" w:oddVBand="0" w:evenVBand="0" w:oddHBand="0" w:evenHBand="0" w:firstRowFirstColumn="0" w:firstRowLastColumn="0" w:lastRowFirstColumn="0" w:lastRowLastColumn="0"/>
            <w:tcW w:w="1784" w:type="dxa"/>
            <w:noWrap/>
            <w:hideMark/>
          </w:tcPr>
          <w:p w:rsidR="00706B7E" w:rsidRPr="00BC1C79" w:rsidRDefault="00706B7E" w:rsidP="00BC1C79">
            <w:pPr>
              <w:rPr>
                <w:rFonts w:ascii="Arial" w:eastAsia="Times New Roman" w:hAnsi="Arial" w:cs="Arial"/>
                <w:color w:val="000000"/>
              </w:rPr>
            </w:pPr>
            <w:r w:rsidRPr="00BC1C79">
              <w:rPr>
                <w:rFonts w:ascii="Arial" w:eastAsia="Times New Roman" w:hAnsi="Arial" w:cs="Arial"/>
                <w:color w:val="000000"/>
              </w:rPr>
              <w:t>42</w:t>
            </w:r>
          </w:p>
        </w:tc>
        <w:tc>
          <w:tcPr>
            <w:tcW w:w="7338" w:type="dxa"/>
            <w:noWrap/>
            <w:hideMark/>
          </w:tcPr>
          <w:p w:rsidR="00706B7E" w:rsidRPr="00B424CC" w:rsidRDefault="00706B7E" w:rsidP="00706B7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Compensable - Other</w:t>
            </w:r>
          </w:p>
        </w:tc>
      </w:tr>
      <w:tr w:rsidR="00706B7E" w:rsidRPr="00706B7E" w:rsidTr="00BC1C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4" w:type="dxa"/>
            <w:noWrap/>
            <w:hideMark/>
          </w:tcPr>
          <w:p w:rsidR="00706B7E" w:rsidRPr="00BC1C79" w:rsidRDefault="00706B7E" w:rsidP="00BC1C79">
            <w:pPr>
              <w:rPr>
                <w:rFonts w:ascii="Arial" w:eastAsia="Times New Roman" w:hAnsi="Arial" w:cs="Arial"/>
                <w:color w:val="000000"/>
              </w:rPr>
            </w:pPr>
            <w:r w:rsidRPr="00BC1C79">
              <w:rPr>
                <w:rFonts w:ascii="Arial" w:eastAsia="Times New Roman" w:hAnsi="Arial" w:cs="Arial"/>
                <w:color w:val="000000"/>
              </w:rPr>
              <w:t>45</w:t>
            </w:r>
          </w:p>
        </w:tc>
        <w:tc>
          <w:tcPr>
            <w:tcW w:w="7338" w:type="dxa"/>
            <w:noWrap/>
            <w:hideMark/>
          </w:tcPr>
          <w:p w:rsidR="00706B7E" w:rsidRPr="00B424CC" w:rsidRDefault="00706B7E" w:rsidP="00706B7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Unqualified Newborn of Public Patient</w:t>
            </w:r>
          </w:p>
        </w:tc>
      </w:tr>
      <w:tr w:rsidR="00706B7E" w:rsidRPr="00706B7E" w:rsidTr="00BC1C79">
        <w:trPr>
          <w:trHeight w:val="300"/>
        </w:trPr>
        <w:tc>
          <w:tcPr>
            <w:cnfStyle w:val="001000000000" w:firstRow="0" w:lastRow="0" w:firstColumn="1" w:lastColumn="0" w:oddVBand="0" w:evenVBand="0" w:oddHBand="0" w:evenHBand="0" w:firstRowFirstColumn="0" w:firstRowLastColumn="0" w:lastRowFirstColumn="0" w:lastRowLastColumn="0"/>
            <w:tcW w:w="1784" w:type="dxa"/>
            <w:noWrap/>
            <w:hideMark/>
          </w:tcPr>
          <w:p w:rsidR="00706B7E" w:rsidRPr="00BC1C79" w:rsidRDefault="00706B7E" w:rsidP="00BC1C79">
            <w:pPr>
              <w:rPr>
                <w:rFonts w:ascii="Arial" w:eastAsia="Times New Roman" w:hAnsi="Arial" w:cs="Arial"/>
                <w:color w:val="000000"/>
              </w:rPr>
            </w:pPr>
            <w:r w:rsidRPr="00BC1C79">
              <w:rPr>
                <w:rFonts w:ascii="Arial" w:eastAsia="Times New Roman" w:hAnsi="Arial" w:cs="Arial"/>
                <w:color w:val="000000"/>
              </w:rPr>
              <w:t>46</w:t>
            </w:r>
          </w:p>
        </w:tc>
        <w:tc>
          <w:tcPr>
            <w:tcW w:w="7338" w:type="dxa"/>
            <w:noWrap/>
            <w:hideMark/>
          </w:tcPr>
          <w:p w:rsidR="00706B7E" w:rsidRPr="00B424CC" w:rsidRDefault="00706B7E" w:rsidP="00706B7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Unqualified Newborn of Private Patient</w:t>
            </w:r>
          </w:p>
        </w:tc>
      </w:tr>
      <w:tr w:rsidR="00706B7E" w:rsidRPr="00706B7E" w:rsidTr="00BC1C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4" w:type="dxa"/>
            <w:noWrap/>
            <w:hideMark/>
          </w:tcPr>
          <w:p w:rsidR="00706B7E" w:rsidRPr="00BC1C79" w:rsidRDefault="00706B7E" w:rsidP="00BC1C79">
            <w:pPr>
              <w:rPr>
                <w:rFonts w:ascii="Arial" w:eastAsia="Times New Roman" w:hAnsi="Arial" w:cs="Arial"/>
                <w:color w:val="000000"/>
              </w:rPr>
            </w:pPr>
            <w:r w:rsidRPr="00BC1C79">
              <w:rPr>
                <w:rFonts w:ascii="Arial" w:eastAsia="Times New Roman" w:hAnsi="Arial" w:cs="Arial"/>
                <w:color w:val="000000"/>
              </w:rPr>
              <w:t>50</w:t>
            </w:r>
          </w:p>
        </w:tc>
        <w:tc>
          <w:tcPr>
            <w:tcW w:w="7338" w:type="dxa"/>
            <w:noWrap/>
            <w:hideMark/>
          </w:tcPr>
          <w:p w:rsidR="00706B7E" w:rsidRPr="00B424CC" w:rsidRDefault="00706B7E" w:rsidP="00706B7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Veterans Affairs - General</w:t>
            </w:r>
          </w:p>
        </w:tc>
      </w:tr>
      <w:tr w:rsidR="00706B7E" w:rsidRPr="00706B7E" w:rsidTr="00BC1C79">
        <w:trPr>
          <w:trHeight w:val="300"/>
        </w:trPr>
        <w:tc>
          <w:tcPr>
            <w:cnfStyle w:val="001000000000" w:firstRow="0" w:lastRow="0" w:firstColumn="1" w:lastColumn="0" w:oddVBand="0" w:evenVBand="0" w:oddHBand="0" w:evenHBand="0" w:firstRowFirstColumn="0" w:firstRowLastColumn="0" w:lastRowFirstColumn="0" w:lastRowLastColumn="0"/>
            <w:tcW w:w="1784" w:type="dxa"/>
            <w:noWrap/>
            <w:hideMark/>
          </w:tcPr>
          <w:p w:rsidR="00706B7E" w:rsidRPr="00BC1C79" w:rsidRDefault="00706B7E" w:rsidP="00BC1C79">
            <w:pPr>
              <w:rPr>
                <w:rFonts w:ascii="Arial" w:eastAsia="Times New Roman" w:hAnsi="Arial" w:cs="Arial"/>
                <w:color w:val="000000"/>
              </w:rPr>
            </w:pPr>
            <w:r w:rsidRPr="00BC1C79">
              <w:rPr>
                <w:rFonts w:ascii="Arial" w:eastAsia="Times New Roman" w:hAnsi="Arial" w:cs="Arial"/>
                <w:color w:val="000000"/>
              </w:rPr>
              <w:t>51</w:t>
            </w:r>
          </w:p>
        </w:tc>
        <w:tc>
          <w:tcPr>
            <w:tcW w:w="7338" w:type="dxa"/>
            <w:noWrap/>
            <w:hideMark/>
          </w:tcPr>
          <w:p w:rsidR="00706B7E" w:rsidRPr="00B424CC" w:rsidRDefault="00706B7E" w:rsidP="00706B7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Veterans Affairs - Residential Aged Care</w:t>
            </w:r>
          </w:p>
        </w:tc>
      </w:tr>
      <w:tr w:rsidR="00706B7E" w:rsidRPr="00706B7E" w:rsidTr="00BC1C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4" w:type="dxa"/>
            <w:noWrap/>
            <w:hideMark/>
          </w:tcPr>
          <w:p w:rsidR="00706B7E" w:rsidRPr="00BC1C79" w:rsidRDefault="00706B7E" w:rsidP="00BC1C79">
            <w:pPr>
              <w:rPr>
                <w:rFonts w:ascii="Arial" w:eastAsia="Times New Roman" w:hAnsi="Arial" w:cs="Arial"/>
                <w:color w:val="000000"/>
              </w:rPr>
            </w:pPr>
            <w:r w:rsidRPr="00BC1C79">
              <w:rPr>
                <w:rFonts w:ascii="Arial" w:eastAsia="Times New Roman" w:hAnsi="Arial" w:cs="Arial"/>
                <w:color w:val="000000"/>
              </w:rPr>
              <w:t>52</w:t>
            </w:r>
          </w:p>
        </w:tc>
        <w:tc>
          <w:tcPr>
            <w:tcW w:w="7338" w:type="dxa"/>
            <w:noWrap/>
            <w:hideMark/>
          </w:tcPr>
          <w:p w:rsidR="00706B7E" w:rsidRPr="00B424CC" w:rsidRDefault="00706B7E" w:rsidP="00706B7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Residential Aged Care - Other</w:t>
            </w:r>
          </w:p>
        </w:tc>
      </w:tr>
      <w:tr w:rsidR="00706B7E" w:rsidRPr="00706B7E" w:rsidTr="00BC1C79">
        <w:trPr>
          <w:trHeight w:val="300"/>
        </w:trPr>
        <w:tc>
          <w:tcPr>
            <w:cnfStyle w:val="001000000000" w:firstRow="0" w:lastRow="0" w:firstColumn="1" w:lastColumn="0" w:oddVBand="0" w:evenVBand="0" w:oddHBand="0" w:evenHBand="0" w:firstRowFirstColumn="0" w:firstRowLastColumn="0" w:lastRowFirstColumn="0" w:lastRowLastColumn="0"/>
            <w:tcW w:w="1784" w:type="dxa"/>
            <w:noWrap/>
            <w:hideMark/>
          </w:tcPr>
          <w:p w:rsidR="00706B7E" w:rsidRPr="00BC1C79" w:rsidRDefault="00706B7E" w:rsidP="00BC1C79">
            <w:pPr>
              <w:rPr>
                <w:rFonts w:ascii="Arial" w:eastAsia="Times New Roman" w:hAnsi="Arial" w:cs="Arial"/>
                <w:color w:val="000000"/>
              </w:rPr>
            </w:pPr>
            <w:r w:rsidRPr="00BC1C79">
              <w:rPr>
                <w:rFonts w:ascii="Arial" w:eastAsia="Times New Roman" w:hAnsi="Arial" w:cs="Arial"/>
                <w:color w:val="000000"/>
              </w:rPr>
              <w:t>55</w:t>
            </w:r>
          </w:p>
        </w:tc>
        <w:tc>
          <w:tcPr>
            <w:tcW w:w="7338" w:type="dxa"/>
            <w:noWrap/>
            <w:hideMark/>
          </w:tcPr>
          <w:p w:rsidR="00706B7E" w:rsidRPr="00B424CC" w:rsidRDefault="00706B7E" w:rsidP="00706B7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Defence Force</w:t>
            </w:r>
          </w:p>
        </w:tc>
      </w:tr>
      <w:tr w:rsidR="00706B7E" w:rsidRPr="00706B7E" w:rsidTr="00BC1C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4" w:type="dxa"/>
            <w:noWrap/>
            <w:hideMark/>
          </w:tcPr>
          <w:p w:rsidR="00706B7E" w:rsidRPr="00BC1C79" w:rsidRDefault="00706B7E" w:rsidP="00BC1C79">
            <w:pPr>
              <w:rPr>
                <w:rFonts w:ascii="Arial" w:eastAsia="Times New Roman" w:hAnsi="Arial" w:cs="Arial"/>
                <w:color w:val="000000"/>
              </w:rPr>
            </w:pPr>
            <w:r w:rsidRPr="00BC1C79">
              <w:rPr>
                <w:rFonts w:ascii="Arial" w:eastAsia="Times New Roman" w:hAnsi="Arial" w:cs="Arial"/>
                <w:color w:val="000000"/>
              </w:rPr>
              <w:t>60</w:t>
            </w:r>
          </w:p>
        </w:tc>
        <w:tc>
          <w:tcPr>
            <w:tcW w:w="7338" w:type="dxa"/>
            <w:noWrap/>
            <w:hideMark/>
          </w:tcPr>
          <w:p w:rsidR="00706B7E" w:rsidRPr="00B424CC" w:rsidRDefault="00706B7E" w:rsidP="00706B7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424CC">
              <w:rPr>
                <w:rFonts w:ascii="Arial" w:eastAsia="Times New Roman" w:hAnsi="Arial" w:cs="Arial"/>
                <w:color w:val="000000"/>
              </w:rPr>
              <w:t>Other Ineligible</w:t>
            </w:r>
          </w:p>
        </w:tc>
      </w:tr>
    </w:tbl>
    <w:p w:rsidR="00CB18F5" w:rsidRDefault="00CB18F5">
      <w:pPr>
        <w:rPr>
          <w:rFonts w:ascii="Calibri" w:hAnsi="Calibri" w:cs="Arial"/>
        </w:rPr>
      </w:pPr>
      <w:r>
        <w:rPr>
          <w:rFonts w:ascii="Calibri" w:hAnsi="Calibri" w:cs="Arial"/>
        </w:rPr>
        <w:br w:type="page"/>
      </w:r>
    </w:p>
    <w:p w:rsidR="00CB18F5" w:rsidRPr="003B3A96" w:rsidRDefault="00CB18F5" w:rsidP="009F6226">
      <w:pPr>
        <w:pStyle w:val="Heading1"/>
        <w:rPr>
          <w:rFonts w:ascii="Calibri" w:hAnsi="Calibri" w:cs="Arial"/>
          <w:sz w:val="24"/>
          <w:szCs w:val="24"/>
        </w:rPr>
      </w:pPr>
      <w:r w:rsidRPr="000A7E86">
        <w:lastRenderedPageBreak/>
        <w:t xml:space="preserve">Attachment </w:t>
      </w:r>
      <w:r w:rsidR="006E3FCC">
        <w:t>5</w:t>
      </w:r>
      <w:r w:rsidR="006E3FCC" w:rsidRPr="000A7E86">
        <w:t xml:space="preserve"> </w:t>
      </w:r>
      <w:r w:rsidRPr="000A7E86">
        <w:t xml:space="preserve">– </w:t>
      </w:r>
      <w:r w:rsidR="005C6366">
        <w:t>Peer Group</w:t>
      </w:r>
      <w:r>
        <w:t xml:space="preserve"> </w:t>
      </w:r>
    </w:p>
    <w:p w:rsidR="00CB18F5" w:rsidRPr="005C6366" w:rsidRDefault="005C6366" w:rsidP="00CB18F5">
      <w:pPr>
        <w:rPr>
          <w:rFonts w:ascii="Arial" w:hAnsi="Arial" w:cs="Arial"/>
        </w:rPr>
      </w:pPr>
      <w:r w:rsidRPr="005C6366">
        <w:rPr>
          <w:rFonts w:ascii="Arial" w:hAnsi="Arial" w:cs="Arial"/>
        </w:rPr>
        <w:t xml:space="preserve">See also </w:t>
      </w:r>
      <w:hyperlink r:id="rId34" w:history="1">
        <w:r w:rsidRPr="005C6366">
          <w:rPr>
            <w:rStyle w:val="Hyperlink"/>
            <w:rFonts w:ascii="Arial" w:hAnsi="Arial" w:cs="Arial"/>
          </w:rPr>
          <w:t>http://www1.health.nsw.gov.au/pds/ActivePDSDocuments/IB2016_013.pdf</w:t>
        </w:r>
      </w:hyperlink>
      <w:r w:rsidRPr="005C6366">
        <w:rPr>
          <w:rFonts w:ascii="Arial" w:hAnsi="Arial" w:cs="Arial"/>
        </w:rPr>
        <w:t xml:space="preserve"> </w:t>
      </w:r>
    </w:p>
    <w:tbl>
      <w:tblPr>
        <w:tblStyle w:val="LightList-Accent11"/>
        <w:tblW w:w="6062" w:type="dxa"/>
        <w:tblLook w:val="04A0" w:firstRow="1" w:lastRow="0" w:firstColumn="1" w:lastColumn="0" w:noHBand="0" w:noVBand="1"/>
      </w:tblPr>
      <w:tblGrid>
        <w:gridCol w:w="1176"/>
        <w:gridCol w:w="4886"/>
      </w:tblGrid>
      <w:tr w:rsidR="00706B7E" w:rsidRPr="00706B7E" w:rsidTr="00460B6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76" w:type="dxa"/>
            <w:noWrap/>
            <w:hideMark/>
          </w:tcPr>
          <w:p w:rsidR="00706B7E" w:rsidRPr="00695DC6" w:rsidRDefault="00695DC6" w:rsidP="00695DC6">
            <w:pPr>
              <w:pStyle w:val="IntenseQuote"/>
              <w:pBdr>
                <w:bottom w:val="none" w:sz="0" w:space="0" w:color="auto"/>
              </w:pBdr>
              <w:spacing w:before="120" w:after="120"/>
              <w:ind w:left="0" w:right="0"/>
              <w:rPr>
                <w:rFonts w:ascii="Arial" w:hAnsi="Arial" w:cs="Arial"/>
                <w:b/>
                <w:i w:val="0"/>
                <w:color w:val="FFFFFF" w:themeColor="background1"/>
                <w:sz w:val="24"/>
                <w:szCs w:val="24"/>
              </w:rPr>
            </w:pPr>
            <w:r w:rsidRPr="00695DC6">
              <w:rPr>
                <w:rFonts w:ascii="Arial" w:hAnsi="Arial" w:cs="Arial"/>
                <w:b/>
                <w:i w:val="0"/>
                <w:color w:val="FFFFFF" w:themeColor="background1"/>
                <w:sz w:val="24"/>
                <w:szCs w:val="24"/>
              </w:rPr>
              <w:t>Code</w:t>
            </w:r>
          </w:p>
        </w:tc>
        <w:tc>
          <w:tcPr>
            <w:tcW w:w="4886" w:type="dxa"/>
            <w:noWrap/>
            <w:hideMark/>
          </w:tcPr>
          <w:p w:rsidR="00706B7E" w:rsidRPr="00695DC6" w:rsidRDefault="00706B7E" w:rsidP="00695DC6">
            <w:pPr>
              <w:pStyle w:val="IntenseQuote"/>
              <w:pBdr>
                <w:bottom w:val="none" w:sz="0" w:space="0" w:color="auto"/>
              </w:pBdr>
              <w:spacing w:before="120" w:after="120"/>
              <w:ind w:left="-533" w:right="0" w:firstLine="533"/>
              <w:cnfStyle w:val="100000000000" w:firstRow="1" w:lastRow="0" w:firstColumn="0" w:lastColumn="0" w:oddVBand="0" w:evenVBand="0" w:oddHBand="0" w:evenHBand="0" w:firstRowFirstColumn="0" w:firstRowLastColumn="0" w:lastRowFirstColumn="0" w:lastRowLastColumn="0"/>
              <w:rPr>
                <w:rFonts w:ascii="Arial" w:hAnsi="Arial" w:cs="Arial"/>
                <w:b/>
                <w:i w:val="0"/>
                <w:color w:val="FFFFFF" w:themeColor="background1"/>
                <w:sz w:val="24"/>
                <w:szCs w:val="24"/>
              </w:rPr>
            </w:pPr>
            <w:r w:rsidRPr="00695DC6">
              <w:rPr>
                <w:rFonts w:ascii="Arial" w:hAnsi="Arial" w:cs="Arial"/>
                <w:b/>
                <w:i w:val="0"/>
                <w:color w:val="FFFFFF" w:themeColor="background1"/>
                <w:sz w:val="24"/>
                <w:szCs w:val="24"/>
              </w:rPr>
              <w:t>Description</w:t>
            </w:r>
          </w:p>
        </w:tc>
      </w:tr>
      <w:tr w:rsidR="004E5213" w:rsidRPr="00706B7E" w:rsidTr="00460B6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76" w:type="dxa"/>
            <w:noWrap/>
            <w:hideMark/>
          </w:tcPr>
          <w:p w:rsidR="004E5213" w:rsidRPr="00460B6B" w:rsidRDefault="004E5213" w:rsidP="00AB3BF2">
            <w:pPr>
              <w:rPr>
                <w:rFonts w:ascii="Arial" w:hAnsi="Arial" w:cs="Arial"/>
                <w:sz w:val="24"/>
                <w:szCs w:val="24"/>
              </w:rPr>
            </w:pPr>
            <w:r w:rsidRPr="00460B6B">
              <w:rPr>
                <w:rFonts w:ascii="Arial" w:hAnsi="Arial" w:cs="Arial"/>
                <w:sz w:val="24"/>
                <w:szCs w:val="24"/>
              </w:rPr>
              <w:t>A1</w:t>
            </w:r>
          </w:p>
        </w:tc>
        <w:tc>
          <w:tcPr>
            <w:tcW w:w="4886" w:type="dxa"/>
            <w:noWrap/>
            <w:hideMark/>
          </w:tcPr>
          <w:p w:rsidR="004E5213" w:rsidRPr="00460B6B" w:rsidRDefault="004E5213" w:rsidP="00AB3BF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60B6B">
              <w:rPr>
                <w:rFonts w:ascii="Arial" w:hAnsi="Arial" w:cs="Arial"/>
                <w:sz w:val="24"/>
                <w:szCs w:val="24"/>
              </w:rPr>
              <w:t>Principal Referral</w:t>
            </w:r>
          </w:p>
        </w:tc>
      </w:tr>
      <w:tr w:rsidR="004E5213" w:rsidRPr="00706B7E" w:rsidTr="00460B6B">
        <w:trPr>
          <w:trHeight w:val="300"/>
        </w:trPr>
        <w:tc>
          <w:tcPr>
            <w:cnfStyle w:val="001000000000" w:firstRow="0" w:lastRow="0" w:firstColumn="1" w:lastColumn="0" w:oddVBand="0" w:evenVBand="0" w:oddHBand="0" w:evenHBand="0" w:firstRowFirstColumn="0" w:firstRowLastColumn="0" w:lastRowFirstColumn="0" w:lastRowLastColumn="0"/>
            <w:tcW w:w="1176" w:type="dxa"/>
            <w:noWrap/>
            <w:hideMark/>
          </w:tcPr>
          <w:p w:rsidR="004E5213" w:rsidRPr="00460B6B" w:rsidRDefault="004E5213" w:rsidP="00AB3BF2">
            <w:pPr>
              <w:rPr>
                <w:rFonts w:ascii="Arial" w:hAnsi="Arial" w:cs="Arial"/>
                <w:sz w:val="24"/>
                <w:szCs w:val="24"/>
              </w:rPr>
            </w:pPr>
            <w:r w:rsidRPr="00460B6B">
              <w:rPr>
                <w:rFonts w:ascii="Arial" w:hAnsi="Arial" w:cs="Arial"/>
                <w:sz w:val="24"/>
                <w:szCs w:val="24"/>
              </w:rPr>
              <w:t>A2</w:t>
            </w:r>
          </w:p>
        </w:tc>
        <w:tc>
          <w:tcPr>
            <w:tcW w:w="4886" w:type="dxa"/>
            <w:noWrap/>
            <w:hideMark/>
          </w:tcPr>
          <w:p w:rsidR="004E5213" w:rsidRPr="00460B6B" w:rsidRDefault="004E5213" w:rsidP="00AB3BF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60B6B">
              <w:rPr>
                <w:rFonts w:ascii="Arial" w:hAnsi="Arial" w:cs="Arial"/>
                <w:sz w:val="24"/>
                <w:szCs w:val="24"/>
              </w:rPr>
              <w:t>Paediatric Specialist</w:t>
            </w:r>
          </w:p>
        </w:tc>
      </w:tr>
      <w:tr w:rsidR="004E5213" w:rsidRPr="00706B7E" w:rsidTr="00460B6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76" w:type="dxa"/>
            <w:noWrap/>
            <w:hideMark/>
          </w:tcPr>
          <w:p w:rsidR="004E5213" w:rsidRPr="00460B6B" w:rsidRDefault="004E5213" w:rsidP="00AB3BF2">
            <w:pPr>
              <w:rPr>
                <w:rFonts w:ascii="Arial" w:hAnsi="Arial" w:cs="Arial"/>
                <w:sz w:val="24"/>
                <w:szCs w:val="24"/>
              </w:rPr>
            </w:pPr>
            <w:r w:rsidRPr="00460B6B">
              <w:rPr>
                <w:rFonts w:ascii="Arial" w:hAnsi="Arial" w:cs="Arial"/>
                <w:sz w:val="24"/>
                <w:szCs w:val="24"/>
              </w:rPr>
              <w:t>A3</w:t>
            </w:r>
          </w:p>
        </w:tc>
        <w:tc>
          <w:tcPr>
            <w:tcW w:w="4886" w:type="dxa"/>
            <w:noWrap/>
            <w:hideMark/>
          </w:tcPr>
          <w:p w:rsidR="004E5213" w:rsidRPr="00460B6B" w:rsidRDefault="004E5213" w:rsidP="00AB3BF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60B6B">
              <w:rPr>
                <w:rFonts w:ascii="Arial" w:hAnsi="Arial" w:cs="Arial"/>
                <w:sz w:val="24"/>
                <w:szCs w:val="24"/>
              </w:rPr>
              <w:t>Ungrouped Acute - tertiary referral</w:t>
            </w:r>
          </w:p>
        </w:tc>
      </w:tr>
      <w:tr w:rsidR="004E5213" w:rsidRPr="00706B7E" w:rsidTr="00460B6B">
        <w:trPr>
          <w:trHeight w:val="300"/>
        </w:trPr>
        <w:tc>
          <w:tcPr>
            <w:cnfStyle w:val="001000000000" w:firstRow="0" w:lastRow="0" w:firstColumn="1" w:lastColumn="0" w:oddVBand="0" w:evenVBand="0" w:oddHBand="0" w:evenHBand="0" w:firstRowFirstColumn="0" w:firstRowLastColumn="0" w:lastRowFirstColumn="0" w:lastRowLastColumn="0"/>
            <w:tcW w:w="1176" w:type="dxa"/>
            <w:noWrap/>
            <w:hideMark/>
          </w:tcPr>
          <w:p w:rsidR="004E5213" w:rsidRPr="00460B6B" w:rsidRDefault="004E5213" w:rsidP="00AB3BF2">
            <w:pPr>
              <w:rPr>
                <w:rFonts w:ascii="Arial" w:hAnsi="Arial" w:cs="Arial"/>
                <w:sz w:val="24"/>
                <w:szCs w:val="24"/>
              </w:rPr>
            </w:pPr>
            <w:r w:rsidRPr="00460B6B">
              <w:rPr>
                <w:rFonts w:ascii="Arial" w:hAnsi="Arial" w:cs="Arial"/>
                <w:sz w:val="24"/>
                <w:szCs w:val="24"/>
              </w:rPr>
              <w:t>B1</w:t>
            </w:r>
          </w:p>
        </w:tc>
        <w:tc>
          <w:tcPr>
            <w:tcW w:w="4886" w:type="dxa"/>
            <w:noWrap/>
            <w:hideMark/>
          </w:tcPr>
          <w:p w:rsidR="004E5213" w:rsidRPr="00460B6B" w:rsidRDefault="004E5213" w:rsidP="00AB3BF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60B6B">
              <w:rPr>
                <w:rFonts w:ascii="Arial" w:hAnsi="Arial" w:cs="Arial"/>
                <w:sz w:val="24"/>
                <w:szCs w:val="24"/>
              </w:rPr>
              <w:t>Major Hospitals Group 1</w:t>
            </w:r>
          </w:p>
        </w:tc>
      </w:tr>
      <w:tr w:rsidR="004E5213" w:rsidRPr="00706B7E" w:rsidTr="00460B6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76" w:type="dxa"/>
            <w:noWrap/>
            <w:hideMark/>
          </w:tcPr>
          <w:p w:rsidR="004E5213" w:rsidRPr="00460B6B" w:rsidRDefault="004E5213" w:rsidP="00AB3BF2">
            <w:pPr>
              <w:rPr>
                <w:rFonts w:ascii="Arial" w:hAnsi="Arial" w:cs="Arial"/>
                <w:sz w:val="24"/>
                <w:szCs w:val="24"/>
              </w:rPr>
            </w:pPr>
            <w:r w:rsidRPr="00460B6B">
              <w:rPr>
                <w:rFonts w:ascii="Arial" w:hAnsi="Arial" w:cs="Arial"/>
                <w:sz w:val="24"/>
                <w:szCs w:val="24"/>
              </w:rPr>
              <w:t>B2</w:t>
            </w:r>
          </w:p>
        </w:tc>
        <w:tc>
          <w:tcPr>
            <w:tcW w:w="4886" w:type="dxa"/>
            <w:noWrap/>
            <w:hideMark/>
          </w:tcPr>
          <w:p w:rsidR="004E5213" w:rsidRPr="00460B6B" w:rsidRDefault="004E5213" w:rsidP="00AB3BF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60B6B">
              <w:rPr>
                <w:rFonts w:ascii="Arial" w:hAnsi="Arial" w:cs="Arial"/>
                <w:sz w:val="24"/>
                <w:szCs w:val="24"/>
              </w:rPr>
              <w:t>Major Hospitals Group 2</w:t>
            </w:r>
          </w:p>
        </w:tc>
      </w:tr>
      <w:tr w:rsidR="004E5213" w:rsidRPr="00706B7E" w:rsidTr="00460B6B">
        <w:trPr>
          <w:trHeight w:val="300"/>
        </w:trPr>
        <w:tc>
          <w:tcPr>
            <w:cnfStyle w:val="001000000000" w:firstRow="0" w:lastRow="0" w:firstColumn="1" w:lastColumn="0" w:oddVBand="0" w:evenVBand="0" w:oddHBand="0" w:evenHBand="0" w:firstRowFirstColumn="0" w:firstRowLastColumn="0" w:lastRowFirstColumn="0" w:lastRowLastColumn="0"/>
            <w:tcW w:w="1176" w:type="dxa"/>
            <w:noWrap/>
            <w:hideMark/>
          </w:tcPr>
          <w:p w:rsidR="004E5213" w:rsidRPr="00460B6B" w:rsidRDefault="004E5213" w:rsidP="00AB3BF2">
            <w:pPr>
              <w:rPr>
                <w:rFonts w:ascii="Arial" w:hAnsi="Arial" w:cs="Arial"/>
                <w:sz w:val="24"/>
                <w:szCs w:val="24"/>
              </w:rPr>
            </w:pPr>
            <w:r w:rsidRPr="00460B6B">
              <w:rPr>
                <w:rFonts w:ascii="Arial" w:hAnsi="Arial" w:cs="Arial"/>
                <w:sz w:val="24"/>
                <w:szCs w:val="24"/>
              </w:rPr>
              <w:t>C1</w:t>
            </w:r>
          </w:p>
        </w:tc>
        <w:tc>
          <w:tcPr>
            <w:tcW w:w="4886" w:type="dxa"/>
            <w:noWrap/>
            <w:hideMark/>
          </w:tcPr>
          <w:p w:rsidR="004E5213" w:rsidRPr="00460B6B" w:rsidRDefault="004E5213" w:rsidP="00AB3BF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60B6B">
              <w:rPr>
                <w:rFonts w:ascii="Arial" w:hAnsi="Arial" w:cs="Arial"/>
                <w:sz w:val="24"/>
                <w:szCs w:val="24"/>
              </w:rPr>
              <w:t>District Group 1</w:t>
            </w:r>
          </w:p>
        </w:tc>
      </w:tr>
      <w:tr w:rsidR="004E5213" w:rsidRPr="00706B7E" w:rsidTr="00460B6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76" w:type="dxa"/>
            <w:noWrap/>
            <w:hideMark/>
          </w:tcPr>
          <w:p w:rsidR="004E5213" w:rsidRPr="00460B6B" w:rsidRDefault="004E5213" w:rsidP="00AB3BF2">
            <w:pPr>
              <w:rPr>
                <w:rFonts w:ascii="Arial" w:hAnsi="Arial" w:cs="Arial"/>
                <w:sz w:val="24"/>
                <w:szCs w:val="24"/>
              </w:rPr>
            </w:pPr>
            <w:r w:rsidRPr="00460B6B">
              <w:rPr>
                <w:rFonts w:ascii="Arial" w:hAnsi="Arial" w:cs="Arial"/>
                <w:sz w:val="24"/>
                <w:szCs w:val="24"/>
              </w:rPr>
              <w:t>C2</w:t>
            </w:r>
          </w:p>
        </w:tc>
        <w:tc>
          <w:tcPr>
            <w:tcW w:w="4886" w:type="dxa"/>
            <w:noWrap/>
            <w:hideMark/>
          </w:tcPr>
          <w:p w:rsidR="004E5213" w:rsidRPr="00460B6B" w:rsidRDefault="004E5213" w:rsidP="00AB3BF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60B6B">
              <w:rPr>
                <w:rFonts w:ascii="Arial" w:hAnsi="Arial" w:cs="Arial"/>
                <w:sz w:val="24"/>
                <w:szCs w:val="24"/>
              </w:rPr>
              <w:t>District Group 2</w:t>
            </w:r>
          </w:p>
        </w:tc>
      </w:tr>
      <w:tr w:rsidR="004E5213" w:rsidRPr="00706B7E" w:rsidTr="00460B6B">
        <w:trPr>
          <w:trHeight w:val="300"/>
        </w:trPr>
        <w:tc>
          <w:tcPr>
            <w:cnfStyle w:val="001000000000" w:firstRow="0" w:lastRow="0" w:firstColumn="1" w:lastColumn="0" w:oddVBand="0" w:evenVBand="0" w:oddHBand="0" w:evenHBand="0" w:firstRowFirstColumn="0" w:firstRowLastColumn="0" w:lastRowFirstColumn="0" w:lastRowLastColumn="0"/>
            <w:tcW w:w="1176" w:type="dxa"/>
            <w:noWrap/>
            <w:hideMark/>
          </w:tcPr>
          <w:p w:rsidR="004E5213" w:rsidRPr="00460B6B" w:rsidRDefault="004E5213" w:rsidP="00AB3BF2">
            <w:pPr>
              <w:rPr>
                <w:rFonts w:ascii="Arial" w:hAnsi="Arial" w:cs="Arial"/>
                <w:sz w:val="24"/>
                <w:szCs w:val="24"/>
              </w:rPr>
            </w:pPr>
            <w:r w:rsidRPr="00460B6B">
              <w:rPr>
                <w:rFonts w:ascii="Arial" w:hAnsi="Arial" w:cs="Arial"/>
                <w:sz w:val="24"/>
                <w:szCs w:val="24"/>
              </w:rPr>
              <w:t>D1a</w:t>
            </w:r>
          </w:p>
        </w:tc>
        <w:tc>
          <w:tcPr>
            <w:tcW w:w="4886" w:type="dxa"/>
            <w:noWrap/>
            <w:hideMark/>
          </w:tcPr>
          <w:p w:rsidR="004E5213" w:rsidRPr="00460B6B" w:rsidRDefault="004E5213" w:rsidP="00AB3BF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60B6B">
              <w:rPr>
                <w:rFonts w:ascii="Arial" w:hAnsi="Arial" w:cs="Arial"/>
                <w:sz w:val="24"/>
                <w:szCs w:val="24"/>
              </w:rPr>
              <w:t>Community with Surgery</w:t>
            </w:r>
          </w:p>
        </w:tc>
      </w:tr>
      <w:tr w:rsidR="004E5213" w:rsidRPr="00706B7E" w:rsidTr="00460B6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76" w:type="dxa"/>
            <w:noWrap/>
            <w:hideMark/>
          </w:tcPr>
          <w:p w:rsidR="004E5213" w:rsidRPr="00460B6B" w:rsidRDefault="004E5213" w:rsidP="00AB3BF2">
            <w:pPr>
              <w:rPr>
                <w:rFonts w:ascii="Arial" w:hAnsi="Arial" w:cs="Arial"/>
                <w:sz w:val="24"/>
                <w:szCs w:val="24"/>
              </w:rPr>
            </w:pPr>
            <w:r w:rsidRPr="00460B6B">
              <w:rPr>
                <w:rFonts w:ascii="Arial" w:hAnsi="Arial" w:cs="Arial"/>
                <w:sz w:val="24"/>
                <w:szCs w:val="24"/>
              </w:rPr>
              <w:t>D1b</w:t>
            </w:r>
          </w:p>
        </w:tc>
        <w:tc>
          <w:tcPr>
            <w:tcW w:w="4886" w:type="dxa"/>
            <w:noWrap/>
            <w:hideMark/>
          </w:tcPr>
          <w:p w:rsidR="004E5213" w:rsidRPr="00460B6B" w:rsidRDefault="004E5213" w:rsidP="00AB3BF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60B6B">
              <w:rPr>
                <w:rFonts w:ascii="Arial" w:hAnsi="Arial" w:cs="Arial"/>
                <w:sz w:val="24"/>
                <w:szCs w:val="24"/>
              </w:rPr>
              <w:t>Community without Surgery</w:t>
            </w:r>
          </w:p>
        </w:tc>
      </w:tr>
      <w:tr w:rsidR="004E5213" w:rsidRPr="00706B7E" w:rsidTr="00460B6B">
        <w:trPr>
          <w:trHeight w:val="300"/>
        </w:trPr>
        <w:tc>
          <w:tcPr>
            <w:cnfStyle w:val="001000000000" w:firstRow="0" w:lastRow="0" w:firstColumn="1" w:lastColumn="0" w:oddVBand="0" w:evenVBand="0" w:oddHBand="0" w:evenHBand="0" w:firstRowFirstColumn="0" w:firstRowLastColumn="0" w:lastRowFirstColumn="0" w:lastRowLastColumn="0"/>
            <w:tcW w:w="1176" w:type="dxa"/>
            <w:noWrap/>
            <w:hideMark/>
          </w:tcPr>
          <w:p w:rsidR="004E5213" w:rsidRPr="00460B6B" w:rsidRDefault="004E5213" w:rsidP="00AB3BF2">
            <w:pPr>
              <w:rPr>
                <w:rFonts w:ascii="Arial" w:hAnsi="Arial" w:cs="Arial"/>
                <w:sz w:val="24"/>
                <w:szCs w:val="24"/>
              </w:rPr>
            </w:pPr>
            <w:r w:rsidRPr="00460B6B">
              <w:rPr>
                <w:rFonts w:ascii="Arial" w:hAnsi="Arial" w:cs="Arial"/>
                <w:sz w:val="24"/>
                <w:szCs w:val="24"/>
              </w:rPr>
              <w:t>E</w:t>
            </w:r>
          </w:p>
        </w:tc>
        <w:tc>
          <w:tcPr>
            <w:tcW w:w="4886" w:type="dxa"/>
            <w:noWrap/>
            <w:hideMark/>
          </w:tcPr>
          <w:p w:rsidR="004E5213" w:rsidRPr="00460B6B" w:rsidRDefault="004E5213" w:rsidP="00AB3BF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60B6B">
              <w:rPr>
                <w:rFonts w:ascii="Arial" w:hAnsi="Arial" w:cs="Arial"/>
                <w:sz w:val="24"/>
                <w:szCs w:val="24"/>
              </w:rPr>
              <w:t>Ungrouped Acute - Other</w:t>
            </w:r>
          </w:p>
        </w:tc>
      </w:tr>
      <w:tr w:rsidR="004E5213" w:rsidRPr="00706B7E" w:rsidTr="00460B6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76" w:type="dxa"/>
            <w:noWrap/>
            <w:hideMark/>
          </w:tcPr>
          <w:p w:rsidR="004E5213" w:rsidRPr="00460B6B" w:rsidRDefault="004E5213" w:rsidP="00AB3BF2">
            <w:pPr>
              <w:rPr>
                <w:rFonts w:ascii="Arial" w:hAnsi="Arial" w:cs="Arial"/>
                <w:sz w:val="24"/>
                <w:szCs w:val="24"/>
              </w:rPr>
            </w:pPr>
            <w:r w:rsidRPr="00460B6B">
              <w:rPr>
                <w:rFonts w:ascii="Arial" w:hAnsi="Arial" w:cs="Arial"/>
                <w:sz w:val="24"/>
                <w:szCs w:val="24"/>
              </w:rPr>
              <w:t>F1</w:t>
            </w:r>
          </w:p>
        </w:tc>
        <w:tc>
          <w:tcPr>
            <w:tcW w:w="4886" w:type="dxa"/>
            <w:noWrap/>
            <w:hideMark/>
          </w:tcPr>
          <w:p w:rsidR="004E5213" w:rsidRPr="00460B6B" w:rsidRDefault="004E5213" w:rsidP="00AB3BF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60B6B">
              <w:rPr>
                <w:rFonts w:ascii="Arial" w:hAnsi="Arial" w:cs="Arial"/>
                <w:sz w:val="24"/>
                <w:szCs w:val="24"/>
              </w:rPr>
              <w:t>Psychiatric</w:t>
            </w:r>
          </w:p>
        </w:tc>
      </w:tr>
      <w:tr w:rsidR="004E5213" w:rsidRPr="00706B7E" w:rsidTr="00460B6B">
        <w:trPr>
          <w:trHeight w:val="300"/>
        </w:trPr>
        <w:tc>
          <w:tcPr>
            <w:cnfStyle w:val="001000000000" w:firstRow="0" w:lastRow="0" w:firstColumn="1" w:lastColumn="0" w:oddVBand="0" w:evenVBand="0" w:oddHBand="0" w:evenHBand="0" w:firstRowFirstColumn="0" w:firstRowLastColumn="0" w:lastRowFirstColumn="0" w:lastRowLastColumn="0"/>
            <w:tcW w:w="1176" w:type="dxa"/>
            <w:noWrap/>
            <w:hideMark/>
          </w:tcPr>
          <w:p w:rsidR="004E5213" w:rsidRPr="00460B6B" w:rsidRDefault="004E5213" w:rsidP="00AB3BF2">
            <w:pPr>
              <w:rPr>
                <w:rFonts w:ascii="Arial" w:hAnsi="Arial" w:cs="Arial"/>
                <w:sz w:val="24"/>
                <w:szCs w:val="24"/>
              </w:rPr>
            </w:pPr>
            <w:r w:rsidRPr="00460B6B">
              <w:rPr>
                <w:rFonts w:ascii="Arial" w:hAnsi="Arial" w:cs="Arial"/>
                <w:sz w:val="24"/>
                <w:szCs w:val="24"/>
              </w:rPr>
              <w:t>F2</w:t>
            </w:r>
          </w:p>
        </w:tc>
        <w:tc>
          <w:tcPr>
            <w:tcW w:w="4886" w:type="dxa"/>
            <w:noWrap/>
            <w:hideMark/>
          </w:tcPr>
          <w:p w:rsidR="004E5213" w:rsidRPr="00460B6B" w:rsidRDefault="004E5213" w:rsidP="00AB3BF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60B6B">
              <w:rPr>
                <w:rFonts w:ascii="Arial" w:hAnsi="Arial" w:cs="Arial"/>
                <w:sz w:val="24"/>
                <w:szCs w:val="24"/>
              </w:rPr>
              <w:t>Nursing Home</w:t>
            </w:r>
          </w:p>
        </w:tc>
      </w:tr>
      <w:tr w:rsidR="004E5213" w:rsidRPr="00706B7E" w:rsidTr="00460B6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76" w:type="dxa"/>
            <w:noWrap/>
            <w:hideMark/>
          </w:tcPr>
          <w:p w:rsidR="004E5213" w:rsidRPr="00460B6B" w:rsidRDefault="004E5213" w:rsidP="00AB3BF2">
            <w:pPr>
              <w:rPr>
                <w:rFonts w:ascii="Arial" w:hAnsi="Arial" w:cs="Arial"/>
                <w:sz w:val="24"/>
                <w:szCs w:val="24"/>
              </w:rPr>
            </w:pPr>
            <w:r w:rsidRPr="00460B6B">
              <w:rPr>
                <w:rFonts w:ascii="Arial" w:hAnsi="Arial" w:cs="Arial"/>
                <w:sz w:val="24"/>
                <w:szCs w:val="24"/>
              </w:rPr>
              <w:t>F3</w:t>
            </w:r>
          </w:p>
        </w:tc>
        <w:tc>
          <w:tcPr>
            <w:tcW w:w="4886" w:type="dxa"/>
            <w:noWrap/>
            <w:hideMark/>
          </w:tcPr>
          <w:p w:rsidR="004E5213" w:rsidRPr="00460B6B" w:rsidRDefault="004E5213" w:rsidP="00AB3BF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60B6B">
              <w:rPr>
                <w:rFonts w:ascii="Arial" w:hAnsi="Arial" w:cs="Arial"/>
                <w:sz w:val="24"/>
                <w:szCs w:val="24"/>
              </w:rPr>
              <w:t>Multi-Purpose Service</w:t>
            </w:r>
          </w:p>
        </w:tc>
      </w:tr>
      <w:tr w:rsidR="004E5213" w:rsidRPr="00706B7E" w:rsidTr="00460B6B">
        <w:trPr>
          <w:trHeight w:val="300"/>
        </w:trPr>
        <w:tc>
          <w:tcPr>
            <w:cnfStyle w:val="001000000000" w:firstRow="0" w:lastRow="0" w:firstColumn="1" w:lastColumn="0" w:oddVBand="0" w:evenVBand="0" w:oddHBand="0" w:evenHBand="0" w:firstRowFirstColumn="0" w:firstRowLastColumn="0" w:lastRowFirstColumn="0" w:lastRowLastColumn="0"/>
            <w:tcW w:w="1176" w:type="dxa"/>
            <w:noWrap/>
            <w:hideMark/>
          </w:tcPr>
          <w:p w:rsidR="004E5213" w:rsidRPr="00460B6B" w:rsidRDefault="004E5213" w:rsidP="00AB3BF2">
            <w:pPr>
              <w:rPr>
                <w:rFonts w:ascii="Arial" w:hAnsi="Arial" w:cs="Arial"/>
                <w:sz w:val="24"/>
                <w:szCs w:val="24"/>
              </w:rPr>
            </w:pPr>
            <w:r w:rsidRPr="00460B6B">
              <w:rPr>
                <w:rFonts w:ascii="Arial" w:hAnsi="Arial" w:cs="Arial"/>
                <w:sz w:val="24"/>
                <w:szCs w:val="24"/>
              </w:rPr>
              <w:t>F4</w:t>
            </w:r>
          </w:p>
        </w:tc>
        <w:tc>
          <w:tcPr>
            <w:tcW w:w="4886" w:type="dxa"/>
            <w:noWrap/>
            <w:hideMark/>
          </w:tcPr>
          <w:p w:rsidR="004E5213" w:rsidRPr="00460B6B" w:rsidRDefault="004E5213" w:rsidP="00AB3BF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roofErr w:type="spellStart"/>
            <w:r w:rsidRPr="00460B6B">
              <w:rPr>
                <w:rFonts w:ascii="Arial" w:hAnsi="Arial" w:cs="Arial"/>
                <w:sz w:val="24"/>
                <w:szCs w:val="24"/>
              </w:rPr>
              <w:t>Sub Acute</w:t>
            </w:r>
            <w:proofErr w:type="spellEnd"/>
          </w:p>
        </w:tc>
      </w:tr>
      <w:tr w:rsidR="004E5213" w:rsidRPr="00706B7E" w:rsidTr="00460B6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76" w:type="dxa"/>
            <w:noWrap/>
            <w:hideMark/>
          </w:tcPr>
          <w:p w:rsidR="004E5213" w:rsidRPr="00460B6B" w:rsidRDefault="004E5213" w:rsidP="00AB3BF2">
            <w:pPr>
              <w:rPr>
                <w:rFonts w:ascii="Arial" w:hAnsi="Arial" w:cs="Arial"/>
                <w:sz w:val="24"/>
                <w:szCs w:val="24"/>
              </w:rPr>
            </w:pPr>
            <w:r w:rsidRPr="00460B6B">
              <w:rPr>
                <w:rFonts w:ascii="Arial" w:hAnsi="Arial" w:cs="Arial"/>
                <w:sz w:val="24"/>
                <w:szCs w:val="24"/>
              </w:rPr>
              <w:t>F5</w:t>
            </w:r>
          </w:p>
        </w:tc>
        <w:tc>
          <w:tcPr>
            <w:tcW w:w="4886" w:type="dxa"/>
            <w:noWrap/>
            <w:hideMark/>
          </w:tcPr>
          <w:p w:rsidR="004E5213" w:rsidRPr="00460B6B" w:rsidRDefault="004E5213" w:rsidP="00AB3BF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60B6B">
              <w:rPr>
                <w:rFonts w:ascii="Arial" w:hAnsi="Arial" w:cs="Arial"/>
                <w:sz w:val="24"/>
                <w:szCs w:val="24"/>
              </w:rPr>
              <w:t>Palliative Care</w:t>
            </w:r>
          </w:p>
        </w:tc>
      </w:tr>
      <w:tr w:rsidR="004E5213" w:rsidRPr="00706B7E" w:rsidTr="00460B6B">
        <w:trPr>
          <w:trHeight w:val="300"/>
        </w:trPr>
        <w:tc>
          <w:tcPr>
            <w:cnfStyle w:val="001000000000" w:firstRow="0" w:lastRow="0" w:firstColumn="1" w:lastColumn="0" w:oddVBand="0" w:evenVBand="0" w:oddHBand="0" w:evenHBand="0" w:firstRowFirstColumn="0" w:firstRowLastColumn="0" w:lastRowFirstColumn="0" w:lastRowLastColumn="0"/>
            <w:tcW w:w="1176" w:type="dxa"/>
            <w:noWrap/>
            <w:hideMark/>
          </w:tcPr>
          <w:p w:rsidR="004E5213" w:rsidRPr="00460B6B" w:rsidRDefault="004E5213" w:rsidP="00AB3BF2">
            <w:pPr>
              <w:rPr>
                <w:rFonts w:ascii="Arial" w:hAnsi="Arial" w:cs="Arial"/>
                <w:sz w:val="24"/>
                <w:szCs w:val="24"/>
              </w:rPr>
            </w:pPr>
            <w:r w:rsidRPr="00460B6B">
              <w:rPr>
                <w:rFonts w:ascii="Arial" w:hAnsi="Arial" w:cs="Arial"/>
                <w:sz w:val="24"/>
                <w:szCs w:val="24"/>
              </w:rPr>
              <w:t>F6</w:t>
            </w:r>
          </w:p>
        </w:tc>
        <w:tc>
          <w:tcPr>
            <w:tcW w:w="4886" w:type="dxa"/>
            <w:noWrap/>
            <w:hideMark/>
          </w:tcPr>
          <w:p w:rsidR="004E5213" w:rsidRPr="00460B6B" w:rsidRDefault="004E5213" w:rsidP="00AB3BF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60B6B">
              <w:rPr>
                <w:rFonts w:ascii="Arial" w:hAnsi="Arial" w:cs="Arial"/>
                <w:sz w:val="24"/>
                <w:szCs w:val="24"/>
              </w:rPr>
              <w:t>Rehabilitation</w:t>
            </w:r>
          </w:p>
        </w:tc>
      </w:tr>
      <w:tr w:rsidR="004E5213" w:rsidRPr="00706B7E" w:rsidTr="00460B6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76" w:type="dxa"/>
            <w:noWrap/>
            <w:hideMark/>
          </w:tcPr>
          <w:p w:rsidR="004E5213" w:rsidRPr="00460B6B" w:rsidRDefault="004E5213" w:rsidP="00AB3BF2">
            <w:pPr>
              <w:rPr>
                <w:rFonts w:ascii="Arial" w:hAnsi="Arial" w:cs="Arial"/>
                <w:sz w:val="24"/>
                <w:szCs w:val="24"/>
              </w:rPr>
            </w:pPr>
            <w:r w:rsidRPr="00460B6B">
              <w:rPr>
                <w:rFonts w:ascii="Arial" w:hAnsi="Arial" w:cs="Arial"/>
                <w:sz w:val="24"/>
                <w:szCs w:val="24"/>
              </w:rPr>
              <w:t>F7</w:t>
            </w:r>
          </w:p>
        </w:tc>
        <w:tc>
          <w:tcPr>
            <w:tcW w:w="4886" w:type="dxa"/>
            <w:noWrap/>
            <w:hideMark/>
          </w:tcPr>
          <w:p w:rsidR="004E5213" w:rsidRPr="00460B6B" w:rsidRDefault="004E5213" w:rsidP="00AB3BF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60B6B">
              <w:rPr>
                <w:rFonts w:ascii="Arial" w:hAnsi="Arial" w:cs="Arial"/>
                <w:sz w:val="24"/>
                <w:szCs w:val="24"/>
              </w:rPr>
              <w:t>Mothercraft</w:t>
            </w:r>
          </w:p>
        </w:tc>
      </w:tr>
      <w:tr w:rsidR="004E5213" w:rsidRPr="00706B7E" w:rsidTr="00460B6B">
        <w:trPr>
          <w:trHeight w:val="300"/>
        </w:trPr>
        <w:tc>
          <w:tcPr>
            <w:cnfStyle w:val="001000000000" w:firstRow="0" w:lastRow="0" w:firstColumn="1" w:lastColumn="0" w:oddVBand="0" w:evenVBand="0" w:oddHBand="0" w:evenHBand="0" w:firstRowFirstColumn="0" w:firstRowLastColumn="0" w:lastRowFirstColumn="0" w:lastRowLastColumn="0"/>
            <w:tcW w:w="1176" w:type="dxa"/>
            <w:noWrap/>
            <w:hideMark/>
          </w:tcPr>
          <w:p w:rsidR="004E5213" w:rsidRPr="00460B6B" w:rsidRDefault="004E5213" w:rsidP="00AB3BF2">
            <w:pPr>
              <w:rPr>
                <w:rFonts w:ascii="Arial" w:hAnsi="Arial" w:cs="Arial"/>
                <w:sz w:val="24"/>
                <w:szCs w:val="24"/>
              </w:rPr>
            </w:pPr>
            <w:r w:rsidRPr="00460B6B">
              <w:rPr>
                <w:rFonts w:ascii="Arial" w:hAnsi="Arial" w:cs="Arial"/>
                <w:sz w:val="24"/>
                <w:szCs w:val="24"/>
              </w:rPr>
              <w:t>F8</w:t>
            </w:r>
          </w:p>
        </w:tc>
        <w:tc>
          <w:tcPr>
            <w:tcW w:w="4886" w:type="dxa"/>
            <w:noWrap/>
            <w:hideMark/>
          </w:tcPr>
          <w:p w:rsidR="004E5213" w:rsidRPr="00460B6B" w:rsidRDefault="004E5213" w:rsidP="00AB3BF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60B6B">
              <w:rPr>
                <w:rFonts w:ascii="Arial" w:hAnsi="Arial" w:cs="Arial"/>
                <w:sz w:val="24"/>
                <w:szCs w:val="24"/>
              </w:rPr>
              <w:t>Other ungrouped</w:t>
            </w:r>
          </w:p>
        </w:tc>
      </w:tr>
      <w:tr w:rsidR="004E5213" w:rsidRPr="00706B7E" w:rsidTr="00460B6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76" w:type="dxa"/>
            <w:noWrap/>
            <w:hideMark/>
          </w:tcPr>
          <w:p w:rsidR="004E5213" w:rsidRPr="00460B6B" w:rsidRDefault="004E5213" w:rsidP="00AB3BF2">
            <w:pPr>
              <w:rPr>
                <w:rFonts w:ascii="Arial" w:hAnsi="Arial" w:cs="Arial"/>
                <w:sz w:val="24"/>
                <w:szCs w:val="24"/>
              </w:rPr>
            </w:pPr>
            <w:r w:rsidRPr="00460B6B">
              <w:rPr>
                <w:rFonts w:ascii="Arial" w:hAnsi="Arial" w:cs="Arial"/>
                <w:sz w:val="24"/>
                <w:szCs w:val="24"/>
              </w:rPr>
              <w:t>F9</w:t>
            </w:r>
          </w:p>
        </w:tc>
        <w:tc>
          <w:tcPr>
            <w:tcW w:w="4886" w:type="dxa"/>
            <w:noWrap/>
            <w:hideMark/>
          </w:tcPr>
          <w:p w:rsidR="004E5213" w:rsidRPr="00460B6B" w:rsidRDefault="004E5213" w:rsidP="00AB3BF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60B6B">
              <w:rPr>
                <w:rFonts w:ascii="Arial" w:hAnsi="Arial" w:cs="Arial"/>
                <w:sz w:val="24"/>
                <w:szCs w:val="24"/>
              </w:rPr>
              <w:t>Dialysis services</w:t>
            </w:r>
          </w:p>
        </w:tc>
      </w:tr>
    </w:tbl>
    <w:p w:rsidR="00B424CC" w:rsidRDefault="00B424CC" w:rsidP="00695DC6">
      <w:pPr>
        <w:pStyle w:val="Heading1"/>
        <w:spacing w:before="0"/>
      </w:pPr>
    </w:p>
    <w:p w:rsidR="00B424CC" w:rsidRDefault="00B424CC" w:rsidP="00695DC6">
      <w:pPr>
        <w:pStyle w:val="Heading1"/>
        <w:spacing w:before="0"/>
        <w:sectPr w:rsidR="00B424CC" w:rsidSect="00B424CC">
          <w:pgSz w:w="11906" w:h="16838" w:code="9"/>
          <w:pgMar w:top="1440" w:right="849" w:bottom="1440" w:left="1440" w:header="709" w:footer="709" w:gutter="0"/>
          <w:cols w:space="254"/>
          <w:docGrid w:linePitch="360"/>
        </w:sectPr>
      </w:pPr>
    </w:p>
    <w:p w:rsidR="00B424CC" w:rsidRDefault="009E614B" w:rsidP="00B424CC">
      <w:pPr>
        <w:pStyle w:val="Heading1"/>
        <w:spacing w:before="0"/>
      </w:pPr>
      <w:r w:rsidRPr="000A7E86">
        <w:lastRenderedPageBreak/>
        <w:t xml:space="preserve">Attachment </w:t>
      </w:r>
      <w:r w:rsidR="006E3FCC">
        <w:t>6</w:t>
      </w:r>
      <w:r w:rsidR="006E3FCC" w:rsidRPr="000A7E86">
        <w:t xml:space="preserve"> </w:t>
      </w:r>
      <w:r w:rsidRPr="000A7E86">
        <w:t xml:space="preserve">– </w:t>
      </w:r>
      <w:r>
        <w:t>Service Related Groups</w:t>
      </w:r>
    </w:p>
    <w:p w:rsidR="00B424CC" w:rsidRPr="00B424CC" w:rsidRDefault="00B424CC" w:rsidP="00B424CC"/>
    <w:p w:rsidR="00B424CC" w:rsidRDefault="00B424CC" w:rsidP="00695DC6">
      <w:pPr>
        <w:pStyle w:val="IntenseQuote"/>
        <w:pBdr>
          <w:bottom w:val="none" w:sz="0" w:space="0" w:color="auto"/>
        </w:pBdr>
        <w:spacing w:before="120" w:after="120"/>
        <w:ind w:left="0" w:right="0"/>
        <w:rPr>
          <w:rFonts w:ascii="Arial" w:hAnsi="Arial" w:cs="Arial"/>
          <w:bCs w:val="0"/>
          <w:i w:val="0"/>
          <w:color w:val="FFFFFF" w:themeColor="background1"/>
          <w:sz w:val="24"/>
          <w:szCs w:val="24"/>
        </w:rPr>
        <w:sectPr w:rsidR="00B424CC" w:rsidSect="00B424CC">
          <w:pgSz w:w="11906" w:h="16838" w:code="9"/>
          <w:pgMar w:top="1440" w:right="849" w:bottom="1440" w:left="1440" w:header="709" w:footer="709" w:gutter="0"/>
          <w:cols w:space="254"/>
          <w:docGrid w:linePitch="360"/>
        </w:sectPr>
      </w:pPr>
    </w:p>
    <w:tbl>
      <w:tblPr>
        <w:tblStyle w:val="LightList-Accent11"/>
        <w:tblW w:w="0" w:type="auto"/>
        <w:tblLook w:val="04A0" w:firstRow="1" w:lastRow="0" w:firstColumn="1" w:lastColumn="0" w:noHBand="0" w:noVBand="1"/>
      </w:tblPr>
      <w:tblGrid>
        <w:gridCol w:w="1101"/>
        <w:gridCol w:w="3796"/>
      </w:tblGrid>
      <w:tr w:rsidR="009F6226" w:rsidRPr="009F6226" w:rsidTr="00695DC6">
        <w:trPr>
          <w:cnfStyle w:val="100000000000" w:firstRow="1" w:lastRow="0" w:firstColumn="0" w:lastColumn="0" w:oddVBand="0" w:evenVBand="0" w:oddHBand="0" w:evenHBand="0" w:firstRowFirstColumn="0" w:firstRowLastColumn="0" w:lastRowFirstColumn="0" w:lastRowLastColumn="0"/>
          <w:trHeight w:val="545"/>
          <w:tblHeader/>
        </w:trPr>
        <w:tc>
          <w:tcPr>
            <w:cnfStyle w:val="001000000000" w:firstRow="0" w:lastRow="0" w:firstColumn="1" w:lastColumn="0" w:oddVBand="0" w:evenVBand="0" w:oddHBand="0" w:evenHBand="0" w:firstRowFirstColumn="0" w:firstRowLastColumn="0" w:lastRowFirstColumn="0" w:lastRowLastColumn="0"/>
            <w:tcW w:w="1101" w:type="dxa"/>
            <w:vAlign w:val="center"/>
          </w:tcPr>
          <w:p w:rsidR="009F6226" w:rsidRPr="00706B7E" w:rsidRDefault="009F6226" w:rsidP="00695DC6">
            <w:pPr>
              <w:pStyle w:val="IntenseQuote"/>
              <w:pBdr>
                <w:bottom w:val="none" w:sz="0" w:space="0" w:color="auto"/>
              </w:pBdr>
              <w:spacing w:before="120" w:after="120"/>
              <w:ind w:left="0" w:right="0"/>
              <w:rPr>
                <w:rFonts w:ascii="Arial" w:hAnsi="Arial" w:cs="Arial"/>
                <w:b/>
                <w:i w:val="0"/>
                <w:color w:val="FFFFFF" w:themeColor="background1"/>
                <w:sz w:val="24"/>
                <w:szCs w:val="24"/>
              </w:rPr>
            </w:pPr>
            <w:r w:rsidRPr="00706B7E">
              <w:rPr>
                <w:rFonts w:ascii="Arial" w:hAnsi="Arial" w:cs="Arial"/>
                <w:b/>
                <w:i w:val="0"/>
                <w:color w:val="FFFFFF" w:themeColor="background1"/>
                <w:sz w:val="24"/>
                <w:szCs w:val="24"/>
              </w:rPr>
              <w:lastRenderedPageBreak/>
              <w:t>Code</w:t>
            </w:r>
          </w:p>
        </w:tc>
        <w:tc>
          <w:tcPr>
            <w:tcW w:w="3796" w:type="dxa"/>
          </w:tcPr>
          <w:p w:rsidR="009F6226" w:rsidRPr="00706B7E" w:rsidRDefault="009F6226" w:rsidP="00695DC6">
            <w:pPr>
              <w:pStyle w:val="IntenseQuote"/>
              <w:pBdr>
                <w:bottom w:val="none" w:sz="0" w:space="0" w:color="auto"/>
              </w:pBdr>
              <w:spacing w:before="120" w:after="120"/>
              <w:ind w:left="-533" w:firstLine="533"/>
              <w:cnfStyle w:val="100000000000" w:firstRow="1" w:lastRow="0" w:firstColumn="0" w:lastColumn="0" w:oddVBand="0" w:evenVBand="0" w:oddHBand="0" w:evenHBand="0" w:firstRowFirstColumn="0" w:firstRowLastColumn="0" w:lastRowFirstColumn="0" w:lastRowLastColumn="0"/>
              <w:rPr>
                <w:rFonts w:ascii="Arial" w:hAnsi="Arial" w:cs="Arial"/>
                <w:b/>
                <w:i w:val="0"/>
                <w:color w:val="FFFFFF" w:themeColor="background1"/>
                <w:sz w:val="24"/>
                <w:szCs w:val="24"/>
              </w:rPr>
            </w:pPr>
            <w:r w:rsidRPr="00706B7E">
              <w:rPr>
                <w:rFonts w:ascii="Arial" w:hAnsi="Arial" w:cs="Arial"/>
                <w:b/>
                <w:i w:val="0"/>
                <w:color w:val="FFFFFF" w:themeColor="background1"/>
                <w:sz w:val="24"/>
                <w:szCs w:val="24"/>
              </w:rPr>
              <w:t xml:space="preserve"> Description</w:t>
            </w:r>
          </w:p>
        </w:tc>
      </w:tr>
      <w:tr w:rsidR="009F6226" w:rsidRPr="009F6226" w:rsidTr="00695D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9F6226" w:rsidRPr="00706B7E" w:rsidRDefault="009F6226" w:rsidP="009F6226">
            <w:pPr>
              <w:widowControl w:val="0"/>
              <w:autoSpaceDE w:val="0"/>
              <w:autoSpaceDN w:val="0"/>
              <w:adjustRightInd w:val="0"/>
              <w:rPr>
                <w:rFonts w:ascii="Arial" w:hAnsi="Arial" w:cs="Arial"/>
                <w:sz w:val="24"/>
                <w:szCs w:val="24"/>
              </w:rPr>
            </w:pPr>
            <w:r w:rsidRPr="00706B7E">
              <w:rPr>
                <w:rFonts w:ascii="Arial" w:hAnsi="Arial" w:cs="Arial"/>
                <w:sz w:val="24"/>
                <w:szCs w:val="24"/>
              </w:rPr>
              <w:t xml:space="preserve">11 </w:t>
            </w:r>
          </w:p>
        </w:tc>
        <w:tc>
          <w:tcPr>
            <w:tcW w:w="3796" w:type="dxa"/>
          </w:tcPr>
          <w:p w:rsidR="009F6226" w:rsidRPr="00706B7E" w:rsidRDefault="009F6226" w:rsidP="009F6226">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06B7E">
              <w:rPr>
                <w:rFonts w:ascii="Arial" w:hAnsi="Arial" w:cs="Arial"/>
                <w:sz w:val="24"/>
                <w:szCs w:val="24"/>
              </w:rPr>
              <w:t>Cardiology</w:t>
            </w:r>
          </w:p>
        </w:tc>
      </w:tr>
      <w:tr w:rsidR="009F6226" w:rsidRPr="009F6226" w:rsidTr="00695DC6">
        <w:tc>
          <w:tcPr>
            <w:cnfStyle w:val="001000000000" w:firstRow="0" w:lastRow="0" w:firstColumn="1" w:lastColumn="0" w:oddVBand="0" w:evenVBand="0" w:oddHBand="0" w:evenHBand="0" w:firstRowFirstColumn="0" w:firstRowLastColumn="0" w:lastRowFirstColumn="0" w:lastRowLastColumn="0"/>
            <w:tcW w:w="1101" w:type="dxa"/>
          </w:tcPr>
          <w:p w:rsidR="009F6226" w:rsidRPr="00706B7E" w:rsidRDefault="009F6226" w:rsidP="009F6226">
            <w:pPr>
              <w:widowControl w:val="0"/>
              <w:autoSpaceDE w:val="0"/>
              <w:autoSpaceDN w:val="0"/>
              <w:adjustRightInd w:val="0"/>
              <w:rPr>
                <w:rFonts w:ascii="Arial" w:hAnsi="Arial" w:cs="Arial"/>
                <w:sz w:val="24"/>
                <w:szCs w:val="24"/>
              </w:rPr>
            </w:pPr>
            <w:r w:rsidRPr="00706B7E">
              <w:rPr>
                <w:rFonts w:ascii="Arial" w:hAnsi="Arial" w:cs="Arial"/>
                <w:sz w:val="24"/>
                <w:szCs w:val="24"/>
              </w:rPr>
              <w:t xml:space="preserve">12 </w:t>
            </w:r>
          </w:p>
        </w:tc>
        <w:tc>
          <w:tcPr>
            <w:tcW w:w="3796" w:type="dxa"/>
          </w:tcPr>
          <w:p w:rsidR="009F6226" w:rsidRPr="00706B7E" w:rsidRDefault="009F6226" w:rsidP="009F6226">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06B7E">
              <w:rPr>
                <w:rFonts w:ascii="Arial" w:hAnsi="Arial" w:cs="Arial"/>
                <w:sz w:val="24"/>
                <w:szCs w:val="24"/>
              </w:rPr>
              <w:t>Interventional Cardiology</w:t>
            </w:r>
          </w:p>
        </w:tc>
      </w:tr>
      <w:tr w:rsidR="009F6226" w:rsidRPr="009F6226" w:rsidTr="00695D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9F6226" w:rsidRPr="00706B7E" w:rsidRDefault="009F6226" w:rsidP="009F6226">
            <w:pPr>
              <w:widowControl w:val="0"/>
              <w:autoSpaceDE w:val="0"/>
              <w:autoSpaceDN w:val="0"/>
              <w:adjustRightInd w:val="0"/>
              <w:rPr>
                <w:rFonts w:ascii="Arial" w:hAnsi="Arial" w:cs="Arial"/>
                <w:sz w:val="24"/>
                <w:szCs w:val="24"/>
              </w:rPr>
            </w:pPr>
            <w:r w:rsidRPr="00706B7E">
              <w:rPr>
                <w:rFonts w:ascii="Arial" w:hAnsi="Arial" w:cs="Arial"/>
                <w:sz w:val="24"/>
                <w:szCs w:val="24"/>
              </w:rPr>
              <w:t xml:space="preserve">13 </w:t>
            </w:r>
          </w:p>
        </w:tc>
        <w:tc>
          <w:tcPr>
            <w:tcW w:w="3796" w:type="dxa"/>
          </w:tcPr>
          <w:p w:rsidR="009F6226" w:rsidRPr="00706B7E" w:rsidRDefault="009F6226" w:rsidP="009F6226">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06B7E">
              <w:rPr>
                <w:rFonts w:ascii="Arial" w:hAnsi="Arial" w:cs="Arial"/>
                <w:sz w:val="24"/>
                <w:szCs w:val="24"/>
              </w:rPr>
              <w:t>Dermatology</w:t>
            </w:r>
          </w:p>
        </w:tc>
      </w:tr>
      <w:tr w:rsidR="009F6226" w:rsidRPr="009F6226" w:rsidTr="00695DC6">
        <w:tc>
          <w:tcPr>
            <w:cnfStyle w:val="001000000000" w:firstRow="0" w:lastRow="0" w:firstColumn="1" w:lastColumn="0" w:oddVBand="0" w:evenVBand="0" w:oddHBand="0" w:evenHBand="0" w:firstRowFirstColumn="0" w:firstRowLastColumn="0" w:lastRowFirstColumn="0" w:lastRowLastColumn="0"/>
            <w:tcW w:w="1101" w:type="dxa"/>
          </w:tcPr>
          <w:p w:rsidR="009F6226" w:rsidRPr="00706B7E" w:rsidRDefault="009F6226" w:rsidP="009F6226">
            <w:pPr>
              <w:widowControl w:val="0"/>
              <w:autoSpaceDE w:val="0"/>
              <w:autoSpaceDN w:val="0"/>
              <w:adjustRightInd w:val="0"/>
              <w:rPr>
                <w:rFonts w:ascii="Arial" w:hAnsi="Arial" w:cs="Arial"/>
                <w:sz w:val="24"/>
                <w:szCs w:val="24"/>
              </w:rPr>
            </w:pPr>
            <w:r w:rsidRPr="00706B7E">
              <w:rPr>
                <w:rFonts w:ascii="Arial" w:hAnsi="Arial" w:cs="Arial"/>
                <w:sz w:val="24"/>
                <w:szCs w:val="24"/>
              </w:rPr>
              <w:t xml:space="preserve">14 </w:t>
            </w:r>
          </w:p>
        </w:tc>
        <w:tc>
          <w:tcPr>
            <w:tcW w:w="3796" w:type="dxa"/>
          </w:tcPr>
          <w:p w:rsidR="009F6226" w:rsidRPr="00706B7E" w:rsidRDefault="009F6226" w:rsidP="009F6226">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06B7E">
              <w:rPr>
                <w:rFonts w:ascii="Arial" w:hAnsi="Arial" w:cs="Arial"/>
                <w:sz w:val="24"/>
                <w:szCs w:val="24"/>
              </w:rPr>
              <w:t>Endocrinology</w:t>
            </w:r>
          </w:p>
        </w:tc>
      </w:tr>
      <w:tr w:rsidR="009F6226" w:rsidRPr="009F6226" w:rsidTr="00695D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9F6226" w:rsidRPr="00706B7E" w:rsidRDefault="009F6226" w:rsidP="009F6226">
            <w:pPr>
              <w:widowControl w:val="0"/>
              <w:autoSpaceDE w:val="0"/>
              <w:autoSpaceDN w:val="0"/>
              <w:adjustRightInd w:val="0"/>
              <w:rPr>
                <w:rFonts w:ascii="Arial" w:hAnsi="Arial" w:cs="Arial"/>
                <w:sz w:val="24"/>
                <w:szCs w:val="24"/>
              </w:rPr>
            </w:pPr>
            <w:r w:rsidRPr="00706B7E">
              <w:rPr>
                <w:rFonts w:ascii="Arial" w:hAnsi="Arial" w:cs="Arial"/>
                <w:sz w:val="24"/>
                <w:szCs w:val="24"/>
              </w:rPr>
              <w:t>15</w:t>
            </w:r>
          </w:p>
        </w:tc>
        <w:tc>
          <w:tcPr>
            <w:tcW w:w="3796" w:type="dxa"/>
          </w:tcPr>
          <w:p w:rsidR="009F6226" w:rsidRPr="00706B7E" w:rsidRDefault="009F6226" w:rsidP="009F6226">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06B7E">
              <w:rPr>
                <w:rFonts w:ascii="Arial" w:hAnsi="Arial" w:cs="Arial"/>
                <w:sz w:val="24"/>
                <w:szCs w:val="24"/>
              </w:rPr>
              <w:t xml:space="preserve"> Gastroenterology</w:t>
            </w:r>
          </w:p>
        </w:tc>
      </w:tr>
      <w:tr w:rsidR="009F6226" w:rsidRPr="009F6226" w:rsidTr="00695DC6">
        <w:tc>
          <w:tcPr>
            <w:cnfStyle w:val="001000000000" w:firstRow="0" w:lastRow="0" w:firstColumn="1" w:lastColumn="0" w:oddVBand="0" w:evenVBand="0" w:oddHBand="0" w:evenHBand="0" w:firstRowFirstColumn="0" w:firstRowLastColumn="0" w:lastRowFirstColumn="0" w:lastRowLastColumn="0"/>
            <w:tcW w:w="1101" w:type="dxa"/>
          </w:tcPr>
          <w:p w:rsidR="009F6226" w:rsidRPr="00706B7E" w:rsidRDefault="009F6226" w:rsidP="009F6226">
            <w:pPr>
              <w:widowControl w:val="0"/>
              <w:autoSpaceDE w:val="0"/>
              <w:autoSpaceDN w:val="0"/>
              <w:adjustRightInd w:val="0"/>
              <w:rPr>
                <w:rFonts w:ascii="Arial" w:hAnsi="Arial" w:cs="Arial"/>
                <w:sz w:val="24"/>
                <w:szCs w:val="24"/>
              </w:rPr>
            </w:pPr>
            <w:r w:rsidRPr="00706B7E">
              <w:rPr>
                <w:rFonts w:ascii="Arial" w:hAnsi="Arial" w:cs="Arial"/>
                <w:sz w:val="24"/>
                <w:szCs w:val="24"/>
              </w:rPr>
              <w:t xml:space="preserve">16 </w:t>
            </w:r>
          </w:p>
        </w:tc>
        <w:tc>
          <w:tcPr>
            <w:tcW w:w="3796" w:type="dxa"/>
          </w:tcPr>
          <w:p w:rsidR="009F6226" w:rsidRPr="00706B7E" w:rsidRDefault="009F6226" w:rsidP="009F6226">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06B7E">
              <w:rPr>
                <w:rFonts w:ascii="Arial" w:hAnsi="Arial" w:cs="Arial"/>
                <w:sz w:val="24"/>
                <w:szCs w:val="24"/>
              </w:rPr>
              <w:t>Diagnostic GI Endoscopy</w:t>
            </w:r>
          </w:p>
        </w:tc>
      </w:tr>
      <w:tr w:rsidR="009F6226" w:rsidRPr="009F6226" w:rsidTr="00695D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9F6226" w:rsidRPr="00706B7E" w:rsidRDefault="009F6226" w:rsidP="009F6226">
            <w:pPr>
              <w:widowControl w:val="0"/>
              <w:autoSpaceDE w:val="0"/>
              <w:autoSpaceDN w:val="0"/>
              <w:adjustRightInd w:val="0"/>
              <w:rPr>
                <w:rFonts w:ascii="Arial" w:hAnsi="Arial" w:cs="Arial"/>
                <w:sz w:val="24"/>
                <w:szCs w:val="24"/>
              </w:rPr>
            </w:pPr>
            <w:r w:rsidRPr="00706B7E">
              <w:rPr>
                <w:rFonts w:ascii="Arial" w:hAnsi="Arial" w:cs="Arial"/>
                <w:sz w:val="24"/>
                <w:szCs w:val="24"/>
              </w:rPr>
              <w:t xml:space="preserve">17 </w:t>
            </w:r>
          </w:p>
        </w:tc>
        <w:tc>
          <w:tcPr>
            <w:tcW w:w="3796" w:type="dxa"/>
          </w:tcPr>
          <w:p w:rsidR="009F6226" w:rsidRPr="00706B7E" w:rsidRDefault="009F6226" w:rsidP="009F6226">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06B7E">
              <w:rPr>
                <w:rFonts w:ascii="Arial" w:hAnsi="Arial" w:cs="Arial"/>
                <w:sz w:val="24"/>
                <w:szCs w:val="24"/>
              </w:rPr>
              <w:t>Haematology</w:t>
            </w:r>
          </w:p>
        </w:tc>
      </w:tr>
      <w:tr w:rsidR="009F6226" w:rsidRPr="009F6226" w:rsidTr="00695DC6">
        <w:tc>
          <w:tcPr>
            <w:cnfStyle w:val="001000000000" w:firstRow="0" w:lastRow="0" w:firstColumn="1" w:lastColumn="0" w:oddVBand="0" w:evenVBand="0" w:oddHBand="0" w:evenHBand="0" w:firstRowFirstColumn="0" w:firstRowLastColumn="0" w:lastRowFirstColumn="0" w:lastRowLastColumn="0"/>
            <w:tcW w:w="1101" w:type="dxa"/>
          </w:tcPr>
          <w:p w:rsidR="009F6226" w:rsidRPr="00706B7E" w:rsidRDefault="009F6226" w:rsidP="009F6226">
            <w:pPr>
              <w:widowControl w:val="0"/>
              <w:autoSpaceDE w:val="0"/>
              <w:autoSpaceDN w:val="0"/>
              <w:adjustRightInd w:val="0"/>
              <w:rPr>
                <w:rFonts w:ascii="Arial" w:hAnsi="Arial" w:cs="Arial"/>
                <w:sz w:val="24"/>
                <w:szCs w:val="24"/>
              </w:rPr>
            </w:pPr>
            <w:r w:rsidRPr="00706B7E">
              <w:rPr>
                <w:rFonts w:ascii="Arial" w:hAnsi="Arial" w:cs="Arial"/>
                <w:sz w:val="24"/>
                <w:szCs w:val="24"/>
              </w:rPr>
              <w:t xml:space="preserve">18 </w:t>
            </w:r>
          </w:p>
        </w:tc>
        <w:tc>
          <w:tcPr>
            <w:tcW w:w="3796" w:type="dxa"/>
          </w:tcPr>
          <w:p w:rsidR="009F6226" w:rsidRPr="00706B7E" w:rsidRDefault="009F6226" w:rsidP="009F6226">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06B7E">
              <w:rPr>
                <w:rFonts w:ascii="Arial" w:hAnsi="Arial" w:cs="Arial"/>
                <w:sz w:val="24"/>
                <w:szCs w:val="24"/>
              </w:rPr>
              <w:t>Immunology &amp; Infections</w:t>
            </w:r>
          </w:p>
        </w:tc>
      </w:tr>
      <w:tr w:rsidR="009F6226" w:rsidRPr="009F6226" w:rsidTr="00695D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9F6226" w:rsidRPr="00706B7E" w:rsidRDefault="009F6226" w:rsidP="009F6226">
            <w:pPr>
              <w:widowControl w:val="0"/>
              <w:autoSpaceDE w:val="0"/>
              <w:autoSpaceDN w:val="0"/>
              <w:adjustRightInd w:val="0"/>
              <w:rPr>
                <w:rFonts w:ascii="Arial" w:hAnsi="Arial" w:cs="Arial"/>
                <w:sz w:val="24"/>
                <w:szCs w:val="24"/>
              </w:rPr>
            </w:pPr>
            <w:r w:rsidRPr="00706B7E">
              <w:rPr>
                <w:rFonts w:ascii="Arial" w:hAnsi="Arial" w:cs="Arial"/>
                <w:sz w:val="24"/>
                <w:szCs w:val="24"/>
              </w:rPr>
              <w:t xml:space="preserve">19 </w:t>
            </w:r>
          </w:p>
        </w:tc>
        <w:tc>
          <w:tcPr>
            <w:tcW w:w="3796" w:type="dxa"/>
          </w:tcPr>
          <w:p w:rsidR="009F6226" w:rsidRPr="00706B7E" w:rsidRDefault="009F6226" w:rsidP="009F6226">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06B7E">
              <w:rPr>
                <w:rFonts w:ascii="Arial" w:hAnsi="Arial" w:cs="Arial"/>
                <w:sz w:val="24"/>
                <w:szCs w:val="24"/>
              </w:rPr>
              <w:t>Medical Oncology</w:t>
            </w:r>
          </w:p>
        </w:tc>
      </w:tr>
      <w:tr w:rsidR="009F6226" w:rsidRPr="009F6226" w:rsidTr="00695DC6">
        <w:tc>
          <w:tcPr>
            <w:cnfStyle w:val="001000000000" w:firstRow="0" w:lastRow="0" w:firstColumn="1" w:lastColumn="0" w:oddVBand="0" w:evenVBand="0" w:oddHBand="0" w:evenHBand="0" w:firstRowFirstColumn="0" w:firstRowLastColumn="0" w:lastRowFirstColumn="0" w:lastRowLastColumn="0"/>
            <w:tcW w:w="1101" w:type="dxa"/>
          </w:tcPr>
          <w:p w:rsidR="009F6226" w:rsidRPr="00706B7E" w:rsidRDefault="009F6226" w:rsidP="009F6226">
            <w:pPr>
              <w:widowControl w:val="0"/>
              <w:autoSpaceDE w:val="0"/>
              <w:autoSpaceDN w:val="0"/>
              <w:adjustRightInd w:val="0"/>
              <w:rPr>
                <w:rFonts w:ascii="Arial" w:hAnsi="Arial" w:cs="Arial"/>
                <w:sz w:val="24"/>
                <w:szCs w:val="24"/>
              </w:rPr>
            </w:pPr>
            <w:r w:rsidRPr="00706B7E">
              <w:rPr>
                <w:rFonts w:ascii="Arial" w:hAnsi="Arial" w:cs="Arial"/>
                <w:sz w:val="24"/>
                <w:szCs w:val="24"/>
              </w:rPr>
              <w:t xml:space="preserve">20 </w:t>
            </w:r>
          </w:p>
        </w:tc>
        <w:tc>
          <w:tcPr>
            <w:tcW w:w="3796" w:type="dxa"/>
          </w:tcPr>
          <w:p w:rsidR="009F6226" w:rsidRPr="00706B7E" w:rsidRDefault="009F6226" w:rsidP="009F6226">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06B7E">
              <w:rPr>
                <w:rFonts w:ascii="Arial" w:hAnsi="Arial" w:cs="Arial"/>
                <w:sz w:val="24"/>
                <w:szCs w:val="24"/>
              </w:rPr>
              <w:t>Chemotherapy</w:t>
            </w:r>
          </w:p>
        </w:tc>
      </w:tr>
      <w:tr w:rsidR="009F6226" w:rsidRPr="009F6226" w:rsidTr="00695D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9F6226" w:rsidRPr="00706B7E" w:rsidRDefault="009F6226" w:rsidP="009F6226">
            <w:pPr>
              <w:widowControl w:val="0"/>
              <w:autoSpaceDE w:val="0"/>
              <w:autoSpaceDN w:val="0"/>
              <w:adjustRightInd w:val="0"/>
              <w:rPr>
                <w:rFonts w:ascii="Arial" w:hAnsi="Arial" w:cs="Arial"/>
                <w:sz w:val="24"/>
                <w:szCs w:val="24"/>
              </w:rPr>
            </w:pPr>
            <w:r w:rsidRPr="00706B7E">
              <w:rPr>
                <w:rFonts w:ascii="Arial" w:hAnsi="Arial" w:cs="Arial"/>
                <w:sz w:val="24"/>
                <w:szCs w:val="24"/>
              </w:rPr>
              <w:t xml:space="preserve">21 </w:t>
            </w:r>
          </w:p>
        </w:tc>
        <w:tc>
          <w:tcPr>
            <w:tcW w:w="3796" w:type="dxa"/>
          </w:tcPr>
          <w:p w:rsidR="009F6226" w:rsidRPr="00706B7E" w:rsidRDefault="009F6226" w:rsidP="009F6226">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06B7E">
              <w:rPr>
                <w:rFonts w:ascii="Arial" w:hAnsi="Arial" w:cs="Arial"/>
                <w:sz w:val="24"/>
                <w:szCs w:val="24"/>
              </w:rPr>
              <w:t>Neurology</w:t>
            </w:r>
          </w:p>
        </w:tc>
      </w:tr>
      <w:tr w:rsidR="009F6226" w:rsidRPr="009F6226" w:rsidTr="00695DC6">
        <w:tc>
          <w:tcPr>
            <w:cnfStyle w:val="001000000000" w:firstRow="0" w:lastRow="0" w:firstColumn="1" w:lastColumn="0" w:oddVBand="0" w:evenVBand="0" w:oddHBand="0" w:evenHBand="0" w:firstRowFirstColumn="0" w:firstRowLastColumn="0" w:lastRowFirstColumn="0" w:lastRowLastColumn="0"/>
            <w:tcW w:w="1101" w:type="dxa"/>
          </w:tcPr>
          <w:p w:rsidR="009F6226" w:rsidRPr="00706B7E" w:rsidRDefault="009F6226" w:rsidP="009F6226">
            <w:pPr>
              <w:widowControl w:val="0"/>
              <w:autoSpaceDE w:val="0"/>
              <w:autoSpaceDN w:val="0"/>
              <w:adjustRightInd w:val="0"/>
              <w:rPr>
                <w:rFonts w:ascii="Arial" w:hAnsi="Arial" w:cs="Arial"/>
                <w:sz w:val="24"/>
                <w:szCs w:val="24"/>
              </w:rPr>
            </w:pPr>
            <w:r w:rsidRPr="00706B7E">
              <w:rPr>
                <w:rFonts w:ascii="Arial" w:hAnsi="Arial" w:cs="Arial"/>
                <w:sz w:val="24"/>
                <w:szCs w:val="24"/>
              </w:rPr>
              <w:t xml:space="preserve">22 </w:t>
            </w:r>
          </w:p>
        </w:tc>
        <w:tc>
          <w:tcPr>
            <w:tcW w:w="3796" w:type="dxa"/>
          </w:tcPr>
          <w:p w:rsidR="009F6226" w:rsidRPr="00706B7E" w:rsidRDefault="009F6226" w:rsidP="009F6226">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06B7E">
              <w:rPr>
                <w:rFonts w:ascii="Arial" w:hAnsi="Arial" w:cs="Arial"/>
                <w:sz w:val="24"/>
                <w:szCs w:val="24"/>
              </w:rPr>
              <w:t>Renal Medicine</w:t>
            </w:r>
          </w:p>
        </w:tc>
      </w:tr>
      <w:tr w:rsidR="009F6226" w:rsidRPr="009F6226" w:rsidTr="00695D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9F6226" w:rsidRPr="00706B7E" w:rsidRDefault="009F6226" w:rsidP="009F6226">
            <w:pPr>
              <w:widowControl w:val="0"/>
              <w:autoSpaceDE w:val="0"/>
              <w:autoSpaceDN w:val="0"/>
              <w:adjustRightInd w:val="0"/>
              <w:rPr>
                <w:rFonts w:ascii="Arial" w:hAnsi="Arial" w:cs="Arial"/>
                <w:sz w:val="24"/>
                <w:szCs w:val="24"/>
              </w:rPr>
            </w:pPr>
            <w:r w:rsidRPr="00706B7E">
              <w:rPr>
                <w:rFonts w:ascii="Arial" w:hAnsi="Arial" w:cs="Arial"/>
                <w:sz w:val="24"/>
                <w:szCs w:val="24"/>
              </w:rPr>
              <w:t xml:space="preserve">23 </w:t>
            </w:r>
          </w:p>
        </w:tc>
        <w:tc>
          <w:tcPr>
            <w:tcW w:w="3796" w:type="dxa"/>
          </w:tcPr>
          <w:p w:rsidR="009F6226" w:rsidRPr="00706B7E" w:rsidRDefault="009F6226" w:rsidP="009F6226">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06B7E">
              <w:rPr>
                <w:rFonts w:ascii="Arial" w:hAnsi="Arial" w:cs="Arial"/>
                <w:sz w:val="24"/>
                <w:szCs w:val="24"/>
              </w:rPr>
              <w:t>Renal Dialysis</w:t>
            </w:r>
          </w:p>
        </w:tc>
      </w:tr>
      <w:tr w:rsidR="009F6226" w:rsidRPr="009F6226" w:rsidTr="00695DC6">
        <w:tc>
          <w:tcPr>
            <w:cnfStyle w:val="001000000000" w:firstRow="0" w:lastRow="0" w:firstColumn="1" w:lastColumn="0" w:oddVBand="0" w:evenVBand="0" w:oddHBand="0" w:evenHBand="0" w:firstRowFirstColumn="0" w:firstRowLastColumn="0" w:lastRowFirstColumn="0" w:lastRowLastColumn="0"/>
            <w:tcW w:w="1101" w:type="dxa"/>
          </w:tcPr>
          <w:p w:rsidR="009F6226" w:rsidRPr="00706B7E" w:rsidRDefault="009F6226" w:rsidP="009F6226">
            <w:pPr>
              <w:widowControl w:val="0"/>
              <w:autoSpaceDE w:val="0"/>
              <w:autoSpaceDN w:val="0"/>
              <w:adjustRightInd w:val="0"/>
              <w:rPr>
                <w:rFonts w:ascii="Arial" w:hAnsi="Arial" w:cs="Arial"/>
                <w:sz w:val="24"/>
                <w:szCs w:val="24"/>
              </w:rPr>
            </w:pPr>
            <w:r w:rsidRPr="00706B7E">
              <w:rPr>
                <w:rFonts w:ascii="Arial" w:hAnsi="Arial" w:cs="Arial"/>
                <w:sz w:val="24"/>
                <w:szCs w:val="24"/>
              </w:rPr>
              <w:t xml:space="preserve">24 </w:t>
            </w:r>
          </w:p>
        </w:tc>
        <w:tc>
          <w:tcPr>
            <w:tcW w:w="3796" w:type="dxa"/>
          </w:tcPr>
          <w:p w:rsidR="009F6226" w:rsidRPr="00706B7E" w:rsidRDefault="009F6226" w:rsidP="009F6226">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06B7E">
              <w:rPr>
                <w:rFonts w:ascii="Arial" w:hAnsi="Arial" w:cs="Arial"/>
                <w:sz w:val="24"/>
                <w:szCs w:val="24"/>
              </w:rPr>
              <w:t>Respiratory Medicine</w:t>
            </w:r>
          </w:p>
        </w:tc>
      </w:tr>
      <w:tr w:rsidR="009F6226" w:rsidRPr="009F6226" w:rsidTr="00695D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9F6226" w:rsidRPr="00706B7E" w:rsidRDefault="009F6226" w:rsidP="009F6226">
            <w:pPr>
              <w:widowControl w:val="0"/>
              <w:autoSpaceDE w:val="0"/>
              <w:autoSpaceDN w:val="0"/>
              <w:adjustRightInd w:val="0"/>
              <w:rPr>
                <w:rFonts w:ascii="Arial" w:hAnsi="Arial" w:cs="Arial"/>
                <w:sz w:val="24"/>
                <w:szCs w:val="24"/>
              </w:rPr>
            </w:pPr>
            <w:r w:rsidRPr="00706B7E">
              <w:rPr>
                <w:rFonts w:ascii="Arial" w:hAnsi="Arial" w:cs="Arial"/>
                <w:sz w:val="24"/>
                <w:szCs w:val="24"/>
              </w:rPr>
              <w:t xml:space="preserve">25 </w:t>
            </w:r>
          </w:p>
        </w:tc>
        <w:tc>
          <w:tcPr>
            <w:tcW w:w="3796" w:type="dxa"/>
          </w:tcPr>
          <w:p w:rsidR="009F6226" w:rsidRPr="00706B7E" w:rsidRDefault="009F6226" w:rsidP="009F6226">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06B7E">
              <w:rPr>
                <w:rFonts w:ascii="Arial" w:hAnsi="Arial" w:cs="Arial"/>
                <w:sz w:val="24"/>
                <w:szCs w:val="24"/>
              </w:rPr>
              <w:t>Rheumatology</w:t>
            </w:r>
          </w:p>
        </w:tc>
      </w:tr>
      <w:tr w:rsidR="009F6226" w:rsidRPr="009F6226" w:rsidTr="00695DC6">
        <w:tc>
          <w:tcPr>
            <w:cnfStyle w:val="001000000000" w:firstRow="0" w:lastRow="0" w:firstColumn="1" w:lastColumn="0" w:oddVBand="0" w:evenVBand="0" w:oddHBand="0" w:evenHBand="0" w:firstRowFirstColumn="0" w:firstRowLastColumn="0" w:lastRowFirstColumn="0" w:lastRowLastColumn="0"/>
            <w:tcW w:w="1101" w:type="dxa"/>
          </w:tcPr>
          <w:p w:rsidR="009F6226" w:rsidRPr="00706B7E" w:rsidRDefault="009F6226" w:rsidP="009F6226">
            <w:pPr>
              <w:widowControl w:val="0"/>
              <w:autoSpaceDE w:val="0"/>
              <w:autoSpaceDN w:val="0"/>
              <w:adjustRightInd w:val="0"/>
              <w:rPr>
                <w:rFonts w:ascii="Arial" w:hAnsi="Arial" w:cs="Arial"/>
                <w:sz w:val="24"/>
                <w:szCs w:val="24"/>
              </w:rPr>
            </w:pPr>
            <w:r w:rsidRPr="00706B7E">
              <w:rPr>
                <w:rFonts w:ascii="Arial" w:hAnsi="Arial" w:cs="Arial"/>
                <w:sz w:val="24"/>
                <w:szCs w:val="24"/>
              </w:rPr>
              <w:t xml:space="preserve">26 </w:t>
            </w:r>
          </w:p>
        </w:tc>
        <w:tc>
          <w:tcPr>
            <w:tcW w:w="3796" w:type="dxa"/>
          </w:tcPr>
          <w:p w:rsidR="009F6226" w:rsidRPr="00706B7E" w:rsidRDefault="009F6226" w:rsidP="009F6226">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06B7E">
              <w:rPr>
                <w:rFonts w:ascii="Arial" w:hAnsi="Arial" w:cs="Arial"/>
                <w:sz w:val="24"/>
                <w:szCs w:val="24"/>
              </w:rPr>
              <w:t>Pain Management</w:t>
            </w:r>
          </w:p>
        </w:tc>
      </w:tr>
      <w:tr w:rsidR="009F6226" w:rsidRPr="009F6226" w:rsidTr="00695D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9F6226" w:rsidRPr="00706B7E" w:rsidRDefault="009F6226" w:rsidP="009F6226">
            <w:pPr>
              <w:widowControl w:val="0"/>
              <w:autoSpaceDE w:val="0"/>
              <w:autoSpaceDN w:val="0"/>
              <w:adjustRightInd w:val="0"/>
              <w:rPr>
                <w:rFonts w:ascii="Arial" w:hAnsi="Arial" w:cs="Arial"/>
                <w:sz w:val="24"/>
                <w:szCs w:val="24"/>
              </w:rPr>
            </w:pPr>
            <w:r w:rsidRPr="00706B7E">
              <w:rPr>
                <w:rFonts w:ascii="Arial" w:hAnsi="Arial" w:cs="Arial"/>
                <w:sz w:val="24"/>
                <w:szCs w:val="24"/>
              </w:rPr>
              <w:t xml:space="preserve">27 </w:t>
            </w:r>
          </w:p>
        </w:tc>
        <w:tc>
          <w:tcPr>
            <w:tcW w:w="3796" w:type="dxa"/>
          </w:tcPr>
          <w:p w:rsidR="009F6226" w:rsidRPr="00706B7E" w:rsidRDefault="009F6226" w:rsidP="009F6226">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06B7E">
              <w:rPr>
                <w:rFonts w:ascii="Arial" w:hAnsi="Arial" w:cs="Arial"/>
                <w:sz w:val="24"/>
                <w:szCs w:val="24"/>
              </w:rPr>
              <w:t>Non Subspecialty Medicine</w:t>
            </w:r>
          </w:p>
        </w:tc>
      </w:tr>
      <w:tr w:rsidR="009F6226" w:rsidRPr="009F6226" w:rsidTr="00695DC6">
        <w:tc>
          <w:tcPr>
            <w:cnfStyle w:val="001000000000" w:firstRow="0" w:lastRow="0" w:firstColumn="1" w:lastColumn="0" w:oddVBand="0" w:evenVBand="0" w:oddHBand="0" w:evenHBand="0" w:firstRowFirstColumn="0" w:firstRowLastColumn="0" w:lastRowFirstColumn="0" w:lastRowLastColumn="0"/>
            <w:tcW w:w="1101" w:type="dxa"/>
          </w:tcPr>
          <w:p w:rsidR="009F6226" w:rsidRPr="00706B7E" w:rsidRDefault="009F6226" w:rsidP="009F6226">
            <w:pPr>
              <w:widowControl w:val="0"/>
              <w:autoSpaceDE w:val="0"/>
              <w:autoSpaceDN w:val="0"/>
              <w:adjustRightInd w:val="0"/>
              <w:rPr>
                <w:rFonts w:ascii="Arial" w:hAnsi="Arial" w:cs="Arial"/>
                <w:sz w:val="24"/>
                <w:szCs w:val="24"/>
              </w:rPr>
            </w:pPr>
            <w:r w:rsidRPr="00706B7E">
              <w:rPr>
                <w:rFonts w:ascii="Arial" w:hAnsi="Arial" w:cs="Arial"/>
                <w:sz w:val="24"/>
                <w:szCs w:val="24"/>
              </w:rPr>
              <w:t xml:space="preserve">41 </w:t>
            </w:r>
          </w:p>
        </w:tc>
        <w:tc>
          <w:tcPr>
            <w:tcW w:w="3796" w:type="dxa"/>
          </w:tcPr>
          <w:p w:rsidR="009F6226" w:rsidRPr="00706B7E" w:rsidRDefault="009F6226" w:rsidP="009F6226">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06B7E">
              <w:rPr>
                <w:rFonts w:ascii="Arial" w:hAnsi="Arial" w:cs="Arial"/>
                <w:sz w:val="24"/>
                <w:szCs w:val="24"/>
              </w:rPr>
              <w:t>Breast Surgery</w:t>
            </w:r>
          </w:p>
        </w:tc>
      </w:tr>
      <w:tr w:rsidR="009F6226" w:rsidRPr="009F6226" w:rsidTr="00695D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9F6226" w:rsidRPr="00706B7E" w:rsidRDefault="009F6226" w:rsidP="009F6226">
            <w:pPr>
              <w:widowControl w:val="0"/>
              <w:autoSpaceDE w:val="0"/>
              <w:autoSpaceDN w:val="0"/>
              <w:adjustRightInd w:val="0"/>
              <w:rPr>
                <w:rFonts w:ascii="Arial" w:hAnsi="Arial" w:cs="Arial"/>
                <w:sz w:val="24"/>
                <w:szCs w:val="24"/>
              </w:rPr>
            </w:pPr>
            <w:r w:rsidRPr="00706B7E">
              <w:rPr>
                <w:rFonts w:ascii="Arial" w:hAnsi="Arial" w:cs="Arial"/>
                <w:sz w:val="24"/>
                <w:szCs w:val="24"/>
              </w:rPr>
              <w:t xml:space="preserve">42 </w:t>
            </w:r>
          </w:p>
        </w:tc>
        <w:tc>
          <w:tcPr>
            <w:tcW w:w="3796" w:type="dxa"/>
          </w:tcPr>
          <w:p w:rsidR="009F6226" w:rsidRPr="00706B7E" w:rsidRDefault="009F6226" w:rsidP="009F6226">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06B7E">
              <w:rPr>
                <w:rFonts w:ascii="Arial" w:hAnsi="Arial" w:cs="Arial"/>
                <w:sz w:val="24"/>
                <w:szCs w:val="24"/>
              </w:rPr>
              <w:t>Cardiothoracic Surgery</w:t>
            </w:r>
          </w:p>
        </w:tc>
      </w:tr>
      <w:tr w:rsidR="009F6226" w:rsidRPr="009F6226" w:rsidTr="00695DC6">
        <w:tc>
          <w:tcPr>
            <w:cnfStyle w:val="001000000000" w:firstRow="0" w:lastRow="0" w:firstColumn="1" w:lastColumn="0" w:oddVBand="0" w:evenVBand="0" w:oddHBand="0" w:evenHBand="0" w:firstRowFirstColumn="0" w:firstRowLastColumn="0" w:lastRowFirstColumn="0" w:lastRowLastColumn="0"/>
            <w:tcW w:w="1101" w:type="dxa"/>
          </w:tcPr>
          <w:p w:rsidR="009F6226" w:rsidRPr="00706B7E" w:rsidRDefault="009F6226" w:rsidP="009F6226">
            <w:pPr>
              <w:widowControl w:val="0"/>
              <w:autoSpaceDE w:val="0"/>
              <w:autoSpaceDN w:val="0"/>
              <w:adjustRightInd w:val="0"/>
              <w:rPr>
                <w:rFonts w:ascii="Arial" w:hAnsi="Arial" w:cs="Arial"/>
                <w:sz w:val="24"/>
                <w:szCs w:val="24"/>
              </w:rPr>
            </w:pPr>
            <w:r w:rsidRPr="00706B7E">
              <w:rPr>
                <w:rFonts w:ascii="Arial" w:hAnsi="Arial" w:cs="Arial"/>
                <w:sz w:val="24"/>
                <w:szCs w:val="24"/>
              </w:rPr>
              <w:t xml:space="preserve">43 </w:t>
            </w:r>
          </w:p>
        </w:tc>
        <w:tc>
          <w:tcPr>
            <w:tcW w:w="3796" w:type="dxa"/>
          </w:tcPr>
          <w:p w:rsidR="009F6226" w:rsidRPr="00706B7E" w:rsidRDefault="009F6226" w:rsidP="009F6226">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06B7E">
              <w:rPr>
                <w:rFonts w:ascii="Arial" w:hAnsi="Arial" w:cs="Arial"/>
                <w:sz w:val="24"/>
                <w:szCs w:val="24"/>
              </w:rPr>
              <w:t>Colorectal Surgery</w:t>
            </w:r>
          </w:p>
        </w:tc>
      </w:tr>
      <w:tr w:rsidR="009F6226" w:rsidRPr="009F6226" w:rsidTr="00695D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9F6226" w:rsidRPr="00706B7E" w:rsidRDefault="009F6226" w:rsidP="009F6226">
            <w:pPr>
              <w:widowControl w:val="0"/>
              <w:autoSpaceDE w:val="0"/>
              <w:autoSpaceDN w:val="0"/>
              <w:adjustRightInd w:val="0"/>
              <w:rPr>
                <w:rFonts w:ascii="Arial" w:hAnsi="Arial" w:cs="Arial"/>
                <w:sz w:val="24"/>
                <w:szCs w:val="24"/>
              </w:rPr>
            </w:pPr>
            <w:r w:rsidRPr="00706B7E">
              <w:rPr>
                <w:rFonts w:ascii="Arial" w:hAnsi="Arial" w:cs="Arial"/>
                <w:sz w:val="24"/>
                <w:szCs w:val="24"/>
              </w:rPr>
              <w:t xml:space="preserve">44 </w:t>
            </w:r>
          </w:p>
        </w:tc>
        <w:tc>
          <w:tcPr>
            <w:tcW w:w="3796" w:type="dxa"/>
          </w:tcPr>
          <w:p w:rsidR="009F6226" w:rsidRPr="00706B7E" w:rsidRDefault="009F6226" w:rsidP="009F6226">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06B7E">
              <w:rPr>
                <w:rFonts w:ascii="Arial" w:hAnsi="Arial" w:cs="Arial"/>
                <w:sz w:val="24"/>
                <w:szCs w:val="24"/>
              </w:rPr>
              <w:t>Upper GIT Surgery</w:t>
            </w:r>
          </w:p>
        </w:tc>
      </w:tr>
      <w:tr w:rsidR="009F6226" w:rsidRPr="009F6226" w:rsidTr="00695DC6">
        <w:tc>
          <w:tcPr>
            <w:cnfStyle w:val="001000000000" w:firstRow="0" w:lastRow="0" w:firstColumn="1" w:lastColumn="0" w:oddVBand="0" w:evenVBand="0" w:oddHBand="0" w:evenHBand="0" w:firstRowFirstColumn="0" w:firstRowLastColumn="0" w:lastRowFirstColumn="0" w:lastRowLastColumn="0"/>
            <w:tcW w:w="1101" w:type="dxa"/>
          </w:tcPr>
          <w:p w:rsidR="009F6226" w:rsidRPr="00706B7E" w:rsidRDefault="009F6226" w:rsidP="009F6226">
            <w:pPr>
              <w:widowControl w:val="0"/>
              <w:autoSpaceDE w:val="0"/>
              <w:autoSpaceDN w:val="0"/>
              <w:adjustRightInd w:val="0"/>
              <w:rPr>
                <w:rFonts w:ascii="Arial" w:hAnsi="Arial" w:cs="Arial"/>
                <w:sz w:val="24"/>
                <w:szCs w:val="24"/>
              </w:rPr>
            </w:pPr>
            <w:r w:rsidRPr="00706B7E">
              <w:rPr>
                <w:rFonts w:ascii="Arial" w:hAnsi="Arial" w:cs="Arial"/>
                <w:sz w:val="24"/>
                <w:szCs w:val="24"/>
              </w:rPr>
              <w:t xml:space="preserve">45 </w:t>
            </w:r>
          </w:p>
        </w:tc>
        <w:tc>
          <w:tcPr>
            <w:tcW w:w="3796" w:type="dxa"/>
          </w:tcPr>
          <w:p w:rsidR="009F6226" w:rsidRPr="00706B7E" w:rsidRDefault="009F6226" w:rsidP="009F6226">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06B7E">
              <w:rPr>
                <w:rFonts w:ascii="Arial" w:hAnsi="Arial" w:cs="Arial"/>
                <w:sz w:val="24"/>
                <w:szCs w:val="24"/>
              </w:rPr>
              <w:t>Head &amp; Neck Surgery</w:t>
            </w:r>
          </w:p>
        </w:tc>
      </w:tr>
      <w:tr w:rsidR="009F6226" w:rsidRPr="009F6226" w:rsidTr="00695D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9F6226" w:rsidRPr="00706B7E" w:rsidRDefault="009F6226" w:rsidP="009F6226">
            <w:pPr>
              <w:widowControl w:val="0"/>
              <w:autoSpaceDE w:val="0"/>
              <w:autoSpaceDN w:val="0"/>
              <w:adjustRightInd w:val="0"/>
              <w:rPr>
                <w:rFonts w:ascii="Arial" w:hAnsi="Arial" w:cs="Arial"/>
                <w:sz w:val="24"/>
                <w:szCs w:val="24"/>
              </w:rPr>
            </w:pPr>
            <w:r w:rsidRPr="00706B7E">
              <w:rPr>
                <w:rFonts w:ascii="Arial" w:hAnsi="Arial" w:cs="Arial"/>
                <w:sz w:val="24"/>
                <w:szCs w:val="24"/>
              </w:rPr>
              <w:t xml:space="preserve">46 </w:t>
            </w:r>
          </w:p>
        </w:tc>
        <w:tc>
          <w:tcPr>
            <w:tcW w:w="3796" w:type="dxa"/>
          </w:tcPr>
          <w:p w:rsidR="009F6226" w:rsidRPr="00706B7E" w:rsidRDefault="009F6226" w:rsidP="009F6226">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06B7E">
              <w:rPr>
                <w:rFonts w:ascii="Arial" w:hAnsi="Arial" w:cs="Arial"/>
                <w:sz w:val="24"/>
                <w:szCs w:val="24"/>
              </w:rPr>
              <w:t>Neurosurgery</w:t>
            </w:r>
          </w:p>
        </w:tc>
      </w:tr>
      <w:tr w:rsidR="009F6226" w:rsidRPr="009F6226" w:rsidTr="00695DC6">
        <w:tc>
          <w:tcPr>
            <w:cnfStyle w:val="001000000000" w:firstRow="0" w:lastRow="0" w:firstColumn="1" w:lastColumn="0" w:oddVBand="0" w:evenVBand="0" w:oddHBand="0" w:evenHBand="0" w:firstRowFirstColumn="0" w:firstRowLastColumn="0" w:lastRowFirstColumn="0" w:lastRowLastColumn="0"/>
            <w:tcW w:w="1101" w:type="dxa"/>
          </w:tcPr>
          <w:p w:rsidR="009F6226" w:rsidRPr="00706B7E" w:rsidRDefault="009F6226" w:rsidP="009F6226">
            <w:pPr>
              <w:widowControl w:val="0"/>
              <w:autoSpaceDE w:val="0"/>
              <w:autoSpaceDN w:val="0"/>
              <w:adjustRightInd w:val="0"/>
              <w:rPr>
                <w:rFonts w:ascii="Arial" w:hAnsi="Arial" w:cs="Arial"/>
                <w:sz w:val="24"/>
                <w:szCs w:val="24"/>
              </w:rPr>
            </w:pPr>
            <w:r w:rsidRPr="00706B7E">
              <w:rPr>
                <w:rFonts w:ascii="Arial" w:hAnsi="Arial" w:cs="Arial"/>
                <w:sz w:val="24"/>
                <w:szCs w:val="24"/>
              </w:rPr>
              <w:t xml:space="preserve">47 </w:t>
            </w:r>
          </w:p>
        </w:tc>
        <w:tc>
          <w:tcPr>
            <w:tcW w:w="3796" w:type="dxa"/>
          </w:tcPr>
          <w:p w:rsidR="009F6226" w:rsidRPr="00706B7E" w:rsidRDefault="009F6226" w:rsidP="009F6226">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06B7E">
              <w:rPr>
                <w:rFonts w:ascii="Arial" w:hAnsi="Arial" w:cs="Arial"/>
                <w:sz w:val="24"/>
                <w:szCs w:val="24"/>
              </w:rPr>
              <w:t>Dentistry</w:t>
            </w:r>
          </w:p>
        </w:tc>
      </w:tr>
      <w:tr w:rsidR="009F6226" w:rsidRPr="009F6226" w:rsidTr="00695D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9F6226" w:rsidRPr="00706B7E" w:rsidRDefault="009F6226" w:rsidP="009F6226">
            <w:pPr>
              <w:widowControl w:val="0"/>
              <w:autoSpaceDE w:val="0"/>
              <w:autoSpaceDN w:val="0"/>
              <w:adjustRightInd w:val="0"/>
              <w:rPr>
                <w:rFonts w:ascii="Arial" w:hAnsi="Arial" w:cs="Arial"/>
                <w:sz w:val="24"/>
                <w:szCs w:val="24"/>
              </w:rPr>
            </w:pPr>
            <w:r w:rsidRPr="00706B7E">
              <w:rPr>
                <w:rFonts w:ascii="Arial" w:hAnsi="Arial" w:cs="Arial"/>
                <w:sz w:val="24"/>
                <w:szCs w:val="24"/>
              </w:rPr>
              <w:t xml:space="preserve">48 </w:t>
            </w:r>
          </w:p>
        </w:tc>
        <w:tc>
          <w:tcPr>
            <w:tcW w:w="3796" w:type="dxa"/>
          </w:tcPr>
          <w:p w:rsidR="009F6226" w:rsidRPr="00706B7E" w:rsidRDefault="009F6226" w:rsidP="009F6226">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06B7E">
              <w:rPr>
                <w:rFonts w:ascii="Arial" w:hAnsi="Arial" w:cs="Arial"/>
                <w:sz w:val="24"/>
                <w:szCs w:val="24"/>
              </w:rPr>
              <w:t>Ear, Nose &amp; Throat</w:t>
            </w:r>
          </w:p>
        </w:tc>
      </w:tr>
      <w:tr w:rsidR="009F6226" w:rsidRPr="009F6226" w:rsidTr="00695DC6">
        <w:tc>
          <w:tcPr>
            <w:cnfStyle w:val="001000000000" w:firstRow="0" w:lastRow="0" w:firstColumn="1" w:lastColumn="0" w:oddVBand="0" w:evenVBand="0" w:oddHBand="0" w:evenHBand="0" w:firstRowFirstColumn="0" w:firstRowLastColumn="0" w:lastRowFirstColumn="0" w:lastRowLastColumn="0"/>
            <w:tcW w:w="1101" w:type="dxa"/>
          </w:tcPr>
          <w:p w:rsidR="009F6226" w:rsidRPr="00706B7E" w:rsidRDefault="009F6226" w:rsidP="009F6226">
            <w:pPr>
              <w:widowControl w:val="0"/>
              <w:autoSpaceDE w:val="0"/>
              <w:autoSpaceDN w:val="0"/>
              <w:adjustRightInd w:val="0"/>
              <w:rPr>
                <w:rFonts w:ascii="Arial" w:hAnsi="Arial" w:cs="Arial"/>
                <w:sz w:val="24"/>
                <w:szCs w:val="24"/>
              </w:rPr>
            </w:pPr>
            <w:r w:rsidRPr="00706B7E">
              <w:rPr>
                <w:rFonts w:ascii="Arial" w:hAnsi="Arial" w:cs="Arial"/>
                <w:sz w:val="24"/>
                <w:szCs w:val="24"/>
              </w:rPr>
              <w:t xml:space="preserve">49 </w:t>
            </w:r>
          </w:p>
        </w:tc>
        <w:tc>
          <w:tcPr>
            <w:tcW w:w="3796" w:type="dxa"/>
          </w:tcPr>
          <w:p w:rsidR="009F6226" w:rsidRPr="00706B7E" w:rsidRDefault="009F6226" w:rsidP="009F6226">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06B7E">
              <w:rPr>
                <w:rFonts w:ascii="Arial" w:hAnsi="Arial" w:cs="Arial"/>
                <w:sz w:val="24"/>
                <w:szCs w:val="24"/>
              </w:rPr>
              <w:t>Orthopaedics</w:t>
            </w:r>
          </w:p>
        </w:tc>
      </w:tr>
      <w:tr w:rsidR="009F6226" w:rsidRPr="009F6226" w:rsidTr="00695D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9F6226" w:rsidRPr="00706B7E" w:rsidRDefault="009F6226" w:rsidP="009F6226">
            <w:pPr>
              <w:widowControl w:val="0"/>
              <w:autoSpaceDE w:val="0"/>
              <w:autoSpaceDN w:val="0"/>
              <w:adjustRightInd w:val="0"/>
              <w:rPr>
                <w:rFonts w:ascii="Arial" w:hAnsi="Arial" w:cs="Arial"/>
                <w:sz w:val="24"/>
                <w:szCs w:val="24"/>
              </w:rPr>
            </w:pPr>
            <w:r w:rsidRPr="00706B7E">
              <w:rPr>
                <w:rFonts w:ascii="Arial" w:hAnsi="Arial" w:cs="Arial"/>
                <w:sz w:val="24"/>
                <w:szCs w:val="24"/>
              </w:rPr>
              <w:t xml:space="preserve">50 </w:t>
            </w:r>
          </w:p>
        </w:tc>
        <w:tc>
          <w:tcPr>
            <w:tcW w:w="3796" w:type="dxa"/>
          </w:tcPr>
          <w:p w:rsidR="009F6226" w:rsidRPr="00706B7E" w:rsidRDefault="009F6226" w:rsidP="009F6226">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06B7E">
              <w:rPr>
                <w:rFonts w:ascii="Arial" w:hAnsi="Arial" w:cs="Arial"/>
                <w:sz w:val="24"/>
                <w:szCs w:val="24"/>
              </w:rPr>
              <w:t>Ophthalmology</w:t>
            </w:r>
          </w:p>
        </w:tc>
      </w:tr>
      <w:tr w:rsidR="009F6226" w:rsidRPr="009F6226" w:rsidTr="00695DC6">
        <w:tc>
          <w:tcPr>
            <w:cnfStyle w:val="001000000000" w:firstRow="0" w:lastRow="0" w:firstColumn="1" w:lastColumn="0" w:oddVBand="0" w:evenVBand="0" w:oddHBand="0" w:evenHBand="0" w:firstRowFirstColumn="0" w:firstRowLastColumn="0" w:lastRowFirstColumn="0" w:lastRowLastColumn="0"/>
            <w:tcW w:w="1101" w:type="dxa"/>
          </w:tcPr>
          <w:p w:rsidR="009F6226" w:rsidRPr="00706B7E" w:rsidRDefault="009F6226" w:rsidP="009F6226">
            <w:pPr>
              <w:widowControl w:val="0"/>
              <w:autoSpaceDE w:val="0"/>
              <w:autoSpaceDN w:val="0"/>
              <w:adjustRightInd w:val="0"/>
              <w:rPr>
                <w:rFonts w:ascii="Arial" w:hAnsi="Arial" w:cs="Arial"/>
                <w:sz w:val="24"/>
                <w:szCs w:val="24"/>
              </w:rPr>
            </w:pPr>
            <w:r w:rsidRPr="00706B7E">
              <w:rPr>
                <w:rFonts w:ascii="Arial" w:hAnsi="Arial" w:cs="Arial"/>
                <w:sz w:val="24"/>
                <w:szCs w:val="24"/>
              </w:rPr>
              <w:t xml:space="preserve">51 </w:t>
            </w:r>
          </w:p>
        </w:tc>
        <w:tc>
          <w:tcPr>
            <w:tcW w:w="3796" w:type="dxa"/>
          </w:tcPr>
          <w:p w:rsidR="009F6226" w:rsidRPr="00706B7E" w:rsidRDefault="009F6226" w:rsidP="009F6226">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06B7E">
              <w:rPr>
                <w:rFonts w:ascii="Arial" w:hAnsi="Arial" w:cs="Arial"/>
                <w:sz w:val="24"/>
                <w:szCs w:val="24"/>
              </w:rPr>
              <w:t>Plastic &amp; Reconstructive Surgery</w:t>
            </w:r>
          </w:p>
        </w:tc>
      </w:tr>
      <w:tr w:rsidR="009F6226" w:rsidRPr="009F6226" w:rsidTr="00695D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9F6226" w:rsidRPr="00706B7E" w:rsidRDefault="009F6226" w:rsidP="009F6226">
            <w:pPr>
              <w:widowControl w:val="0"/>
              <w:autoSpaceDE w:val="0"/>
              <w:autoSpaceDN w:val="0"/>
              <w:adjustRightInd w:val="0"/>
              <w:rPr>
                <w:rFonts w:ascii="Arial" w:hAnsi="Arial" w:cs="Arial"/>
                <w:sz w:val="24"/>
                <w:szCs w:val="24"/>
              </w:rPr>
            </w:pPr>
            <w:r w:rsidRPr="00706B7E">
              <w:rPr>
                <w:rFonts w:ascii="Arial" w:hAnsi="Arial" w:cs="Arial"/>
                <w:sz w:val="24"/>
                <w:szCs w:val="24"/>
              </w:rPr>
              <w:t xml:space="preserve">52 </w:t>
            </w:r>
          </w:p>
        </w:tc>
        <w:tc>
          <w:tcPr>
            <w:tcW w:w="3796" w:type="dxa"/>
          </w:tcPr>
          <w:p w:rsidR="009F6226" w:rsidRPr="00706B7E" w:rsidRDefault="009F6226" w:rsidP="009F6226">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06B7E">
              <w:rPr>
                <w:rFonts w:ascii="Arial" w:hAnsi="Arial" w:cs="Arial"/>
                <w:sz w:val="24"/>
                <w:szCs w:val="24"/>
              </w:rPr>
              <w:t>Urology</w:t>
            </w:r>
          </w:p>
        </w:tc>
      </w:tr>
      <w:tr w:rsidR="009F6226" w:rsidRPr="009F6226" w:rsidTr="00695DC6">
        <w:tc>
          <w:tcPr>
            <w:cnfStyle w:val="001000000000" w:firstRow="0" w:lastRow="0" w:firstColumn="1" w:lastColumn="0" w:oddVBand="0" w:evenVBand="0" w:oddHBand="0" w:evenHBand="0" w:firstRowFirstColumn="0" w:firstRowLastColumn="0" w:lastRowFirstColumn="0" w:lastRowLastColumn="0"/>
            <w:tcW w:w="1101" w:type="dxa"/>
          </w:tcPr>
          <w:p w:rsidR="009F6226" w:rsidRPr="00706B7E" w:rsidRDefault="009F6226" w:rsidP="009F6226">
            <w:pPr>
              <w:widowControl w:val="0"/>
              <w:autoSpaceDE w:val="0"/>
              <w:autoSpaceDN w:val="0"/>
              <w:adjustRightInd w:val="0"/>
              <w:rPr>
                <w:rFonts w:ascii="Arial" w:hAnsi="Arial" w:cs="Arial"/>
                <w:sz w:val="24"/>
                <w:szCs w:val="24"/>
              </w:rPr>
            </w:pPr>
            <w:r w:rsidRPr="00706B7E">
              <w:rPr>
                <w:rFonts w:ascii="Arial" w:hAnsi="Arial" w:cs="Arial"/>
                <w:sz w:val="24"/>
                <w:szCs w:val="24"/>
              </w:rPr>
              <w:t xml:space="preserve">53 </w:t>
            </w:r>
          </w:p>
        </w:tc>
        <w:tc>
          <w:tcPr>
            <w:tcW w:w="3796" w:type="dxa"/>
          </w:tcPr>
          <w:p w:rsidR="009F6226" w:rsidRPr="00706B7E" w:rsidRDefault="009F6226" w:rsidP="009F6226">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06B7E">
              <w:rPr>
                <w:rFonts w:ascii="Arial" w:hAnsi="Arial" w:cs="Arial"/>
                <w:sz w:val="24"/>
                <w:szCs w:val="24"/>
              </w:rPr>
              <w:t>Vascular Surgery</w:t>
            </w:r>
          </w:p>
        </w:tc>
      </w:tr>
      <w:tr w:rsidR="009F6226" w:rsidRPr="009F6226" w:rsidTr="00695D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9F6226" w:rsidRPr="00706B7E" w:rsidRDefault="009F6226" w:rsidP="009F6226">
            <w:pPr>
              <w:widowControl w:val="0"/>
              <w:autoSpaceDE w:val="0"/>
              <w:autoSpaceDN w:val="0"/>
              <w:adjustRightInd w:val="0"/>
              <w:rPr>
                <w:rFonts w:ascii="Arial" w:hAnsi="Arial" w:cs="Arial"/>
                <w:sz w:val="24"/>
                <w:szCs w:val="24"/>
              </w:rPr>
            </w:pPr>
            <w:r w:rsidRPr="00706B7E">
              <w:rPr>
                <w:rFonts w:ascii="Arial" w:hAnsi="Arial" w:cs="Arial"/>
                <w:sz w:val="24"/>
                <w:szCs w:val="24"/>
              </w:rPr>
              <w:t xml:space="preserve">54 </w:t>
            </w:r>
          </w:p>
        </w:tc>
        <w:tc>
          <w:tcPr>
            <w:tcW w:w="3796" w:type="dxa"/>
          </w:tcPr>
          <w:p w:rsidR="009F6226" w:rsidRPr="00706B7E" w:rsidRDefault="009F6226" w:rsidP="009F6226">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06B7E">
              <w:rPr>
                <w:rFonts w:ascii="Arial" w:hAnsi="Arial" w:cs="Arial"/>
                <w:sz w:val="24"/>
                <w:szCs w:val="24"/>
              </w:rPr>
              <w:t>Non Subspecialty Surgery</w:t>
            </w:r>
          </w:p>
        </w:tc>
      </w:tr>
      <w:tr w:rsidR="009F6226" w:rsidRPr="009F6226" w:rsidTr="00695DC6">
        <w:tc>
          <w:tcPr>
            <w:cnfStyle w:val="001000000000" w:firstRow="0" w:lastRow="0" w:firstColumn="1" w:lastColumn="0" w:oddVBand="0" w:evenVBand="0" w:oddHBand="0" w:evenHBand="0" w:firstRowFirstColumn="0" w:firstRowLastColumn="0" w:lastRowFirstColumn="0" w:lastRowLastColumn="0"/>
            <w:tcW w:w="1101" w:type="dxa"/>
          </w:tcPr>
          <w:p w:rsidR="009F6226" w:rsidRPr="00706B7E" w:rsidRDefault="009F6226" w:rsidP="009F6226">
            <w:pPr>
              <w:widowControl w:val="0"/>
              <w:autoSpaceDE w:val="0"/>
              <w:autoSpaceDN w:val="0"/>
              <w:adjustRightInd w:val="0"/>
              <w:rPr>
                <w:rFonts w:ascii="Arial" w:hAnsi="Arial" w:cs="Arial"/>
                <w:sz w:val="24"/>
                <w:szCs w:val="24"/>
              </w:rPr>
            </w:pPr>
            <w:r w:rsidRPr="00706B7E">
              <w:rPr>
                <w:rFonts w:ascii="Arial" w:hAnsi="Arial" w:cs="Arial"/>
                <w:sz w:val="24"/>
                <w:szCs w:val="24"/>
              </w:rPr>
              <w:t xml:space="preserve">61 </w:t>
            </w:r>
          </w:p>
        </w:tc>
        <w:tc>
          <w:tcPr>
            <w:tcW w:w="3796" w:type="dxa"/>
          </w:tcPr>
          <w:p w:rsidR="009F6226" w:rsidRPr="00706B7E" w:rsidRDefault="009F6226" w:rsidP="009F6226">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06B7E">
              <w:rPr>
                <w:rFonts w:ascii="Arial" w:hAnsi="Arial" w:cs="Arial"/>
                <w:sz w:val="24"/>
                <w:szCs w:val="24"/>
              </w:rPr>
              <w:t>Transplantation</w:t>
            </w:r>
          </w:p>
        </w:tc>
      </w:tr>
      <w:tr w:rsidR="009F6226" w:rsidRPr="009F6226" w:rsidTr="00695D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9F6226" w:rsidRPr="00706B7E" w:rsidRDefault="009F6226" w:rsidP="009F6226">
            <w:pPr>
              <w:widowControl w:val="0"/>
              <w:autoSpaceDE w:val="0"/>
              <w:autoSpaceDN w:val="0"/>
              <w:adjustRightInd w:val="0"/>
              <w:rPr>
                <w:rFonts w:ascii="Arial" w:hAnsi="Arial" w:cs="Arial"/>
                <w:sz w:val="24"/>
                <w:szCs w:val="24"/>
              </w:rPr>
            </w:pPr>
            <w:r w:rsidRPr="00706B7E">
              <w:rPr>
                <w:rFonts w:ascii="Arial" w:hAnsi="Arial" w:cs="Arial"/>
                <w:sz w:val="24"/>
                <w:szCs w:val="24"/>
              </w:rPr>
              <w:t xml:space="preserve">62 </w:t>
            </w:r>
          </w:p>
        </w:tc>
        <w:tc>
          <w:tcPr>
            <w:tcW w:w="3796" w:type="dxa"/>
          </w:tcPr>
          <w:p w:rsidR="009F6226" w:rsidRPr="00706B7E" w:rsidRDefault="009F6226" w:rsidP="009F6226">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06B7E">
              <w:rPr>
                <w:rFonts w:ascii="Arial" w:hAnsi="Arial" w:cs="Arial"/>
                <w:sz w:val="24"/>
                <w:szCs w:val="24"/>
              </w:rPr>
              <w:t>Extensive Burns</w:t>
            </w:r>
          </w:p>
        </w:tc>
      </w:tr>
      <w:tr w:rsidR="009F6226" w:rsidRPr="009F6226" w:rsidTr="00695DC6">
        <w:tc>
          <w:tcPr>
            <w:cnfStyle w:val="001000000000" w:firstRow="0" w:lastRow="0" w:firstColumn="1" w:lastColumn="0" w:oddVBand="0" w:evenVBand="0" w:oddHBand="0" w:evenHBand="0" w:firstRowFirstColumn="0" w:firstRowLastColumn="0" w:lastRowFirstColumn="0" w:lastRowLastColumn="0"/>
            <w:tcW w:w="1101" w:type="dxa"/>
          </w:tcPr>
          <w:p w:rsidR="009F6226" w:rsidRPr="00706B7E" w:rsidRDefault="009F6226" w:rsidP="009F6226">
            <w:pPr>
              <w:widowControl w:val="0"/>
              <w:autoSpaceDE w:val="0"/>
              <w:autoSpaceDN w:val="0"/>
              <w:adjustRightInd w:val="0"/>
              <w:rPr>
                <w:rFonts w:ascii="Arial" w:hAnsi="Arial" w:cs="Arial"/>
                <w:sz w:val="24"/>
                <w:szCs w:val="24"/>
              </w:rPr>
            </w:pPr>
            <w:r w:rsidRPr="00706B7E">
              <w:rPr>
                <w:rFonts w:ascii="Arial" w:hAnsi="Arial" w:cs="Arial"/>
                <w:sz w:val="24"/>
                <w:szCs w:val="24"/>
              </w:rPr>
              <w:t xml:space="preserve">63 </w:t>
            </w:r>
          </w:p>
        </w:tc>
        <w:tc>
          <w:tcPr>
            <w:tcW w:w="3796" w:type="dxa"/>
          </w:tcPr>
          <w:p w:rsidR="009F6226" w:rsidRPr="00706B7E" w:rsidRDefault="009F6226" w:rsidP="009F6226">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06B7E">
              <w:rPr>
                <w:rFonts w:ascii="Arial" w:hAnsi="Arial" w:cs="Arial"/>
                <w:sz w:val="24"/>
                <w:szCs w:val="24"/>
              </w:rPr>
              <w:t>Tracheostomy</w:t>
            </w:r>
          </w:p>
        </w:tc>
      </w:tr>
      <w:tr w:rsidR="009F6226" w:rsidRPr="009F6226" w:rsidTr="00695D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9F6226" w:rsidRPr="00706B7E" w:rsidRDefault="009F6226" w:rsidP="009F6226">
            <w:pPr>
              <w:widowControl w:val="0"/>
              <w:autoSpaceDE w:val="0"/>
              <w:autoSpaceDN w:val="0"/>
              <w:adjustRightInd w:val="0"/>
              <w:rPr>
                <w:rFonts w:ascii="Arial" w:hAnsi="Arial" w:cs="Arial"/>
                <w:sz w:val="24"/>
                <w:szCs w:val="24"/>
              </w:rPr>
            </w:pPr>
            <w:r w:rsidRPr="00706B7E">
              <w:rPr>
                <w:rFonts w:ascii="Arial" w:hAnsi="Arial" w:cs="Arial"/>
                <w:sz w:val="24"/>
                <w:szCs w:val="24"/>
              </w:rPr>
              <w:t xml:space="preserve">71 </w:t>
            </w:r>
          </w:p>
        </w:tc>
        <w:tc>
          <w:tcPr>
            <w:tcW w:w="3796" w:type="dxa"/>
          </w:tcPr>
          <w:p w:rsidR="009F6226" w:rsidRPr="00706B7E" w:rsidRDefault="009F6226" w:rsidP="009F6226">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06B7E">
              <w:rPr>
                <w:rFonts w:ascii="Arial" w:hAnsi="Arial" w:cs="Arial"/>
                <w:sz w:val="24"/>
                <w:szCs w:val="24"/>
              </w:rPr>
              <w:t>Gynaecology</w:t>
            </w:r>
          </w:p>
        </w:tc>
      </w:tr>
      <w:tr w:rsidR="009F6226" w:rsidRPr="009F6226" w:rsidTr="00695DC6">
        <w:tc>
          <w:tcPr>
            <w:cnfStyle w:val="001000000000" w:firstRow="0" w:lastRow="0" w:firstColumn="1" w:lastColumn="0" w:oddVBand="0" w:evenVBand="0" w:oddHBand="0" w:evenHBand="0" w:firstRowFirstColumn="0" w:firstRowLastColumn="0" w:lastRowFirstColumn="0" w:lastRowLastColumn="0"/>
            <w:tcW w:w="1101" w:type="dxa"/>
          </w:tcPr>
          <w:p w:rsidR="009F6226" w:rsidRPr="00706B7E" w:rsidRDefault="009F6226" w:rsidP="009F6226">
            <w:pPr>
              <w:widowControl w:val="0"/>
              <w:autoSpaceDE w:val="0"/>
              <w:autoSpaceDN w:val="0"/>
              <w:adjustRightInd w:val="0"/>
              <w:rPr>
                <w:rFonts w:ascii="Arial" w:hAnsi="Arial" w:cs="Arial"/>
                <w:sz w:val="24"/>
                <w:szCs w:val="24"/>
              </w:rPr>
            </w:pPr>
            <w:r w:rsidRPr="00706B7E">
              <w:rPr>
                <w:rFonts w:ascii="Arial" w:hAnsi="Arial" w:cs="Arial"/>
                <w:sz w:val="24"/>
                <w:szCs w:val="24"/>
              </w:rPr>
              <w:t xml:space="preserve">72 </w:t>
            </w:r>
          </w:p>
        </w:tc>
        <w:tc>
          <w:tcPr>
            <w:tcW w:w="3796" w:type="dxa"/>
          </w:tcPr>
          <w:p w:rsidR="009F6226" w:rsidRPr="00706B7E" w:rsidRDefault="009F6226" w:rsidP="009F6226">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06B7E">
              <w:rPr>
                <w:rFonts w:ascii="Arial" w:hAnsi="Arial" w:cs="Arial"/>
                <w:sz w:val="24"/>
                <w:szCs w:val="24"/>
              </w:rPr>
              <w:t>Obstetrics</w:t>
            </w:r>
          </w:p>
        </w:tc>
      </w:tr>
      <w:tr w:rsidR="009F6226" w:rsidRPr="009F6226" w:rsidTr="00695D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9F6226" w:rsidRPr="00706B7E" w:rsidRDefault="009F6226" w:rsidP="009F6226">
            <w:pPr>
              <w:widowControl w:val="0"/>
              <w:autoSpaceDE w:val="0"/>
              <w:autoSpaceDN w:val="0"/>
              <w:adjustRightInd w:val="0"/>
              <w:rPr>
                <w:rFonts w:ascii="Arial" w:hAnsi="Arial" w:cs="Arial"/>
                <w:sz w:val="24"/>
                <w:szCs w:val="24"/>
              </w:rPr>
            </w:pPr>
            <w:r w:rsidRPr="00706B7E">
              <w:rPr>
                <w:rFonts w:ascii="Arial" w:hAnsi="Arial" w:cs="Arial"/>
                <w:sz w:val="24"/>
                <w:szCs w:val="24"/>
              </w:rPr>
              <w:t>73</w:t>
            </w:r>
          </w:p>
        </w:tc>
        <w:tc>
          <w:tcPr>
            <w:tcW w:w="3796" w:type="dxa"/>
          </w:tcPr>
          <w:p w:rsidR="009F6226" w:rsidRPr="00706B7E" w:rsidRDefault="009F6226" w:rsidP="009F6226">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06B7E">
              <w:rPr>
                <w:rFonts w:ascii="Arial" w:hAnsi="Arial" w:cs="Arial"/>
                <w:sz w:val="24"/>
                <w:szCs w:val="24"/>
              </w:rPr>
              <w:t xml:space="preserve"> Qualified Neonate</w:t>
            </w:r>
          </w:p>
        </w:tc>
      </w:tr>
      <w:tr w:rsidR="009F6226" w:rsidRPr="009F6226" w:rsidTr="00695DC6">
        <w:tc>
          <w:tcPr>
            <w:cnfStyle w:val="001000000000" w:firstRow="0" w:lastRow="0" w:firstColumn="1" w:lastColumn="0" w:oddVBand="0" w:evenVBand="0" w:oddHBand="0" w:evenHBand="0" w:firstRowFirstColumn="0" w:firstRowLastColumn="0" w:lastRowFirstColumn="0" w:lastRowLastColumn="0"/>
            <w:tcW w:w="1101" w:type="dxa"/>
          </w:tcPr>
          <w:p w:rsidR="009F6226" w:rsidRPr="00706B7E" w:rsidRDefault="009F6226" w:rsidP="009F6226">
            <w:pPr>
              <w:widowControl w:val="0"/>
              <w:autoSpaceDE w:val="0"/>
              <w:autoSpaceDN w:val="0"/>
              <w:adjustRightInd w:val="0"/>
              <w:rPr>
                <w:rFonts w:ascii="Arial" w:hAnsi="Arial" w:cs="Arial"/>
                <w:sz w:val="24"/>
                <w:szCs w:val="24"/>
              </w:rPr>
            </w:pPr>
            <w:r w:rsidRPr="00706B7E">
              <w:rPr>
                <w:rFonts w:ascii="Arial" w:hAnsi="Arial" w:cs="Arial"/>
                <w:sz w:val="24"/>
                <w:szCs w:val="24"/>
              </w:rPr>
              <w:t xml:space="preserve">74 </w:t>
            </w:r>
          </w:p>
        </w:tc>
        <w:tc>
          <w:tcPr>
            <w:tcW w:w="3796" w:type="dxa"/>
          </w:tcPr>
          <w:p w:rsidR="009F6226" w:rsidRPr="00706B7E" w:rsidRDefault="009F6226" w:rsidP="009F6226">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06B7E">
              <w:rPr>
                <w:rFonts w:ascii="Arial" w:hAnsi="Arial" w:cs="Arial"/>
                <w:sz w:val="24"/>
                <w:szCs w:val="24"/>
              </w:rPr>
              <w:t>Unqualified Neonate</w:t>
            </w:r>
          </w:p>
        </w:tc>
      </w:tr>
      <w:tr w:rsidR="009F6226" w:rsidRPr="009F6226" w:rsidTr="00695D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9F6226" w:rsidRPr="00706B7E" w:rsidRDefault="009F6226" w:rsidP="009F6226">
            <w:pPr>
              <w:widowControl w:val="0"/>
              <w:autoSpaceDE w:val="0"/>
              <w:autoSpaceDN w:val="0"/>
              <w:adjustRightInd w:val="0"/>
              <w:rPr>
                <w:rFonts w:ascii="Arial" w:hAnsi="Arial" w:cs="Arial"/>
                <w:sz w:val="24"/>
                <w:szCs w:val="24"/>
              </w:rPr>
            </w:pPr>
            <w:r w:rsidRPr="00706B7E">
              <w:rPr>
                <w:rFonts w:ascii="Arial" w:hAnsi="Arial" w:cs="Arial"/>
                <w:sz w:val="24"/>
                <w:szCs w:val="24"/>
              </w:rPr>
              <w:t xml:space="preserve">75 </w:t>
            </w:r>
          </w:p>
        </w:tc>
        <w:tc>
          <w:tcPr>
            <w:tcW w:w="3796" w:type="dxa"/>
          </w:tcPr>
          <w:p w:rsidR="009F6226" w:rsidRPr="00706B7E" w:rsidRDefault="009F6226" w:rsidP="009F6226">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06B7E">
              <w:rPr>
                <w:rFonts w:ascii="Arial" w:hAnsi="Arial" w:cs="Arial"/>
                <w:sz w:val="24"/>
                <w:szCs w:val="24"/>
              </w:rPr>
              <w:t>Perinatology</w:t>
            </w:r>
          </w:p>
        </w:tc>
      </w:tr>
      <w:tr w:rsidR="009F6226" w:rsidRPr="009F6226" w:rsidTr="00695DC6">
        <w:tc>
          <w:tcPr>
            <w:cnfStyle w:val="001000000000" w:firstRow="0" w:lastRow="0" w:firstColumn="1" w:lastColumn="0" w:oddVBand="0" w:evenVBand="0" w:oddHBand="0" w:evenHBand="0" w:firstRowFirstColumn="0" w:firstRowLastColumn="0" w:lastRowFirstColumn="0" w:lastRowLastColumn="0"/>
            <w:tcW w:w="1101" w:type="dxa"/>
          </w:tcPr>
          <w:p w:rsidR="009F6226" w:rsidRPr="00706B7E" w:rsidRDefault="009F6226" w:rsidP="009F6226">
            <w:pPr>
              <w:widowControl w:val="0"/>
              <w:autoSpaceDE w:val="0"/>
              <w:autoSpaceDN w:val="0"/>
              <w:adjustRightInd w:val="0"/>
              <w:rPr>
                <w:rFonts w:ascii="Arial" w:hAnsi="Arial" w:cs="Arial"/>
                <w:sz w:val="24"/>
                <w:szCs w:val="24"/>
              </w:rPr>
            </w:pPr>
            <w:r w:rsidRPr="00706B7E">
              <w:rPr>
                <w:rFonts w:ascii="Arial" w:hAnsi="Arial" w:cs="Arial"/>
                <w:sz w:val="24"/>
                <w:szCs w:val="24"/>
              </w:rPr>
              <w:t xml:space="preserve">81 </w:t>
            </w:r>
          </w:p>
        </w:tc>
        <w:tc>
          <w:tcPr>
            <w:tcW w:w="3796" w:type="dxa"/>
          </w:tcPr>
          <w:p w:rsidR="009F6226" w:rsidRPr="00706B7E" w:rsidRDefault="009F6226" w:rsidP="009F6226">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06B7E">
              <w:rPr>
                <w:rFonts w:ascii="Arial" w:hAnsi="Arial" w:cs="Arial"/>
                <w:sz w:val="24"/>
                <w:szCs w:val="24"/>
              </w:rPr>
              <w:t>Drug &amp; Alcohol</w:t>
            </w:r>
          </w:p>
        </w:tc>
      </w:tr>
      <w:tr w:rsidR="009F6226" w:rsidRPr="009F6226" w:rsidTr="00695D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9F6226" w:rsidRPr="00706B7E" w:rsidRDefault="009F6226" w:rsidP="009F6226">
            <w:pPr>
              <w:widowControl w:val="0"/>
              <w:autoSpaceDE w:val="0"/>
              <w:autoSpaceDN w:val="0"/>
              <w:adjustRightInd w:val="0"/>
              <w:rPr>
                <w:rFonts w:ascii="Arial" w:hAnsi="Arial" w:cs="Arial"/>
                <w:sz w:val="24"/>
                <w:szCs w:val="24"/>
              </w:rPr>
            </w:pPr>
            <w:r w:rsidRPr="00706B7E">
              <w:rPr>
                <w:rFonts w:ascii="Arial" w:hAnsi="Arial" w:cs="Arial"/>
                <w:sz w:val="24"/>
                <w:szCs w:val="24"/>
              </w:rPr>
              <w:t xml:space="preserve">82 </w:t>
            </w:r>
          </w:p>
        </w:tc>
        <w:tc>
          <w:tcPr>
            <w:tcW w:w="3796" w:type="dxa"/>
          </w:tcPr>
          <w:p w:rsidR="009F6226" w:rsidRPr="00706B7E" w:rsidRDefault="009F6226" w:rsidP="009F6226">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06B7E">
              <w:rPr>
                <w:rFonts w:ascii="Arial" w:hAnsi="Arial" w:cs="Arial"/>
                <w:sz w:val="24"/>
                <w:szCs w:val="24"/>
              </w:rPr>
              <w:t>Psychiatry - Acute</w:t>
            </w:r>
          </w:p>
        </w:tc>
      </w:tr>
      <w:tr w:rsidR="009F6226" w:rsidRPr="009F6226" w:rsidTr="00695DC6">
        <w:tc>
          <w:tcPr>
            <w:cnfStyle w:val="001000000000" w:firstRow="0" w:lastRow="0" w:firstColumn="1" w:lastColumn="0" w:oddVBand="0" w:evenVBand="0" w:oddHBand="0" w:evenHBand="0" w:firstRowFirstColumn="0" w:firstRowLastColumn="0" w:lastRowFirstColumn="0" w:lastRowLastColumn="0"/>
            <w:tcW w:w="1101" w:type="dxa"/>
          </w:tcPr>
          <w:p w:rsidR="009F6226" w:rsidRPr="00706B7E" w:rsidRDefault="009F6226" w:rsidP="009F6226">
            <w:pPr>
              <w:widowControl w:val="0"/>
              <w:autoSpaceDE w:val="0"/>
              <w:autoSpaceDN w:val="0"/>
              <w:adjustRightInd w:val="0"/>
              <w:rPr>
                <w:rFonts w:ascii="Arial" w:hAnsi="Arial" w:cs="Arial"/>
                <w:sz w:val="24"/>
                <w:szCs w:val="24"/>
              </w:rPr>
            </w:pPr>
            <w:r w:rsidRPr="00706B7E">
              <w:rPr>
                <w:rFonts w:ascii="Arial" w:hAnsi="Arial" w:cs="Arial"/>
                <w:sz w:val="24"/>
                <w:szCs w:val="24"/>
              </w:rPr>
              <w:lastRenderedPageBreak/>
              <w:t xml:space="preserve">83 </w:t>
            </w:r>
          </w:p>
        </w:tc>
        <w:tc>
          <w:tcPr>
            <w:tcW w:w="3796" w:type="dxa"/>
          </w:tcPr>
          <w:p w:rsidR="009F6226" w:rsidRPr="00706B7E" w:rsidRDefault="009F6226" w:rsidP="009F6226">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06B7E">
              <w:rPr>
                <w:rFonts w:ascii="Arial" w:hAnsi="Arial" w:cs="Arial"/>
                <w:sz w:val="24"/>
                <w:szCs w:val="24"/>
              </w:rPr>
              <w:t>Psychiatry - Non Acute</w:t>
            </w:r>
          </w:p>
        </w:tc>
      </w:tr>
      <w:tr w:rsidR="009F6226" w:rsidRPr="009F6226" w:rsidTr="00695D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9F6226" w:rsidRPr="00706B7E" w:rsidRDefault="009F6226" w:rsidP="009F6226">
            <w:pPr>
              <w:widowControl w:val="0"/>
              <w:autoSpaceDE w:val="0"/>
              <w:autoSpaceDN w:val="0"/>
              <w:adjustRightInd w:val="0"/>
              <w:rPr>
                <w:rFonts w:ascii="Arial" w:hAnsi="Arial" w:cs="Arial"/>
                <w:sz w:val="24"/>
                <w:szCs w:val="24"/>
              </w:rPr>
            </w:pPr>
            <w:r w:rsidRPr="00706B7E">
              <w:rPr>
                <w:rFonts w:ascii="Arial" w:hAnsi="Arial" w:cs="Arial"/>
                <w:sz w:val="24"/>
                <w:szCs w:val="24"/>
              </w:rPr>
              <w:t xml:space="preserve">84 </w:t>
            </w:r>
          </w:p>
        </w:tc>
        <w:tc>
          <w:tcPr>
            <w:tcW w:w="3796" w:type="dxa"/>
          </w:tcPr>
          <w:p w:rsidR="009F6226" w:rsidRPr="00706B7E" w:rsidRDefault="009F6226" w:rsidP="009F6226">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06B7E">
              <w:rPr>
                <w:rFonts w:ascii="Arial" w:hAnsi="Arial" w:cs="Arial"/>
                <w:sz w:val="24"/>
                <w:szCs w:val="24"/>
              </w:rPr>
              <w:t>Rehabilitation</w:t>
            </w:r>
          </w:p>
        </w:tc>
      </w:tr>
      <w:tr w:rsidR="009F6226" w:rsidRPr="009F6226" w:rsidTr="00695DC6">
        <w:tc>
          <w:tcPr>
            <w:cnfStyle w:val="001000000000" w:firstRow="0" w:lastRow="0" w:firstColumn="1" w:lastColumn="0" w:oddVBand="0" w:evenVBand="0" w:oddHBand="0" w:evenHBand="0" w:firstRowFirstColumn="0" w:firstRowLastColumn="0" w:lastRowFirstColumn="0" w:lastRowLastColumn="0"/>
            <w:tcW w:w="1101" w:type="dxa"/>
          </w:tcPr>
          <w:p w:rsidR="009F6226" w:rsidRPr="00706B7E" w:rsidRDefault="009F6226" w:rsidP="009F6226">
            <w:pPr>
              <w:widowControl w:val="0"/>
              <w:autoSpaceDE w:val="0"/>
              <w:autoSpaceDN w:val="0"/>
              <w:adjustRightInd w:val="0"/>
              <w:rPr>
                <w:rFonts w:ascii="Arial" w:hAnsi="Arial" w:cs="Arial"/>
                <w:sz w:val="24"/>
                <w:szCs w:val="24"/>
              </w:rPr>
            </w:pPr>
            <w:r w:rsidRPr="00706B7E">
              <w:rPr>
                <w:rFonts w:ascii="Arial" w:hAnsi="Arial" w:cs="Arial"/>
                <w:sz w:val="24"/>
                <w:szCs w:val="24"/>
              </w:rPr>
              <w:t xml:space="preserve">85 </w:t>
            </w:r>
          </w:p>
        </w:tc>
        <w:tc>
          <w:tcPr>
            <w:tcW w:w="3796" w:type="dxa"/>
          </w:tcPr>
          <w:p w:rsidR="009F6226" w:rsidRPr="00706B7E" w:rsidRDefault="009F6226" w:rsidP="009F6226">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06B7E">
              <w:rPr>
                <w:rFonts w:ascii="Arial" w:hAnsi="Arial" w:cs="Arial"/>
                <w:sz w:val="24"/>
                <w:szCs w:val="24"/>
              </w:rPr>
              <w:t>Non Acute Geriatric</w:t>
            </w:r>
          </w:p>
        </w:tc>
      </w:tr>
      <w:tr w:rsidR="009F6226" w:rsidRPr="009F6226" w:rsidTr="00695D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9F6226" w:rsidRPr="00706B7E" w:rsidRDefault="009F6226" w:rsidP="009F6226">
            <w:pPr>
              <w:widowControl w:val="0"/>
              <w:autoSpaceDE w:val="0"/>
              <w:autoSpaceDN w:val="0"/>
              <w:adjustRightInd w:val="0"/>
              <w:rPr>
                <w:rFonts w:ascii="Arial" w:hAnsi="Arial" w:cs="Arial"/>
                <w:sz w:val="24"/>
                <w:szCs w:val="24"/>
              </w:rPr>
            </w:pPr>
            <w:r w:rsidRPr="00706B7E">
              <w:rPr>
                <w:rFonts w:ascii="Arial" w:hAnsi="Arial" w:cs="Arial"/>
                <w:sz w:val="24"/>
                <w:szCs w:val="24"/>
              </w:rPr>
              <w:t xml:space="preserve">86 </w:t>
            </w:r>
          </w:p>
        </w:tc>
        <w:tc>
          <w:tcPr>
            <w:tcW w:w="3796" w:type="dxa"/>
          </w:tcPr>
          <w:p w:rsidR="009F6226" w:rsidRPr="00706B7E" w:rsidRDefault="009F6226" w:rsidP="009F6226">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06B7E">
              <w:rPr>
                <w:rFonts w:ascii="Arial" w:hAnsi="Arial" w:cs="Arial"/>
                <w:sz w:val="24"/>
                <w:szCs w:val="24"/>
              </w:rPr>
              <w:t>Palliative Care</w:t>
            </w:r>
          </w:p>
        </w:tc>
      </w:tr>
      <w:tr w:rsidR="009F6226" w:rsidRPr="009F6226" w:rsidTr="00695DC6">
        <w:tc>
          <w:tcPr>
            <w:cnfStyle w:val="001000000000" w:firstRow="0" w:lastRow="0" w:firstColumn="1" w:lastColumn="0" w:oddVBand="0" w:evenVBand="0" w:oddHBand="0" w:evenHBand="0" w:firstRowFirstColumn="0" w:firstRowLastColumn="0" w:lastRowFirstColumn="0" w:lastRowLastColumn="0"/>
            <w:tcW w:w="1101" w:type="dxa"/>
          </w:tcPr>
          <w:p w:rsidR="009F6226" w:rsidRPr="00706B7E" w:rsidRDefault="009F6226" w:rsidP="009F6226">
            <w:pPr>
              <w:widowControl w:val="0"/>
              <w:autoSpaceDE w:val="0"/>
              <w:autoSpaceDN w:val="0"/>
              <w:adjustRightInd w:val="0"/>
              <w:rPr>
                <w:rFonts w:ascii="Arial" w:hAnsi="Arial" w:cs="Arial"/>
                <w:sz w:val="24"/>
                <w:szCs w:val="24"/>
              </w:rPr>
            </w:pPr>
            <w:r w:rsidRPr="00706B7E">
              <w:rPr>
                <w:rFonts w:ascii="Arial" w:hAnsi="Arial" w:cs="Arial"/>
                <w:sz w:val="24"/>
                <w:szCs w:val="24"/>
              </w:rPr>
              <w:t xml:space="preserve">87 </w:t>
            </w:r>
          </w:p>
        </w:tc>
        <w:tc>
          <w:tcPr>
            <w:tcW w:w="3796" w:type="dxa"/>
          </w:tcPr>
          <w:p w:rsidR="009F6226" w:rsidRPr="00706B7E" w:rsidRDefault="009F6226" w:rsidP="009F6226">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06B7E">
              <w:rPr>
                <w:rFonts w:ascii="Arial" w:hAnsi="Arial" w:cs="Arial"/>
                <w:sz w:val="24"/>
                <w:szCs w:val="24"/>
              </w:rPr>
              <w:t>Maintenance</w:t>
            </w:r>
          </w:p>
        </w:tc>
      </w:tr>
      <w:tr w:rsidR="009F6226" w:rsidRPr="009F6226" w:rsidTr="00695D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9F6226" w:rsidRPr="00706B7E" w:rsidRDefault="009F6226" w:rsidP="009F6226">
            <w:pPr>
              <w:widowControl w:val="0"/>
              <w:autoSpaceDE w:val="0"/>
              <w:autoSpaceDN w:val="0"/>
              <w:adjustRightInd w:val="0"/>
              <w:rPr>
                <w:rFonts w:ascii="Arial" w:hAnsi="Arial" w:cs="Arial"/>
                <w:sz w:val="24"/>
                <w:szCs w:val="24"/>
              </w:rPr>
            </w:pPr>
            <w:r w:rsidRPr="00706B7E">
              <w:rPr>
                <w:rFonts w:ascii="Arial" w:hAnsi="Arial" w:cs="Arial"/>
                <w:sz w:val="24"/>
                <w:szCs w:val="24"/>
              </w:rPr>
              <w:t xml:space="preserve">99 </w:t>
            </w:r>
          </w:p>
        </w:tc>
        <w:tc>
          <w:tcPr>
            <w:tcW w:w="3796" w:type="dxa"/>
          </w:tcPr>
          <w:p w:rsidR="009F6226" w:rsidRPr="00706B7E" w:rsidRDefault="009F6226" w:rsidP="009F6226">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06B7E">
              <w:rPr>
                <w:rFonts w:ascii="Arial" w:hAnsi="Arial" w:cs="Arial"/>
                <w:sz w:val="24"/>
                <w:szCs w:val="24"/>
              </w:rPr>
              <w:t>Unallocated</w:t>
            </w:r>
          </w:p>
        </w:tc>
      </w:tr>
    </w:tbl>
    <w:p w:rsidR="00695DC6" w:rsidRDefault="00695DC6" w:rsidP="009F6226">
      <w:pPr>
        <w:sectPr w:rsidR="00695DC6" w:rsidSect="00B424CC">
          <w:type w:val="continuous"/>
          <w:pgSz w:w="11906" w:h="16838" w:code="9"/>
          <w:pgMar w:top="1440" w:right="849" w:bottom="1440" w:left="1440" w:header="709" w:footer="709" w:gutter="0"/>
          <w:cols w:num="2" w:space="254"/>
          <w:docGrid w:linePitch="360"/>
        </w:sectPr>
      </w:pPr>
    </w:p>
    <w:p w:rsidR="007255DB" w:rsidRDefault="007255DB" w:rsidP="009F6226">
      <w:pPr>
        <w:pStyle w:val="Heading1"/>
        <w:rPr>
          <w:rFonts w:ascii="Calibri" w:hAnsi="Calibri" w:cs="Arial"/>
          <w:sz w:val="24"/>
          <w:szCs w:val="24"/>
        </w:rPr>
      </w:pPr>
      <w:r w:rsidRPr="007255DB">
        <w:lastRenderedPageBreak/>
        <w:t xml:space="preserve">Attachment </w:t>
      </w:r>
      <w:r w:rsidR="006E3FCC">
        <w:t>7</w:t>
      </w:r>
      <w:r w:rsidR="006E3FCC" w:rsidRPr="007255DB">
        <w:t xml:space="preserve"> </w:t>
      </w:r>
      <w:r w:rsidRPr="007255DB">
        <w:t xml:space="preserve">– </w:t>
      </w:r>
      <w:r w:rsidR="00493809">
        <w:t xml:space="preserve">unit </w:t>
      </w:r>
      <w:r w:rsidRPr="007255DB">
        <w:t>type</w:t>
      </w:r>
      <w:r w:rsidR="00493809">
        <w:t xml:space="preserve"> on admission</w:t>
      </w:r>
    </w:p>
    <w:p w:rsidR="001A2151" w:rsidRDefault="001A2151" w:rsidP="00B561EF">
      <w:pPr>
        <w:tabs>
          <w:tab w:val="left" w:pos="2410"/>
        </w:tabs>
        <w:spacing w:before="240" w:after="240"/>
        <w:rPr>
          <w:rFonts w:ascii="Calibri" w:hAnsi="Calibri"/>
          <w:b/>
          <w:bCs/>
        </w:rPr>
        <w:sectPr w:rsidR="001A2151" w:rsidSect="00B424CC">
          <w:pgSz w:w="16838" w:h="11906" w:orient="landscape" w:code="9"/>
          <w:pgMar w:top="1440" w:right="1440" w:bottom="849" w:left="1440" w:header="709" w:footer="709" w:gutter="0"/>
          <w:cols w:num="2" w:space="254"/>
          <w:docGrid w:linePitch="360"/>
        </w:sectPr>
      </w:pPr>
    </w:p>
    <w:tbl>
      <w:tblPr>
        <w:tblW w:w="12441" w:type="dxa"/>
        <w:tblLayout w:type="fixed"/>
        <w:tblLook w:val="0000" w:firstRow="0" w:lastRow="0" w:firstColumn="0" w:lastColumn="0" w:noHBand="0" w:noVBand="0"/>
      </w:tblPr>
      <w:tblGrid>
        <w:gridCol w:w="12441"/>
      </w:tblGrid>
      <w:tr w:rsidR="007255DB" w:rsidTr="001A2151">
        <w:tc>
          <w:tcPr>
            <w:tcW w:w="12441" w:type="dxa"/>
          </w:tcPr>
          <w:p w:rsidR="0059133E" w:rsidRPr="001A2151" w:rsidRDefault="007255DB" w:rsidP="001A2151">
            <w:pPr>
              <w:tabs>
                <w:tab w:val="left" w:pos="2410"/>
              </w:tabs>
              <w:spacing w:after="120"/>
              <w:rPr>
                <w:rFonts w:ascii="Arial" w:hAnsi="Arial" w:cs="Arial"/>
                <w:b/>
                <w:bCs/>
                <w:sz w:val="24"/>
                <w:szCs w:val="24"/>
              </w:rPr>
            </w:pPr>
            <w:r w:rsidRPr="001A2151">
              <w:rPr>
                <w:rFonts w:ascii="Arial" w:hAnsi="Arial" w:cs="Arial"/>
                <w:b/>
                <w:bCs/>
                <w:sz w:val="24"/>
                <w:szCs w:val="24"/>
              </w:rPr>
              <w:lastRenderedPageBreak/>
              <w:t xml:space="preserve">Admitted Patient Beds – Overnight </w:t>
            </w:r>
          </w:p>
          <w:tbl>
            <w:tblPr>
              <w:tblStyle w:val="LightList-Accent11"/>
              <w:tblW w:w="6653" w:type="dxa"/>
              <w:tblLayout w:type="fixed"/>
              <w:tblLook w:val="04A0" w:firstRow="1" w:lastRow="0" w:firstColumn="1" w:lastColumn="0" w:noHBand="0" w:noVBand="1"/>
            </w:tblPr>
            <w:tblGrid>
              <w:gridCol w:w="960"/>
              <w:gridCol w:w="5693"/>
            </w:tblGrid>
            <w:tr w:rsidR="0059133E" w:rsidRPr="0059133E" w:rsidTr="00BC1C7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59133E" w:rsidRPr="00695DC6" w:rsidRDefault="0059133E" w:rsidP="00695DC6">
                  <w:pPr>
                    <w:pStyle w:val="IntenseQuote"/>
                    <w:pBdr>
                      <w:bottom w:val="none" w:sz="0" w:space="0" w:color="auto"/>
                    </w:pBdr>
                    <w:spacing w:before="120" w:after="120"/>
                    <w:ind w:left="-533" w:right="0" w:firstLine="533"/>
                    <w:rPr>
                      <w:rFonts w:ascii="Arial" w:hAnsi="Arial" w:cs="Arial"/>
                      <w:bCs/>
                      <w:i w:val="0"/>
                      <w:color w:val="FFFFFF" w:themeColor="background1"/>
                      <w:sz w:val="24"/>
                      <w:szCs w:val="24"/>
                    </w:rPr>
                  </w:pPr>
                  <w:r w:rsidRPr="00695DC6">
                    <w:rPr>
                      <w:rFonts w:ascii="Arial" w:hAnsi="Arial" w:cs="Arial"/>
                      <w:bCs/>
                      <w:i w:val="0"/>
                      <w:color w:val="FFFFFF" w:themeColor="background1"/>
                      <w:sz w:val="24"/>
                      <w:szCs w:val="24"/>
                    </w:rPr>
                    <w:t>Code</w:t>
                  </w:r>
                </w:p>
              </w:tc>
              <w:tc>
                <w:tcPr>
                  <w:tcW w:w="5693" w:type="dxa"/>
                  <w:noWrap/>
                  <w:hideMark/>
                </w:tcPr>
                <w:p w:rsidR="0059133E" w:rsidRPr="00695DC6" w:rsidRDefault="0059133E" w:rsidP="00695DC6">
                  <w:pPr>
                    <w:pStyle w:val="IntenseQuote"/>
                    <w:pBdr>
                      <w:bottom w:val="none" w:sz="0" w:space="0" w:color="auto"/>
                    </w:pBdr>
                    <w:spacing w:before="120" w:after="120"/>
                    <w:ind w:left="-533" w:right="0" w:firstLine="533"/>
                    <w:cnfStyle w:val="100000000000" w:firstRow="1" w:lastRow="0" w:firstColumn="0" w:lastColumn="0" w:oddVBand="0" w:evenVBand="0" w:oddHBand="0" w:evenHBand="0" w:firstRowFirstColumn="0" w:firstRowLastColumn="0" w:lastRowFirstColumn="0" w:lastRowLastColumn="0"/>
                    <w:rPr>
                      <w:rFonts w:ascii="Arial" w:hAnsi="Arial" w:cs="Arial"/>
                      <w:bCs/>
                      <w:i w:val="0"/>
                      <w:color w:val="FFFFFF" w:themeColor="background1"/>
                      <w:sz w:val="24"/>
                      <w:szCs w:val="24"/>
                    </w:rPr>
                  </w:pPr>
                  <w:r w:rsidRPr="00695DC6">
                    <w:rPr>
                      <w:rFonts w:ascii="Arial" w:hAnsi="Arial" w:cs="Arial"/>
                      <w:bCs/>
                      <w:i w:val="0"/>
                      <w:color w:val="FFFFFF" w:themeColor="background1"/>
                      <w:sz w:val="24"/>
                      <w:szCs w:val="24"/>
                    </w:rPr>
                    <w:t>Description</w:t>
                  </w:r>
                </w:p>
              </w:tc>
            </w:tr>
            <w:tr w:rsidR="0059133E" w:rsidRPr="0059133E" w:rsidTr="00BC1C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59133E" w:rsidRPr="00695DC6" w:rsidRDefault="0059133E" w:rsidP="00695DC6">
                  <w:pPr>
                    <w:rPr>
                      <w:rFonts w:ascii="Arial" w:hAnsi="Arial" w:cs="Arial"/>
                      <w:sz w:val="24"/>
                      <w:szCs w:val="24"/>
                    </w:rPr>
                  </w:pPr>
                  <w:r w:rsidRPr="00695DC6">
                    <w:rPr>
                      <w:rFonts w:ascii="Arial" w:hAnsi="Arial" w:cs="Arial"/>
                      <w:sz w:val="24"/>
                      <w:szCs w:val="24"/>
                    </w:rPr>
                    <w:t>08</w:t>
                  </w:r>
                </w:p>
              </w:tc>
              <w:tc>
                <w:tcPr>
                  <w:tcW w:w="5693" w:type="dxa"/>
                  <w:noWrap/>
                  <w:hideMark/>
                </w:tcPr>
                <w:p w:rsidR="0059133E" w:rsidRPr="00695DC6" w:rsidRDefault="0059133E" w:rsidP="00695DC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95DC6">
                    <w:rPr>
                      <w:rFonts w:ascii="Arial" w:hAnsi="Arial" w:cs="Arial"/>
                      <w:sz w:val="24"/>
                      <w:szCs w:val="24"/>
                    </w:rPr>
                    <w:t>Brain Injury Rehabilitation</w:t>
                  </w:r>
                </w:p>
              </w:tc>
            </w:tr>
            <w:tr w:rsidR="0059133E" w:rsidRPr="0059133E" w:rsidTr="00BC1C79">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59133E" w:rsidRPr="00695DC6" w:rsidRDefault="0059133E" w:rsidP="00695DC6">
                  <w:pPr>
                    <w:rPr>
                      <w:rFonts w:ascii="Arial" w:hAnsi="Arial" w:cs="Arial"/>
                      <w:sz w:val="24"/>
                      <w:szCs w:val="24"/>
                    </w:rPr>
                  </w:pPr>
                  <w:r w:rsidRPr="00695DC6">
                    <w:rPr>
                      <w:rFonts w:ascii="Arial" w:hAnsi="Arial" w:cs="Arial"/>
                      <w:sz w:val="24"/>
                      <w:szCs w:val="24"/>
                    </w:rPr>
                    <w:t>53</w:t>
                  </w:r>
                </w:p>
              </w:tc>
              <w:tc>
                <w:tcPr>
                  <w:tcW w:w="5693" w:type="dxa"/>
                  <w:noWrap/>
                  <w:hideMark/>
                </w:tcPr>
                <w:p w:rsidR="0059133E" w:rsidRPr="00695DC6" w:rsidRDefault="0059133E" w:rsidP="00695DC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95DC6">
                    <w:rPr>
                      <w:rFonts w:ascii="Arial" w:hAnsi="Arial" w:cs="Arial"/>
                      <w:sz w:val="24"/>
                      <w:szCs w:val="24"/>
                    </w:rPr>
                    <w:t>Brain Injury Transitional Living</w:t>
                  </w:r>
                </w:p>
              </w:tc>
            </w:tr>
            <w:tr w:rsidR="0059133E" w:rsidRPr="0059133E" w:rsidTr="00BC1C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59133E" w:rsidRPr="00695DC6" w:rsidRDefault="0059133E" w:rsidP="00695DC6">
                  <w:pPr>
                    <w:rPr>
                      <w:rFonts w:ascii="Arial" w:hAnsi="Arial" w:cs="Arial"/>
                      <w:sz w:val="24"/>
                      <w:szCs w:val="24"/>
                    </w:rPr>
                  </w:pPr>
                  <w:r w:rsidRPr="00695DC6">
                    <w:rPr>
                      <w:rFonts w:ascii="Arial" w:hAnsi="Arial" w:cs="Arial"/>
                      <w:sz w:val="24"/>
                      <w:szCs w:val="24"/>
                    </w:rPr>
                    <w:t>33</w:t>
                  </w:r>
                </w:p>
              </w:tc>
              <w:tc>
                <w:tcPr>
                  <w:tcW w:w="5693" w:type="dxa"/>
                  <w:noWrap/>
                  <w:hideMark/>
                </w:tcPr>
                <w:p w:rsidR="0059133E" w:rsidRPr="00695DC6" w:rsidRDefault="0059133E" w:rsidP="00695DC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95DC6">
                    <w:rPr>
                      <w:rFonts w:ascii="Arial" w:hAnsi="Arial" w:cs="Arial"/>
                      <w:sz w:val="24"/>
                      <w:szCs w:val="24"/>
                    </w:rPr>
                    <w:t>Coronary Care</w:t>
                  </w:r>
                </w:p>
              </w:tc>
            </w:tr>
            <w:tr w:rsidR="0059133E" w:rsidRPr="0059133E" w:rsidTr="00BC1C79">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59133E" w:rsidRPr="00695DC6" w:rsidRDefault="0059133E" w:rsidP="00695DC6">
                  <w:pPr>
                    <w:rPr>
                      <w:rFonts w:ascii="Arial" w:hAnsi="Arial" w:cs="Arial"/>
                      <w:sz w:val="24"/>
                      <w:szCs w:val="24"/>
                    </w:rPr>
                  </w:pPr>
                  <w:r w:rsidRPr="00695DC6">
                    <w:rPr>
                      <w:rFonts w:ascii="Arial" w:hAnsi="Arial" w:cs="Arial"/>
                      <w:sz w:val="24"/>
                      <w:szCs w:val="24"/>
                    </w:rPr>
                    <w:t>61</w:t>
                  </w:r>
                </w:p>
              </w:tc>
              <w:tc>
                <w:tcPr>
                  <w:tcW w:w="5693" w:type="dxa"/>
                  <w:noWrap/>
                  <w:hideMark/>
                </w:tcPr>
                <w:p w:rsidR="0059133E" w:rsidRPr="00695DC6" w:rsidRDefault="0059133E" w:rsidP="00695DC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95DC6">
                    <w:rPr>
                      <w:rFonts w:ascii="Arial" w:hAnsi="Arial" w:cs="Arial"/>
                      <w:sz w:val="24"/>
                      <w:szCs w:val="24"/>
                    </w:rPr>
                    <w:t>Detoxification</w:t>
                  </w:r>
                </w:p>
              </w:tc>
            </w:tr>
            <w:tr w:rsidR="0059133E" w:rsidRPr="0059133E" w:rsidTr="00BC1C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59133E" w:rsidRPr="00695DC6" w:rsidRDefault="0059133E" w:rsidP="00695DC6">
                  <w:pPr>
                    <w:rPr>
                      <w:rFonts w:ascii="Arial" w:hAnsi="Arial" w:cs="Arial"/>
                      <w:sz w:val="24"/>
                      <w:szCs w:val="24"/>
                    </w:rPr>
                  </w:pPr>
                  <w:r w:rsidRPr="00695DC6">
                    <w:rPr>
                      <w:rFonts w:ascii="Arial" w:hAnsi="Arial" w:cs="Arial"/>
                      <w:sz w:val="24"/>
                      <w:szCs w:val="24"/>
                    </w:rPr>
                    <w:t>07</w:t>
                  </w:r>
                </w:p>
              </w:tc>
              <w:tc>
                <w:tcPr>
                  <w:tcW w:w="5693" w:type="dxa"/>
                  <w:noWrap/>
                  <w:hideMark/>
                </w:tcPr>
                <w:p w:rsidR="0059133E" w:rsidRPr="00695DC6" w:rsidRDefault="0059133E" w:rsidP="00695DC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95DC6">
                    <w:rPr>
                      <w:rFonts w:ascii="Arial" w:hAnsi="Arial" w:cs="Arial"/>
                      <w:sz w:val="24"/>
                      <w:szCs w:val="24"/>
                    </w:rPr>
                    <w:t>Drug and Alcohol</w:t>
                  </w:r>
                </w:p>
              </w:tc>
            </w:tr>
            <w:tr w:rsidR="0059133E" w:rsidRPr="0059133E" w:rsidTr="00BC1C79">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59133E" w:rsidRPr="00695DC6" w:rsidRDefault="0059133E" w:rsidP="00695DC6">
                  <w:pPr>
                    <w:rPr>
                      <w:rFonts w:ascii="Arial" w:hAnsi="Arial" w:cs="Arial"/>
                      <w:sz w:val="24"/>
                      <w:szCs w:val="24"/>
                    </w:rPr>
                  </w:pPr>
                  <w:r w:rsidRPr="00695DC6">
                    <w:rPr>
                      <w:rFonts w:ascii="Arial" w:hAnsi="Arial" w:cs="Arial"/>
                      <w:sz w:val="24"/>
                      <w:szCs w:val="24"/>
                    </w:rPr>
                    <w:t>59</w:t>
                  </w:r>
                </w:p>
              </w:tc>
              <w:tc>
                <w:tcPr>
                  <w:tcW w:w="5693" w:type="dxa"/>
                  <w:noWrap/>
                  <w:hideMark/>
                </w:tcPr>
                <w:p w:rsidR="0059133E" w:rsidRPr="00695DC6" w:rsidRDefault="0059133E" w:rsidP="00695DC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95DC6">
                    <w:rPr>
                      <w:rFonts w:ascii="Arial" w:hAnsi="Arial" w:cs="Arial"/>
                      <w:sz w:val="24"/>
                      <w:szCs w:val="24"/>
                    </w:rPr>
                    <w:t>Emergency Medical</w:t>
                  </w:r>
                </w:p>
              </w:tc>
            </w:tr>
            <w:tr w:rsidR="0059133E" w:rsidRPr="0059133E" w:rsidTr="00BC1C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59133E" w:rsidRPr="00695DC6" w:rsidRDefault="0059133E" w:rsidP="00695DC6">
                  <w:pPr>
                    <w:rPr>
                      <w:rFonts w:ascii="Arial" w:hAnsi="Arial" w:cs="Arial"/>
                      <w:sz w:val="24"/>
                      <w:szCs w:val="24"/>
                    </w:rPr>
                  </w:pPr>
                  <w:r w:rsidRPr="00695DC6">
                    <w:rPr>
                      <w:rFonts w:ascii="Arial" w:hAnsi="Arial" w:cs="Arial"/>
                      <w:sz w:val="24"/>
                      <w:szCs w:val="24"/>
                    </w:rPr>
                    <w:t>15</w:t>
                  </w:r>
                </w:p>
              </w:tc>
              <w:tc>
                <w:tcPr>
                  <w:tcW w:w="5693" w:type="dxa"/>
                  <w:noWrap/>
                  <w:hideMark/>
                </w:tcPr>
                <w:p w:rsidR="0059133E" w:rsidRPr="00695DC6" w:rsidRDefault="0059133E" w:rsidP="00695DC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95DC6">
                    <w:rPr>
                      <w:rFonts w:ascii="Arial" w:hAnsi="Arial" w:cs="Arial"/>
                      <w:sz w:val="24"/>
                      <w:szCs w:val="24"/>
                    </w:rPr>
                    <w:t>General Intensive Care</w:t>
                  </w:r>
                </w:p>
              </w:tc>
            </w:tr>
            <w:tr w:rsidR="0059133E" w:rsidRPr="0059133E" w:rsidTr="00BC1C79">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59133E" w:rsidRPr="00695DC6" w:rsidRDefault="0059133E" w:rsidP="00695DC6">
                  <w:pPr>
                    <w:rPr>
                      <w:rFonts w:ascii="Arial" w:hAnsi="Arial" w:cs="Arial"/>
                      <w:sz w:val="24"/>
                      <w:szCs w:val="24"/>
                    </w:rPr>
                  </w:pPr>
                  <w:r w:rsidRPr="00695DC6">
                    <w:rPr>
                      <w:rFonts w:ascii="Arial" w:hAnsi="Arial" w:cs="Arial"/>
                      <w:sz w:val="24"/>
                      <w:szCs w:val="24"/>
                    </w:rPr>
                    <w:t>01</w:t>
                  </w:r>
                </w:p>
              </w:tc>
              <w:tc>
                <w:tcPr>
                  <w:tcW w:w="5693" w:type="dxa"/>
                  <w:noWrap/>
                  <w:hideMark/>
                </w:tcPr>
                <w:p w:rsidR="0059133E" w:rsidRPr="00695DC6" w:rsidRDefault="0059133E" w:rsidP="00695DC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95DC6">
                    <w:rPr>
                      <w:rFonts w:ascii="Arial" w:hAnsi="Arial" w:cs="Arial"/>
                      <w:sz w:val="24"/>
                      <w:szCs w:val="24"/>
                    </w:rPr>
                    <w:t>General-Mixed</w:t>
                  </w:r>
                </w:p>
              </w:tc>
            </w:tr>
            <w:tr w:rsidR="0059133E" w:rsidRPr="0059133E" w:rsidTr="00BC1C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59133E" w:rsidRPr="00695DC6" w:rsidRDefault="0059133E" w:rsidP="00695DC6">
                  <w:pPr>
                    <w:rPr>
                      <w:rFonts w:ascii="Arial" w:hAnsi="Arial" w:cs="Arial"/>
                      <w:sz w:val="24"/>
                      <w:szCs w:val="24"/>
                    </w:rPr>
                  </w:pPr>
                  <w:r w:rsidRPr="00695DC6">
                    <w:rPr>
                      <w:rFonts w:ascii="Arial" w:hAnsi="Arial" w:cs="Arial"/>
                      <w:sz w:val="24"/>
                      <w:szCs w:val="24"/>
                    </w:rPr>
                    <w:t>79</w:t>
                  </w:r>
                </w:p>
              </w:tc>
              <w:tc>
                <w:tcPr>
                  <w:tcW w:w="5693" w:type="dxa"/>
                  <w:noWrap/>
                  <w:hideMark/>
                </w:tcPr>
                <w:p w:rsidR="0059133E" w:rsidRPr="00695DC6" w:rsidRDefault="0059133E" w:rsidP="00695DC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95DC6">
                    <w:rPr>
                      <w:rFonts w:ascii="Arial" w:hAnsi="Arial" w:cs="Arial"/>
                      <w:sz w:val="24"/>
                      <w:szCs w:val="24"/>
                    </w:rPr>
                    <w:t>Gynaecology</w:t>
                  </w:r>
                </w:p>
              </w:tc>
            </w:tr>
            <w:tr w:rsidR="0059133E" w:rsidRPr="0059133E" w:rsidTr="00BC1C79">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59133E" w:rsidRPr="00695DC6" w:rsidRDefault="0059133E" w:rsidP="00695DC6">
                  <w:pPr>
                    <w:rPr>
                      <w:rFonts w:ascii="Arial" w:hAnsi="Arial" w:cs="Arial"/>
                      <w:sz w:val="24"/>
                      <w:szCs w:val="24"/>
                    </w:rPr>
                  </w:pPr>
                  <w:r w:rsidRPr="00695DC6">
                    <w:rPr>
                      <w:rFonts w:ascii="Arial" w:hAnsi="Arial" w:cs="Arial"/>
                      <w:sz w:val="24"/>
                      <w:szCs w:val="24"/>
                    </w:rPr>
                    <w:t>34</w:t>
                  </w:r>
                </w:p>
              </w:tc>
              <w:tc>
                <w:tcPr>
                  <w:tcW w:w="5693" w:type="dxa"/>
                  <w:noWrap/>
                  <w:hideMark/>
                </w:tcPr>
                <w:p w:rsidR="0059133E" w:rsidRPr="00695DC6" w:rsidRDefault="0059133E" w:rsidP="00695DC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95DC6">
                    <w:rPr>
                      <w:rFonts w:ascii="Arial" w:hAnsi="Arial" w:cs="Arial"/>
                      <w:sz w:val="24"/>
                      <w:szCs w:val="24"/>
                    </w:rPr>
                    <w:t>High Dependency Care</w:t>
                  </w:r>
                </w:p>
              </w:tc>
            </w:tr>
            <w:tr w:rsidR="0059133E" w:rsidRPr="0059133E" w:rsidTr="00BC1C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59133E" w:rsidRPr="00695DC6" w:rsidRDefault="0059133E" w:rsidP="00695DC6">
                  <w:pPr>
                    <w:rPr>
                      <w:rFonts w:ascii="Arial" w:hAnsi="Arial" w:cs="Arial"/>
                      <w:sz w:val="24"/>
                      <w:szCs w:val="24"/>
                    </w:rPr>
                  </w:pPr>
                  <w:r w:rsidRPr="00695DC6">
                    <w:rPr>
                      <w:rFonts w:ascii="Arial" w:hAnsi="Arial" w:cs="Arial"/>
                      <w:sz w:val="24"/>
                      <w:szCs w:val="24"/>
                    </w:rPr>
                    <w:t>46</w:t>
                  </w:r>
                </w:p>
              </w:tc>
              <w:tc>
                <w:tcPr>
                  <w:tcW w:w="5693" w:type="dxa"/>
                  <w:noWrap/>
                  <w:hideMark/>
                </w:tcPr>
                <w:p w:rsidR="0059133E" w:rsidRPr="00695DC6" w:rsidRDefault="0059133E" w:rsidP="00695DC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95DC6">
                    <w:rPr>
                      <w:rFonts w:ascii="Arial" w:hAnsi="Arial" w:cs="Arial"/>
                      <w:sz w:val="24"/>
                      <w:szCs w:val="24"/>
                    </w:rPr>
                    <w:t>Medical</w:t>
                  </w:r>
                </w:p>
              </w:tc>
            </w:tr>
            <w:tr w:rsidR="0059133E" w:rsidRPr="0059133E" w:rsidTr="00BC1C79">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59133E" w:rsidRPr="00695DC6" w:rsidRDefault="0059133E" w:rsidP="00695DC6">
                  <w:pPr>
                    <w:rPr>
                      <w:rFonts w:ascii="Arial" w:hAnsi="Arial" w:cs="Arial"/>
                      <w:sz w:val="24"/>
                      <w:szCs w:val="24"/>
                    </w:rPr>
                  </w:pPr>
                  <w:r w:rsidRPr="00695DC6">
                    <w:rPr>
                      <w:rFonts w:ascii="Arial" w:hAnsi="Arial" w:cs="Arial"/>
                      <w:sz w:val="24"/>
                      <w:szCs w:val="24"/>
                    </w:rPr>
                    <w:t>87</w:t>
                  </w:r>
                </w:p>
              </w:tc>
              <w:tc>
                <w:tcPr>
                  <w:tcW w:w="5693" w:type="dxa"/>
                  <w:noWrap/>
                  <w:hideMark/>
                </w:tcPr>
                <w:p w:rsidR="0059133E" w:rsidRPr="00695DC6" w:rsidRDefault="0059133E" w:rsidP="00695DC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95DC6">
                    <w:rPr>
                      <w:rFonts w:ascii="Arial" w:hAnsi="Arial" w:cs="Arial"/>
                      <w:sz w:val="24"/>
                      <w:szCs w:val="24"/>
                    </w:rPr>
                    <w:t xml:space="preserve">Medical </w:t>
                  </w:r>
                  <w:proofErr w:type="spellStart"/>
                  <w:r w:rsidRPr="00695DC6">
                    <w:rPr>
                      <w:rFonts w:ascii="Arial" w:hAnsi="Arial" w:cs="Arial"/>
                      <w:sz w:val="24"/>
                      <w:szCs w:val="24"/>
                    </w:rPr>
                    <w:t>Asessment</w:t>
                  </w:r>
                  <w:proofErr w:type="spellEnd"/>
                  <w:r w:rsidRPr="00695DC6">
                    <w:rPr>
                      <w:rFonts w:ascii="Arial" w:hAnsi="Arial" w:cs="Arial"/>
                      <w:sz w:val="24"/>
                      <w:szCs w:val="24"/>
                    </w:rPr>
                    <w:t xml:space="preserve"> Unit</w:t>
                  </w:r>
                </w:p>
              </w:tc>
            </w:tr>
            <w:tr w:rsidR="0059133E" w:rsidRPr="0059133E" w:rsidTr="00BC1C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59133E" w:rsidRPr="00695DC6" w:rsidRDefault="0059133E" w:rsidP="00695DC6">
                  <w:pPr>
                    <w:rPr>
                      <w:rFonts w:ascii="Arial" w:hAnsi="Arial" w:cs="Arial"/>
                      <w:sz w:val="24"/>
                      <w:szCs w:val="24"/>
                    </w:rPr>
                  </w:pPr>
                  <w:r w:rsidRPr="00695DC6">
                    <w:rPr>
                      <w:rFonts w:ascii="Arial" w:hAnsi="Arial" w:cs="Arial"/>
                      <w:sz w:val="24"/>
                      <w:szCs w:val="24"/>
                    </w:rPr>
                    <w:t>48</w:t>
                  </w:r>
                </w:p>
              </w:tc>
              <w:tc>
                <w:tcPr>
                  <w:tcW w:w="5693" w:type="dxa"/>
                  <w:noWrap/>
                  <w:hideMark/>
                </w:tcPr>
                <w:p w:rsidR="0059133E" w:rsidRPr="00695DC6" w:rsidRDefault="0059133E" w:rsidP="00695DC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95DC6">
                    <w:rPr>
                      <w:rFonts w:ascii="Arial" w:hAnsi="Arial" w:cs="Arial"/>
                      <w:sz w:val="24"/>
                      <w:szCs w:val="24"/>
                    </w:rPr>
                    <w:t>Medical Oncology</w:t>
                  </w:r>
                </w:p>
              </w:tc>
            </w:tr>
            <w:tr w:rsidR="0059133E" w:rsidRPr="0059133E" w:rsidTr="00BC1C79">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59133E" w:rsidRPr="00695DC6" w:rsidRDefault="0059133E" w:rsidP="00695DC6">
                  <w:pPr>
                    <w:rPr>
                      <w:rFonts w:ascii="Arial" w:hAnsi="Arial" w:cs="Arial"/>
                      <w:sz w:val="24"/>
                      <w:szCs w:val="24"/>
                    </w:rPr>
                  </w:pPr>
                  <w:r w:rsidRPr="00695DC6">
                    <w:rPr>
                      <w:rFonts w:ascii="Arial" w:hAnsi="Arial" w:cs="Arial"/>
                      <w:sz w:val="24"/>
                      <w:szCs w:val="24"/>
                    </w:rPr>
                    <w:t>18</w:t>
                  </w:r>
                </w:p>
              </w:tc>
              <w:tc>
                <w:tcPr>
                  <w:tcW w:w="5693" w:type="dxa"/>
                  <w:noWrap/>
                  <w:hideMark/>
                </w:tcPr>
                <w:p w:rsidR="0059133E" w:rsidRPr="00695DC6" w:rsidRDefault="0059133E" w:rsidP="00695DC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95DC6">
                    <w:rPr>
                      <w:rFonts w:ascii="Arial" w:hAnsi="Arial" w:cs="Arial"/>
                      <w:sz w:val="24"/>
                      <w:szCs w:val="24"/>
                    </w:rPr>
                    <w:t>Mother Craft</w:t>
                  </w:r>
                </w:p>
              </w:tc>
            </w:tr>
            <w:tr w:rsidR="0059133E" w:rsidRPr="0059133E" w:rsidTr="00BC1C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59133E" w:rsidRPr="00695DC6" w:rsidRDefault="0059133E" w:rsidP="00695DC6">
                  <w:pPr>
                    <w:rPr>
                      <w:rFonts w:ascii="Arial" w:hAnsi="Arial" w:cs="Arial"/>
                      <w:sz w:val="24"/>
                      <w:szCs w:val="24"/>
                    </w:rPr>
                  </w:pPr>
                  <w:r w:rsidRPr="00695DC6">
                    <w:rPr>
                      <w:rFonts w:ascii="Arial" w:hAnsi="Arial" w:cs="Arial"/>
                      <w:sz w:val="24"/>
                      <w:szCs w:val="24"/>
                    </w:rPr>
                    <w:t>37</w:t>
                  </w:r>
                </w:p>
              </w:tc>
              <w:tc>
                <w:tcPr>
                  <w:tcW w:w="5693" w:type="dxa"/>
                  <w:noWrap/>
                  <w:hideMark/>
                </w:tcPr>
                <w:p w:rsidR="0059133E" w:rsidRPr="00695DC6" w:rsidRDefault="0059133E" w:rsidP="00695DC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95DC6">
                    <w:rPr>
                      <w:rFonts w:ascii="Arial" w:hAnsi="Arial" w:cs="Arial"/>
                      <w:sz w:val="24"/>
                      <w:szCs w:val="24"/>
                    </w:rPr>
                    <w:t>Neonatal Intensive Care</w:t>
                  </w:r>
                </w:p>
              </w:tc>
            </w:tr>
            <w:tr w:rsidR="0059133E" w:rsidRPr="0059133E" w:rsidTr="00BC1C79">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59133E" w:rsidRPr="00695DC6" w:rsidRDefault="0059133E" w:rsidP="00695DC6">
                  <w:pPr>
                    <w:rPr>
                      <w:rFonts w:ascii="Arial" w:hAnsi="Arial" w:cs="Arial"/>
                      <w:sz w:val="24"/>
                      <w:szCs w:val="24"/>
                    </w:rPr>
                  </w:pPr>
                  <w:r w:rsidRPr="00695DC6">
                    <w:rPr>
                      <w:rFonts w:ascii="Arial" w:hAnsi="Arial" w:cs="Arial"/>
                      <w:sz w:val="24"/>
                      <w:szCs w:val="24"/>
                    </w:rPr>
                    <w:t>16</w:t>
                  </w:r>
                </w:p>
              </w:tc>
              <w:tc>
                <w:tcPr>
                  <w:tcW w:w="5693" w:type="dxa"/>
                  <w:noWrap/>
                  <w:hideMark/>
                </w:tcPr>
                <w:p w:rsidR="0059133E" w:rsidRPr="00695DC6" w:rsidRDefault="0059133E" w:rsidP="00695DC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95DC6">
                    <w:rPr>
                      <w:rFonts w:ascii="Arial" w:hAnsi="Arial" w:cs="Arial"/>
                      <w:sz w:val="24"/>
                      <w:szCs w:val="24"/>
                    </w:rPr>
                    <w:t>Neonate Special Care Nursery</w:t>
                  </w:r>
                </w:p>
              </w:tc>
            </w:tr>
            <w:tr w:rsidR="0059133E" w:rsidRPr="0059133E" w:rsidTr="00BC1C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59133E" w:rsidRPr="00695DC6" w:rsidRDefault="0059133E" w:rsidP="00695DC6">
                  <w:pPr>
                    <w:rPr>
                      <w:rFonts w:ascii="Arial" w:hAnsi="Arial" w:cs="Arial"/>
                      <w:sz w:val="24"/>
                      <w:szCs w:val="24"/>
                    </w:rPr>
                  </w:pPr>
                  <w:r w:rsidRPr="00695DC6">
                    <w:rPr>
                      <w:rFonts w:ascii="Arial" w:hAnsi="Arial" w:cs="Arial"/>
                      <w:sz w:val="24"/>
                      <w:szCs w:val="24"/>
                    </w:rPr>
                    <w:t>49</w:t>
                  </w:r>
                </w:p>
              </w:tc>
              <w:tc>
                <w:tcPr>
                  <w:tcW w:w="5693" w:type="dxa"/>
                  <w:noWrap/>
                  <w:hideMark/>
                </w:tcPr>
                <w:p w:rsidR="0059133E" w:rsidRPr="00695DC6" w:rsidRDefault="0059133E" w:rsidP="00695DC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95DC6">
                    <w:rPr>
                      <w:rFonts w:ascii="Arial" w:hAnsi="Arial" w:cs="Arial"/>
                      <w:sz w:val="24"/>
                      <w:szCs w:val="24"/>
                    </w:rPr>
                    <w:t>Obstetrics</w:t>
                  </w:r>
                </w:p>
              </w:tc>
            </w:tr>
            <w:tr w:rsidR="0059133E" w:rsidRPr="0059133E" w:rsidTr="00BC1C79">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59133E" w:rsidRPr="00695DC6" w:rsidRDefault="0059133E" w:rsidP="00695DC6">
                  <w:pPr>
                    <w:rPr>
                      <w:rFonts w:ascii="Arial" w:hAnsi="Arial" w:cs="Arial"/>
                      <w:sz w:val="24"/>
                      <w:szCs w:val="24"/>
                    </w:rPr>
                  </w:pPr>
                  <w:r w:rsidRPr="00695DC6">
                    <w:rPr>
                      <w:rFonts w:ascii="Arial" w:hAnsi="Arial" w:cs="Arial"/>
                      <w:sz w:val="24"/>
                      <w:szCs w:val="24"/>
                    </w:rPr>
                    <w:t>43</w:t>
                  </w:r>
                </w:p>
              </w:tc>
              <w:tc>
                <w:tcPr>
                  <w:tcW w:w="5693" w:type="dxa"/>
                  <w:noWrap/>
                  <w:hideMark/>
                </w:tcPr>
                <w:p w:rsidR="0059133E" w:rsidRPr="00695DC6" w:rsidRDefault="0059133E" w:rsidP="00695DC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95DC6">
                    <w:rPr>
                      <w:rFonts w:ascii="Arial" w:hAnsi="Arial" w:cs="Arial"/>
                      <w:sz w:val="24"/>
                      <w:szCs w:val="24"/>
                    </w:rPr>
                    <w:t>Paediatric</w:t>
                  </w:r>
                </w:p>
              </w:tc>
            </w:tr>
            <w:tr w:rsidR="0059133E" w:rsidRPr="0059133E" w:rsidTr="00BC1C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59133E" w:rsidRPr="00695DC6" w:rsidRDefault="0059133E" w:rsidP="00695DC6">
                  <w:pPr>
                    <w:rPr>
                      <w:rFonts w:ascii="Arial" w:hAnsi="Arial" w:cs="Arial"/>
                      <w:sz w:val="24"/>
                      <w:szCs w:val="24"/>
                    </w:rPr>
                  </w:pPr>
                  <w:r w:rsidRPr="00695DC6">
                    <w:rPr>
                      <w:rFonts w:ascii="Arial" w:hAnsi="Arial" w:cs="Arial"/>
                      <w:sz w:val="24"/>
                      <w:szCs w:val="24"/>
                    </w:rPr>
                    <w:t>03</w:t>
                  </w:r>
                </w:p>
              </w:tc>
              <w:tc>
                <w:tcPr>
                  <w:tcW w:w="5693" w:type="dxa"/>
                  <w:noWrap/>
                  <w:hideMark/>
                </w:tcPr>
                <w:p w:rsidR="0059133E" w:rsidRPr="00695DC6" w:rsidRDefault="0059133E" w:rsidP="00695DC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95DC6">
                    <w:rPr>
                      <w:rFonts w:ascii="Arial" w:hAnsi="Arial" w:cs="Arial"/>
                      <w:sz w:val="24"/>
                      <w:szCs w:val="24"/>
                    </w:rPr>
                    <w:t>Palliative</w:t>
                  </w:r>
                </w:p>
              </w:tc>
            </w:tr>
            <w:tr w:rsidR="0059133E" w:rsidRPr="0059133E" w:rsidTr="00BC1C79">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59133E" w:rsidRPr="00695DC6" w:rsidRDefault="0059133E" w:rsidP="00695DC6">
                  <w:pPr>
                    <w:rPr>
                      <w:rFonts w:ascii="Arial" w:hAnsi="Arial" w:cs="Arial"/>
                      <w:sz w:val="24"/>
                      <w:szCs w:val="24"/>
                    </w:rPr>
                  </w:pPr>
                  <w:r w:rsidRPr="00695DC6">
                    <w:rPr>
                      <w:rFonts w:ascii="Arial" w:hAnsi="Arial" w:cs="Arial"/>
                      <w:sz w:val="24"/>
                      <w:szCs w:val="24"/>
                    </w:rPr>
                    <w:t>02</w:t>
                  </w:r>
                </w:p>
              </w:tc>
              <w:tc>
                <w:tcPr>
                  <w:tcW w:w="5693" w:type="dxa"/>
                  <w:noWrap/>
                  <w:hideMark/>
                </w:tcPr>
                <w:p w:rsidR="0059133E" w:rsidRPr="00695DC6" w:rsidRDefault="0059133E" w:rsidP="00695DC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95DC6">
                    <w:rPr>
                      <w:rFonts w:ascii="Arial" w:hAnsi="Arial" w:cs="Arial"/>
                      <w:sz w:val="24"/>
                      <w:szCs w:val="24"/>
                    </w:rPr>
                    <w:t>Rehabilitation</w:t>
                  </w:r>
                </w:p>
              </w:tc>
            </w:tr>
            <w:tr w:rsidR="0059133E" w:rsidRPr="0059133E" w:rsidTr="00BC1C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59133E" w:rsidRPr="00695DC6" w:rsidRDefault="0059133E" w:rsidP="00695DC6">
                  <w:pPr>
                    <w:rPr>
                      <w:rFonts w:ascii="Arial" w:hAnsi="Arial" w:cs="Arial"/>
                      <w:sz w:val="24"/>
                      <w:szCs w:val="24"/>
                    </w:rPr>
                  </w:pPr>
                  <w:r w:rsidRPr="00695DC6">
                    <w:rPr>
                      <w:rFonts w:ascii="Arial" w:hAnsi="Arial" w:cs="Arial"/>
                      <w:sz w:val="24"/>
                      <w:szCs w:val="24"/>
                    </w:rPr>
                    <w:t>69</w:t>
                  </w:r>
                </w:p>
              </w:tc>
              <w:tc>
                <w:tcPr>
                  <w:tcW w:w="5693" w:type="dxa"/>
                  <w:noWrap/>
                  <w:hideMark/>
                </w:tcPr>
                <w:p w:rsidR="0059133E" w:rsidRPr="00695DC6" w:rsidRDefault="0059133E" w:rsidP="00695DC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95DC6">
                    <w:rPr>
                      <w:rFonts w:ascii="Arial" w:hAnsi="Arial" w:cs="Arial"/>
                      <w:sz w:val="24"/>
                      <w:szCs w:val="24"/>
                    </w:rPr>
                    <w:t>Stroke</w:t>
                  </w:r>
                </w:p>
              </w:tc>
            </w:tr>
            <w:tr w:rsidR="0059133E" w:rsidRPr="0059133E" w:rsidTr="00BC1C79">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59133E" w:rsidRPr="00695DC6" w:rsidRDefault="0059133E" w:rsidP="00695DC6">
                  <w:pPr>
                    <w:rPr>
                      <w:rFonts w:ascii="Arial" w:hAnsi="Arial" w:cs="Arial"/>
                      <w:sz w:val="24"/>
                      <w:szCs w:val="24"/>
                    </w:rPr>
                  </w:pPr>
                  <w:r w:rsidRPr="00695DC6">
                    <w:rPr>
                      <w:rFonts w:ascii="Arial" w:hAnsi="Arial" w:cs="Arial"/>
                      <w:sz w:val="24"/>
                      <w:szCs w:val="24"/>
                    </w:rPr>
                    <w:t>47</w:t>
                  </w:r>
                </w:p>
              </w:tc>
              <w:tc>
                <w:tcPr>
                  <w:tcW w:w="5693" w:type="dxa"/>
                  <w:noWrap/>
                  <w:hideMark/>
                </w:tcPr>
                <w:p w:rsidR="0059133E" w:rsidRPr="00695DC6" w:rsidRDefault="0059133E" w:rsidP="00695DC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95DC6">
                    <w:rPr>
                      <w:rFonts w:ascii="Arial" w:hAnsi="Arial" w:cs="Arial"/>
                      <w:sz w:val="24"/>
                      <w:szCs w:val="24"/>
                    </w:rPr>
                    <w:t>Surgical</w:t>
                  </w:r>
                </w:p>
              </w:tc>
            </w:tr>
          </w:tbl>
          <w:p w:rsidR="0059133E" w:rsidRPr="001A2151" w:rsidRDefault="00B561EF" w:rsidP="001A2151">
            <w:pPr>
              <w:tabs>
                <w:tab w:val="left" w:pos="2410"/>
              </w:tabs>
              <w:spacing w:after="120"/>
              <w:rPr>
                <w:rFonts w:ascii="Arial" w:hAnsi="Arial" w:cs="Arial"/>
                <w:b/>
                <w:bCs/>
                <w:sz w:val="24"/>
                <w:szCs w:val="24"/>
              </w:rPr>
            </w:pPr>
            <w:r w:rsidRPr="001A2151">
              <w:rPr>
                <w:rFonts w:ascii="Arial" w:hAnsi="Arial" w:cs="Arial"/>
                <w:b/>
                <w:bCs/>
                <w:sz w:val="24"/>
                <w:szCs w:val="24"/>
              </w:rPr>
              <w:lastRenderedPageBreak/>
              <w:t>Admitted Patient Beds - Same Day</w:t>
            </w:r>
          </w:p>
          <w:tbl>
            <w:tblPr>
              <w:tblStyle w:val="LightList-Accent11"/>
              <w:tblW w:w="6794" w:type="dxa"/>
              <w:tblLayout w:type="fixed"/>
              <w:tblLook w:val="04A0" w:firstRow="1" w:lastRow="0" w:firstColumn="1" w:lastColumn="0" w:noHBand="0" w:noVBand="1"/>
            </w:tblPr>
            <w:tblGrid>
              <w:gridCol w:w="960"/>
              <w:gridCol w:w="5834"/>
            </w:tblGrid>
            <w:tr w:rsidR="0059133E" w:rsidRPr="0059133E" w:rsidTr="00BC1C7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59133E" w:rsidRPr="00695DC6" w:rsidRDefault="0059133E" w:rsidP="00695DC6">
                  <w:pPr>
                    <w:pStyle w:val="IntenseQuote"/>
                    <w:pBdr>
                      <w:bottom w:val="none" w:sz="0" w:space="0" w:color="auto"/>
                    </w:pBdr>
                    <w:spacing w:before="120" w:after="120"/>
                    <w:ind w:left="-533" w:right="0" w:firstLine="533"/>
                    <w:rPr>
                      <w:rFonts w:ascii="Arial" w:hAnsi="Arial" w:cs="Arial"/>
                      <w:bCs/>
                      <w:i w:val="0"/>
                      <w:color w:val="FFFFFF" w:themeColor="background1"/>
                      <w:sz w:val="24"/>
                      <w:szCs w:val="24"/>
                    </w:rPr>
                  </w:pPr>
                  <w:r w:rsidRPr="00695DC6">
                    <w:rPr>
                      <w:rFonts w:ascii="Arial" w:hAnsi="Arial" w:cs="Arial"/>
                      <w:bCs/>
                      <w:i w:val="0"/>
                      <w:color w:val="FFFFFF" w:themeColor="background1"/>
                      <w:sz w:val="24"/>
                      <w:szCs w:val="24"/>
                    </w:rPr>
                    <w:t>Code</w:t>
                  </w:r>
                </w:p>
              </w:tc>
              <w:tc>
                <w:tcPr>
                  <w:tcW w:w="5834" w:type="dxa"/>
                  <w:noWrap/>
                  <w:hideMark/>
                </w:tcPr>
                <w:p w:rsidR="0059133E" w:rsidRPr="00695DC6" w:rsidRDefault="0059133E" w:rsidP="00695DC6">
                  <w:pPr>
                    <w:pStyle w:val="IntenseQuote"/>
                    <w:pBdr>
                      <w:bottom w:val="none" w:sz="0" w:space="0" w:color="auto"/>
                    </w:pBdr>
                    <w:spacing w:before="120" w:after="120"/>
                    <w:ind w:left="-533" w:right="0" w:firstLine="533"/>
                    <w:cnfStyle w:val="100000000000" w:firstRow="1" w:lastRow="0" w:firstColumn="0" w:lastColumn="0" w:oddVBand="0" w:evenVBand="0" w:oddHBand="0" w:evenHBand="0" w:firstRowFirstColumn="0" w:firstRowLastColumn="0" w:lastRowFirstColumn="0" w:lastRowLastColumn="0"/>
                    <w:rPr>
                      <w:rFonts w:ascii="Arial" w:hAnsi="Arial" w:cs="Arial"/>
                      <w:bCs/>
                      <w:i w:val="0"/>
                      <w:color w:val="FFFFFF" w:themeColor="background1"/>
                      <w:sz w:val="24"/>
                      <w:szCs w:val="24"/>
                    </w:rPr>
                  </w:pPr>
                  <w:r w:rsidRPr="00695DC6">
                    <w:rPr>
                      <w:rFonts w:ascii="Arial" w:hAnsi="Arial" w:cs="Arial"/>
                      <w:bCs/>
                      <w:i w:val="0"/>
                      <w:color w:val="FFFFFF" w:themeColor="background1"/>
                      <w:sz w:val="24"/>
                      <w:szCs w:val="24"/>
                    </w:rPr>
                    <w:t>Description</w:t>
                  </w:r>
                </w:p>
              </w:tc>
            </w:tr>
            <w:tr w:rsidR="0059133E" w:rsidRPr="0059133E" w:rsidTr="00BC1C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59133E" w:rsidRPr="00695DC6" w:rsidRDefault="0059133E" w:rsidP="00695DC6">
                  <w:pPr>
                    <w:rPr>
                      <w:rFonts w:ascii="Arial" w:hAnsi="Arial" w:cs="Arial"/>
                      <w:sz w:val="24"/>
                      <w:szCs w:val="24"/>
                    </w:rPr>
                  </w:pPr>
                  <w:r w:rsidRPr="00695DC6">
                    <w:rPr>
                      <w:rFonts w:ascii="Arial" w:hAnsi="Arial" w:cs="Arial"/>
                      <w:sz w:val="24"/>
                      <w:szCs w:val="24"/>
                    </w:rPr>
                    <w:t>82</w:t>
                  </w:r>
                </w:p>
              </w:tc>
              <w:tc>
                <w:tcPr>
                  <w:tcW w:w="5834" w:type="dxa"/>
                  <w:noWrap/>
                  <w:hideMark/>
                </w:tcPr>
                <w:p w:rsidR="0059133E" w:rsidRPr="00695DC6" w:rsidRDefault="0059133E" w:rsidP="00695DC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95DC6">
                    <w:rPr>
                      <w:rFonts w:ascii="Arial" w:hAnsi="Arial" w:cs="Arial"/>
                      <w:sz w:val="24"/>
                      <w:szCs w:val="24"/>
                    </w:rPr>
                    <w:t xml:space="preserve">Extended Short Stay Surgical (&lt;24 </w:t>
                  </w:r>
                  <w:proofErr w:type="spellStart"/>
                  <w:r w:rsidRPr="00695DC6">
                    <w:rPr>
                      <w:rFonts w:ascii="Arial" w:hAnsi="Arial" w:cs="Arial"/>
                      <w:sz w:val="24"/>
                      <w:szCs w:val="24"/>
                    </w:rPr>
                    <w:t>hrs</w:t>
                  </w:r>
                  <w:proofErr w:type="spellEnd"/>
                  <w:r w:rsidRPr="00695DC6">
                    <w:rPr>
                      <w:rFonts w:ascii="Arial" w:hAnsi="Arial" w:cs="Arial"/>
                      <w:sz w:val="24"/>
                      <w:szCs w:val="24"/>
                    </w:rPr>
                    <w:t>)</w:t>
                  </w:r>
                </w:p>
              </w:tc>
            </w:tr>
            <w:tr w:rsidR="0059133E" w:rsidRPr="0059133E" w:rsidTr="00BC1C79">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59133E" w:rsidRPr="00695DC6" w:rsidRDefault="0059133E" w:rsidP="00695DC6">
                  <w:pPr>
                    <w:rPr>
                      <w:rFonts w:ascii="Arial" w:hAnsi="Arial" w:cs="Arial"/>
                      <w:sz w:val="24"/>
                      <w:szCs w:val="24"/>
                    </w:rPr>
                  </w:pPr>
                  <w:r w:rsidRPr="00695DC6">
                    <w:rPr>
                      <w:rFonts w:ascii="Arial" w:hAnsi="Arial" w:cs="Arial"/>
                      <w:sz w:val="24"/>
                      <w:szCs w:val="24"/>
                    </w:rPr>
                    <w:t>68</w:t>
                  </w:r>
                </w:p>
              </w:tc>
              <w:tc>
                <w:tcPr>
                  <w:tcW w:w="5834" w:type="dxa"/>
                  <w:noWrap/>
                  <w:hideMark/>
                </w:tcPr>
                <w:p w:rsidR="0059133E" w:rsidRPr="00695DC6" w:rsidRDefault="0059133E" w:rsidP="00695DC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95DC6">
                    <w:rPr>
                      <w:rFonts w:ascii="Arial" w:hAnsi="Arial" w:cs="Arial"/>
                      <w:sz w:val="24"/>
                      <w:szCs w:val="24"/>
                    </w:rPr>
                    <w:t>Mobile Service</w:t>
                  </w:r>
                </w:p>
              </w:tc>
            </w:tr>
            <w:tr w:rsidR="0059133E" w:rsidRPr="0059133E" w:rsidTr="00BC1C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59133E" w:rsidRPr="00695DC6" w:rsidRDefault="0059133E" w:rsidP="00695DC6">
                  <w:pPr>
                    <w:rPr>
                      <w:rFonts w:ascii="Arial" w:hAnsi="Arial" w:cs="Arial"/>
                      <w:sz w:val="24"/>
                      <w:szCs w:val="24"/>
                    </w:rPr>
                  </w:pPr>
                  <w:r w:rsidRPr="00695DC6">
                    <w:rPr>
                      <w:rFonts w:ascii="Arial" w:hAnsi="Arial" w:cs="Arial"/>
                      <w:sz w:val="24"/>
                      <w:szCs w:val="24"/>
                    </w:rPr>
                    <w:t>71</w:t>
                  </w:r>
                </w:p>
              </w:tc>
              <w:tc>
                <w:tcPr>
                  <w:tcW w:w="5834" w:type="dxa"/>
                  <w:noWrap/>
                  <w:hideMark/>
                </w:tcPr>
                <w:p w:rsidR="0059133E" w:rsidRPr="00695DC6" w:rsidRDefault="0059133E" w:rsidP="00695DC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95DC6">
                    <w:rPr>
                      <w:rFonts w:ascii="Arial" w:hAnsi="Arial" w:cs="Arial"/>
                      <w:sz w:val="24"/>
                      <w:szCs w:val="24"/>
                    </w:rPr>
                    <w:t>Same Day Chemotherapy</w:t>
                  </w:r>
                </w:p>
              </w:tc>
            </w:tr>
            <w:tr w:rsidR="0059133E" w:rsidRPr="0059133E" w:rsidTr="00BC1C79">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59133E" w:rsidRPr="00695DC6" w:rsidRDefault="0059133E" w:rsidP="00695DC6">
                  <w:pPr>
                    <w:rPr>
                      <w:rFonts w:ascii="Arial" w:hAnsi="Arial" w:cs="Arial"/>
                      <w:sz w:val="24"/>
                      <w:szCs w:val="24"/>
                    </w:rPr>
                  </w:pPr>
                  <w:r w:rsidRPr="00695DC6">
                    <w:rPr>
                      <w:rFonts w:ascii="Arial" w:hAnsi="Arial" w:cs="Arial"/>
                      <w:sz w:val="24"/>
                      <w:szCs w:val="24"/>
                    </w:rPr>
                    <w:t>74</w:t>
                  </w:r>
                </w:p>
              </w:tc>
              <w:tc>
                <w:tcPr>
                  <w:tcW w:w="5834" w:type="dxa"/>
                  <w:noWrap/>
                  <w:hideMark/>
                </w:tcPr>
                <w:p w:rsidR="0059133E" w:rsidRPr="00695DC6" w:rsidRDefault="0059133E" w:rsidP="00695DC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95DC6">
                    <w:rPr>
                      <w:rFonts w:ascii="Arial" w:hAnsi="Arial" w:cs="Arial"/>
                      <w:sz w:val="24"/>
                      <w:szCs w:val="24"/>
                    </w:rPr>
                    <w:t>Same Day Drug and Alcohol</w:t>
                  </w:r>
                </w:p>
              </w:tc>
            </w:tr>
            <w:tr w:rsidR="0059133E" w:rsidRPr="0059133E" w:rsidTr="00BC1C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59133E" w:rsidRPr="00695DC6" w:rsidRDefault="0059133E" w:rsidP="00695DC6">
                  <w:pPr>
                    <w:rPr>
                      <w:rFonts w:ascii="Arial" w:hAnsi="Arial" w:cs="Arial"/>
                      <w:sz w:val="24"/>
                      <w:szCs w:val="24"/>
                    </w:rPr>
                  </w:pPr>
                  <w:r w:rsidRPr="00695DC6">
                    <w:rPr>
                      <w:rFonts w:ascii="Arial" w:hAnsi="Arial" w:cs="Arial"/>
                      <w:sz w:val="24"/>
                      <w:szCs w:val="24"/>
                    </w:rPr>
                    <w:t>73</w:t>
                  </w:r>
                </w:p>
              </w:tc>
              <w:tc>
                <w:tcPr>
                  <w:tcW w:w="5834" w:type="dxa"/>
                  <w:noWrap/>
                  <w:hideMark/>
                </w:tcPr>
                <w:p w:rsidR="0059133E" w:rsidRPr="00695DC6" w:rsidRDefault="0059133E" w:rsidP="00695DC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95DC6">
                    <w:rPr>
                      <w:rFonts w:ascii="Arial" w:hAnsi="Arial" w:cs="Arial"/>
                      <w:sz w:val="24"/>
                      <w:szCs w:val="24"/>
                    </w:rPr>
                    <w:t>Same Day Mental Health</w:t>
                  </w:r>
                </w:p>
              </w:tc>
            </w:tr>
            <w:tr w:rsidR="0059133E" w:rsidRPr="0059133E" w:rsidTr="00BC1C79">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59133E" w:rsidRPr="00695DC6" w:rsidRDefault="0059133E" w:rsidP="00695DC6">
                  <w:pPr>
                    <w:rPr>
                      <w:rFonts w:ascii="Arial" w:hAnsi="Arial" w:cs="Arial"/>
                      <w:sz w:val="24"/>
                      <w:szCs w:val="24"/>
                    </w:rPr>
                  </w:pPr>
                  <w:r w:rsidRPr="00695DC6">
                    <w:rPr>
                      <w:rFonts w:ascii="Arial" w:hAnsi="Arial" w:cs="Arial"/>
                      <w:sz w:val="24"/>
                      <w:szCs w:val="24"/>
                    </w:rPr>
                    <w:t>75</w:t>
                  </w:r>
                </w:p>
              </w:tc>
              <w:tc>
                <w:tcPr>
                  <w:tcW w:w="5834" w:type="dxa"/>
                  <w:noWrap/>
                  <w:hideMark/>
                </w:tcPr>
                <w:p w:rsidR="0059133E" w:rsidRPr="00695DC6" w:rsidRDefault="0059133E" w:rsidP="00695DC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95DC6">
                    <w:rPr>
                      <w:rFonts w:ascii="Arial" w:hAnsi="Arial" w:cs="Arial"/>
                      <w:sz w:val="24"/>
                      <w:szCs w:val="24"/>
                    </w:rPr>
                    <w:t>Same Day Not Elsewhere Classified</w:t>
                  </w:r>
                </w:p>
              </w:tc>
            </w:tr>
            <w:tr w:rsidR="0059133E" w:rsidRPr="0059133E" w:rsidTr="00BC1C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59133E" w:rsidRPr="00695DC6" w:rsidRDefault="0059133E" w:rsidP="00695DC6">
                  <w:pPr>
                    <w:rPr>
                      <w:rFonts w:ascii="Arial" w:hAnsi="Arial" w:cs="Arial"/>
                      <w:sz w:val="24"/>
                      <w:szCs w:val="24"/>
                    </w:rPr>
                  </w:pPr>
                  <w:r w:rsidRPr="00695DC6">
                    <w:rPr>
                      <w:rFonts w:ascii="Arial" w:hAnsi="Arial" w:cs="Arial"/>
                      <w:sz w:val="24"/>
                      <w:szCs w:val="24"/>
                    </w:rPr>
                    <w:t>39</w:t>
                  </w:r>
                </w:p>
              </w:tc>
              <w:tc>
                <w:tcPr>
                  <w:tcW w:w="5834" w:type="dxa"/>
                  <w:noWrap/>
                  <w:hideMark/>
                </w:tcPr>
                <w:p w:rsidR="0059133E" w:rsidRPr="00695DC6" w:rsidRDefault="0059133E" w:rsidP="00695DC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95DC6">
                    <w:rPr>
                      <w:rFonts w:ascii="Arial" w:hAnsi="Arial" w:cs="Arial"/>
                      <w:sz w:val="24"/>
                      <w:szCs w:val="24"/>
                    </w:rPr>
                    <w:t>Same Day Renal Dialysis</w:t>
                  </w:r>
                </w:p>
              </w:tc>
            </w:tr>
            <w:tr w:rsidR="0059133E" w:rsidRPr="0059133E" w:rsidTr="00BC1C79">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59133E" w:rsidRPr="00695DC6" w:rsidRDefault="0059133E" w:rsidP="00695DC6">
                  <w:pPr>
                    <w:rPr>
                      <w:rFonts w:ascii="Arial" w:hAnsi="Arial" w:cs="Arial"/>
                      <w:sz w:val="24"/>
                      <w:szCs w:val="24"/>
                    </w:rPr>
                  </w:pPr>
                  <w:r w:rsidRPr="00695DC6">
                    <w:rPr>
                      <w:rFonts w:ascii="Arial" w:hAnsi="Arial" w:cs="Arial"/>
                      <w:sz w:val="24"/>
                      <w:szCs w:val="24"/>
                    </w:rPr>
                    <w:t>72</w:t>
                  </w:r>
                </w:p>
              </w:tc>
              <w:tc>
                <w:tcPr>
                  <w:tcW w:w="5834" w:type="dxa"/>
                  <w:noWrap/>
                  <w:hideMark/>
                </w:tcPr>
                <w:p w:rsidR="0059133E" w:rsidRPr="00695DC6" w:rsidRDefault="0059133E" w:rsidP="00695DC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95DC6">
                    <w:rPr>
                      <w:rFonts w:ascii="Arial" w:hAnsi="Arial" w:cs="Arial"/>
                      <w:sz w:val="24"/>
                      <w:szCs w:val="24"/>
                    </w:rPr>
                    <w:t>Sleep Disorder (&lt;24 hour care)</w:t>
                  </w:r>
                </w:p>
              </w:tc>
            </w:tr>
            <w:tr w:rsidR="0059133E" w:rsidRPr="0059133E" w:rsidTr="00BC1C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59133E" w:rsidRPr="00695DC6" w:rsidRDefault="0059133E" w:rsidP="00695DC6">
                  <w:pPr>
                    <w:rPr>
                      <w:rFonts w:ascii="Arial" w:hAnsi="Arial" w:cs="Arial"/>
                      <w:sz w:val="24"/>
                      <w:szCs w:val="24"/>
                    </w:rPr>
                  </w:pPr>
                  <w:r w:rsidRPr="00695DC6">
                    <w:rPr>
                      <w:rFonts w:ascii="Arial" w:hAnsi="Arial" w:cs="Arial"/>
                      <w:sz w:val="24"/>
                      <w:szCs w:val="24"/>
                    </w:rPr>
                    <w:t>80</w:t>
                  </w:r>
                </w:p>
              </w:tc>
              <w:tc>
                <w:tcPr>
                  <w:tcW w:w="5834" w:type="dxa"/>
                  <w:noWrap/>
                  <w:hideMark/>
                </w:tcPr>
                <w:p w:rsidR="0059133E" w:rsidRPr="00695DC6" w:rsidRDefault="0059133E" w:rsidP="00695DC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95DC6">
                    <w:rPr>
                      <w:rFonts w:ascii="Arial" w:hAnsi="Arial" w:cs="Arial"/>
                      <w:sz w:val="24"/>
                      <w:szCs w:val="24"/>
                    </w:rPr>
                    <w:t>Same Day Medical</w:t>
                  </w:r>
                </w:p>
              </w:tc>
            </w:tr>
            <w:tr w:rsidR="0059133E" w:rsidRPr="0059133E" w:rsidTr="00BC1C79">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59133E" w:rsidRPr="00695DC6" w:rsidRDefault="0059133E" w:rsidP="00695DC6">
                  <w:pPr>
                    <w:rPr>
                      <w:rFonts w:ascii="Arial" w:hAnsi="Arial" w:cs="Arial"/>
                      <w:sz w:val="24"/>
                      <w:szCs w:val="24"/>
                    </w:rPr>
                  </w:pPr>
                  <w:r w:rsidRPr="00695DC6">
                    <w:rPr>
                      <w:rFonts w:ascii="Arial" w:hAnsi="Arial" w:cs="Arial"/>
                      <w:sz w:val="24"/>
                      <w:szCs w:val="24"/>
                    </w:rPr>
                    <w:t>81</w:t>
                  </w:r>
                </w:p>
              </w:tc>
              <w:tc>
                <w:tcPr>
                  <w:tcW w:w="5834" w:type="dxa"/>
                  <w:noWrap/>
                  <w:hideMark/>
                </w:tcPr>
                <w:p w:rsidR="0059133E" w:rsidRPr="00695DC6" w:rsidRDefault="0059133E" w:rsidP="00695DC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95DC6">
                    <w:rPr>
                      <w:rFonts w:ascii="Arial" w:hAnsi="Arial" w:cs="Arial"/>
                      <w:sz w:val="24"/>
                      <w:szCs w:val="24"/>
                    </w:rPr>
                    <w:t>Same Day Surgical</w:t>
                  </w:r>
                </w:p>
              </w:tc>
            </w:tr>
          </w:tbl>
          <w:p w:rsidR="0059133E" w:rsidRPr="001A2151" w:rsidRDefault="0059133E" w:rsidP="001A2151">
            <w:pPr>
              <w:tabs>
                <w:tab w:val="left" w:pos="2410"/>
              </w:tabs>
              <w:spacing w:before="120" w:after="120"/>
              <w:rPr>
                <w:rFonts w:ascii="Arial" w:hAnsi="Arial" w:cs="Arial"/>
                <w:b/>
                <w:bCs/>
                <w:sz w:val="24"/>
                <w:szCs w:val="24"/>
              </w:rPr>
            </w:pPr>
            <w:r w:rsidRPr="001A2151">
              <w:rPr>
                <w:rFonts w:ascii="Arial" w:hAnsi="Arial" w:cs="Arial"/>
                <w:b/>
                <w:bCs/>
                <w:sz w:val="24"/>
                <w:szCs w:val="24"/>
              </w:rPr>
              <w:t>Other Hospital Beds</w:t>
            </w:r>
          </w:p>
          <w:tbl>
            <w:tblPr>
              <w:tblStyle w:val="LightList-Accent11"/>
              <w:tblW w:w="6794" w:type="dxa"/>
              <w:tblLayout w:type="fixed"/>
              <w:tblLook w:val="04A0" w:firstRow="1" w:lastRow="0" w:firstColumn="1" w:lastColumn="0" w:noHBand="0" w:noVBand="1"/>
            </w:tblPr>
            <w:tblGrid>
              <w:gridCol w:w="960"/>
              <w:gridCol w:w="5834"/>
            </w:tblGrid>
            <w:tr w:rsidR="0059133E" w:rsidRPr="0059133E" w:rsidTr="00BC1C7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59133E" w:rsidRPr="00695DC6" w:rsidRDefault="0059133E" w:rsidP="00695DC6">
                  <w:pPr>
                    <w:pStyle w:val="IntenseQuote"/>
                    <w:pBdr>
                      <w:bottom w:val="none" w:sz="0" w:space="0" w:color="auto"/>
                    </w:pBdr>
                    <w:spacing w:before="120" w:after="120"/>
                    <w:ind w:left="-533" w:right="0" w:firstLine="533"/>
                    <w:rPr>
                      <w:rFonts w:ascii="Arial" w:hAnsi="Arial" w:cs="Arial"/>
                      <w:bCs/>
                      <w:i w:val="0"/>
                      <w:color w:val="FFFFFF" w:themeColor="background1"/>
                      <w:sz w:val="24"/>
                      <w:szCs w:val="24"/>
                    </w:rPr>
                  </w:pPr>
                  <w:r w:rsidRPr="00695DC6">
                    <w:rPr>
                      <w:rFonts w:ascii="Arial" w:hAnsi="Arial" w:cs="Arial"/>
                      <w:bCs/>
                      <w:i w:val="0"/>
                      <w:color w:val="FFFFFF" w:themeColor="background1"/>
                      <w:sz w:val="24"/>
                      <w:szCs w:val="24"/>
                    </w:rPr>
                    <w:t>Code</w:t>
                  </w:r>
                </w:p>
              </w:tc>
              <w:tc>
                <w:tcPr>
                  <w:tcW w:w="5834" w:type="dxa"/>
                  <w:noWrap/>
                  <w:hideMark/>
                </w:tcPr>
                <w:p w:rsidR="0059133E" w:rsidRPr="00695DC6" w:rsidRDefault="0059133E" w:rsidP="00695DC6">
                  <w:pPr>
                    <w:pStyle w:val="IntenseQuote"/>
                    <w:pBdr>
                      <w:bottom w:val="none" w:sz="0" w:space="0" w:color="auto"/>
                    </w:pBdr>
                    <w:spacing w:before="120" w:after="120"/>
                    <w:ind w:left="-533" w:right="0" w:firstLine="533"/>
                    <w:cnfStyle w:val="100000000000" w:firstRow="1" w:lastRow="0" w:firstColumn="0" w:lastColumn="0" w:oddVBand="0" w:evenVBand="0" w:oddHBand="0" w:evenHBand="0" w:firstRowFirstColumn="0" w:firstRowLastColumn="0" w:lastRowFirstColumn="0" w:lastRowLastColumn="0"/>
                    <w:rPr>
                      <w:rFonts w:ascii="Arial" w:hAnsi="Arial" w:cs="Arial"/>
                      <w:bCs/>
                      <w:i w:val="0"/>
                      <w:color w:val="FFFFFF" w:themeColor="background1"/>
                      <w:sz w:val="24"/>
                      <w:szCs w:val="24"/>
                    </w:rPr>
                  </w:pPr>
                  <w:r w:rsidRPr="00695DC6">
                    <w:rPr>
                      <w:rFonts w:ascii="Arial" w:hAnsi="Arial" w:cs="Arial"/>
                      <w:bCs/>
                      <w:i w:val="0"/>
                      <w:color w:val="FFFFFF" w:themeColor="background1"/>
                      <w:sz w:val="24"/>
                      <w:szCs w:val="24"/>
                    </w:rPr>
                    <w:t>Description</w:t>
                  </w:r>
                </w:p>
              </w:tc>
            </w:tr>
            <w:tr w:rsidR="0059133E" w:rsidRPr="0059133E" w:rsidTr="00BC1C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59133E" w:rsidRPr="00695DC6" w:rsidRDefault="0059133E" w:rsidP="00695DC6">
                  <w:pPr>
                    <w:rPr>
                      <w:rFonts w:ascii="Arial" w:hAnsi="Arial" w:cs="Arial"/>
                      <w:sz w:val="24"/>
                      <w:szCs w:val="24"/>
                    </w:rPr>
                  </w:pPr>
                  <w:r w:rsidRPr="00695DC6">
                    <w:rPr>
                      <w:rFonts w:ascii="Arial" w:hAnsi="Arial" w:cs="Arial"/>
                      <w:sz w:val="24"/>
                      <w:szCs w:val="24"/>
                    </w:rPr>
                    <w:t>60</w:t>
                  </w:r>
                </w:p>
              </w:tc>
              <w:tc>
                <w:tcPr>
                  <w:tcW w:w="5834" w:type="dxa"/>
                  <w:noWrap/>
                  <w:hideMark/>
                </w:tcPr>
                <w:p w:rsidR="0059133E" w:rsidRPr="00695DC6" w:rsidRDefault="0059133E" w:rsidP="00695DC6">
                  <w:p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695DC6">
                    <w:rPr>
                      <w:rFonts w:ascii="Arial" w:hAnsi="Arial" w:cs="Arial"/>
                      <w:bCs/>
                      <w:sz w:val="24"/>
                      <w:szCs w:val="24"/>
                    </w:rPr>
                    <w:t>Bassinet</w:t>
                  </w:r>
                </w:p>
              </w:tc>
            </w:tr>
            <w:tr w:rsidR="0059133E" w:rsidRPr="0059133E" w:rsidTr="00BC1C79">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59133E" w:rsidRPr="00695DC6" w:rsidRDefault="0059133E" w:rsidP="00695DC6">
                  <w:pPr>
                    <w:rPr>
                      <w:rFonts w:ascii="Arial" w:hAnsi="Arial" w:cs="Arial"/>
                      <w:sz w:val="24"/>
                      <w:szCs w:val="24"/>
                    </w:rPr>
                  </w:pPr>
                  <w:r w:rsidRPr="00695DC6">
                    <w:rPr>
                      <w:rFonts w:ascii="Arial" w:hAnsi="Arial" w:cs="Arial"/>
                      <w:sz w:val="24"/>
                      <w:szCs w:val="24"/>
                    </w:rPr>
                    <w:t>66</w:t>
                  </w:r>
                </w:p>
              </w:tc>
              <w:tc>
                <w:tcPr>
                  <w:tcW w:w="5834" w:type="dxa"/>
                  <w:noWrap/>
                  <w:hideMark/>
                </w:tcPr>
                <w:p w:rsidR="0059133E" w:rsidRPr="00695DC6" w:rsidRDefault="0059133E" w:rsidP="00695DC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95DC6">
                    <w:rPr>
                      <w:rFonts w:ascii="Arial" w:hAnsi="Arial" w:cs="Arial"/>
                      <w:sz w:val="24"/>
                      <w:szCs w:val="24"/>
                    </w:rPr>
                    <w:t>Delivery Suite</w:t>
                  </w:r>
                </w:p>
              </w:tc>
            </w:tr>
            <w:tr w:rsidR="0059133E" w:rsidRPr="0059133E" w:rsidTr="00BC1C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59133E" w:rsidRPr="00695DC6" w:rsidRDefault="0059133E" w:rsidP="00695DC6">
                  <w:pPr>
                    <w:rPr>
                      <w:rFonts w:ascii="Arial" w:hAnsi="Arial" w:cs="Arial"/>
                      <w:sz w:val="24"/>
                      <w:szCs w:val="24"/>
                    </w:rPr>
                  </w:pPr>
                  <w:r w:rsidRPr="00695DC6">
                    <w:rPr>
                      <w:rFonts w:ascii="Arial" w:hAnsi="Arial" w:cs="Arial"/>
                      <w:sz w:val="24"/>
                      <w:szCs w:val="24"/>
                    </w:rPr>
                    <w:t>67</w:t>
                  </w:r>
                </w:p>
              </w:tc>
              <w:tc>
                <w:tcPr>
                  <w:tcW w:w="5834" w:type="dxa"/>
                  <w:noWrap/>
                  <w:hideMark/>
                </w:tcPr>
                <w:p w:rsidR="0059133E" w:rsidRPr="00695DC6" w:rsidRDefault="0059133E" w:rsidP="00695DC6">
                  <w:p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695DC6">
                    <w:rPr>
                      <w:rFonts w:ascii="Arial" w:hAnsi="Arial" w:cs="Arial"/>
                      <w:sz w:val="24"/>
                      <w:szCs w:val="24"/>
                    </w:rPr>
                    <w:t>Operating</w:t>
                  </w:r>
                  <w:r w:rsidRPr="00695DC6">
                    <w:rPr>
                      <w:rFonts w:ascii="Arial" w:hAnsi="Arial" w:cs="Arial"/>
                      <w:bCs/>
                      <w:sz w:val="24"/>
                      <w:szCs w:val="24"/>
                    </w:rPr>
                    <w:t xml:space="preserve"> Theatre/Recovery</w:t>
                  </w:r>
                </w:p>
              </w:tc>
            </w:tr>
            <w:tr w:rsidR="0059133E" w:rsidRPr="0059133E" w:rsidTr="00BC1C79">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59133E" w:rsidRPr="00695DC6" w:rsidRDefault="0059133E" w:rsidP="00695DC6">
                  <w:pPr>
                    <w:rPr>
                      <w:rFonts w:ascii="Arial" w:hAnsi="Arial" w:cs="Arial"/>
                      <w:sz w:val="24"/>
                      <w:szCs w:val="24"/>
                    </w:rPr>
                  </w:pPr>
                  <w:r w:rsidRPr="00695DC6">
                    <w:rPr>
                      <w:rFonts w:ascii="Arial" w:hAnsi="Arial" w:cs="Arial"/>
                      <w:sz w:val="24"/>
                      <w:szCs w:val="24"/>
                    </w:rPr>
                    <w:t>76</w:t>
                  </w:r>
                </w:p>
              </w:tc>
              <w:tc>
                <w:tcPr>
                  <w:tcW w:w="5834" w:type="dxa"/>
                  <w:noWrap/>
                  <w:hideMark/>
                </w:tcPr>
                <w:p w:rsidR="0059133E" w:rsidRPr="00695DC6" w:rsidRDefault="0059133E" w:rsidP="00695DC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95DC6">
                    <w:rPr>
                      <w:rFonts w:ascii="Arial" w:hAnsi="Arial" w:cs="Arial"/>
                      <w:sz w:val="24"/>
                      <w:szCs w:val="24"/>
                    </w:rPr>
                    <w:t>Transit Lounge</w:t>
                  </w:r>
                </w:p>
              </w:tc>
            </w:tr>
          </w:tbl>
          <w:p w:rsidR="001A2151" w:rsidRDefault="001A2151" w:rsidP="001A2151">
            <w:pPr>
              <w:tabs>
                <w:tab w:val="left" w:pos="2410"/>
              </w:tabs>
              <w:spacing w:after="120"/>
              <w:rPr>
                <w:rFonts w:ascii="Arial" w:hAnsi="Arial" w:cs="Arial"/>
                <w:b/>
                <w:bCs/>
                <w:sz w:val="24"/>
                <w:szCs w:val="24"/>
              </w:rPr>
            </w:pPr>
          </w:p>
          <w:p w:rsidR="001A2151" w:rsidRDefault="001A2151" w:rsidP="001A2151">
            <w:pPr>
              <w:tabs>
                <w:tab w:val="left" w:pos="2410"/>
              </w:tabs>
              <w:spacing w:after="120"/>
              <w:rPr>
                <w:rFonts w:ascii="Arial" w:hAnsi="Arial" w:cs="Arial"/>
                <w:b/>
                <w:bCs/>
                <w:sz w:val="24"/>
                <w:szCs w:val="24"/>
              </w:rPr>
            </w:pPr>
          </w:p>
          <w:p w:rsidR="001A2151" w:rsidRDefault="001A2151" w:rsidP="001A2151">
            <w:pPr>
              <w:tabs>
                <w:tab w:val="left" w:pos="2410"/>
              </w:tabs>
              <w:spacing w:after="120"/>
              <w:rPr>
                <w:rFonts w:ascii="Arial" w:hAnsi="Arial" w:cs="Arial"/>
                <w:b/>
                <w:bCs/>
                <w:sz w:val="24"/>
                <w:szCs w:val="24"/>
              </w:rPr>
            </w:pPr>
          </w:p>
          <w:p w:rsidR="0059133E" w:rsidRPr="001A2151" w:rsidRDefault="0059133E" w:rsidP="001A2151">
            <w:pPr>
              <w:tabs>
                <w:tab w:val="left" w:pos="2410"/>
              </w:tabs>
              <w:spacing w:after="120"/>
              <w:rPr>
                <w:rFonts w:ascii="Arial" w:hAnsi="Arial" w:cs="Arial"/>
                <w:b/>
                <w:bCs/>
                <w:sz w:val="24"/>
                <w:szCs w:val="24"/>
              </w:rPr>
            </w:pPr>
            <w:r w:rsidRPr="001A2151">
              <w:rPr>
                <w:rFonts w:ascii="Arial" w:hAnsi="Arial" w:cs="Arial"/>
                <w:b/>
                <w:bCs/>
                <w:sz w:val="24"/>
                <w:szCs w:val="24"/>
              </w:rPr>
              <w:lastRenderedPageBreak/>
              <w:t>Admitted Patient Beds – State-wide Specialist Units</w:t>
            </w:r>
          </w:p>
          <w:tbl>
            <w:tblPr>
              <w:tblStyle w:val="LightList-Accent11"/>
              <w:tblW w:w="6794" w:type="dxa"/>
              <w:tblLayout w:type="fixed"/>
              <w:tblLook w:val="04A0" w:firstRow="1" w:lastRow="0" w:firstColumn="1" w:lastColumn="0" w:noHBand="0" w:noVBand="1"/>
            </w:tblPr>
            <w:tblGrid>
              <w:gridCol w:w="960"/>
              <w:gridCol w:w="5834"/>
            </w:tblGrid>
            <w:tr w:rsidR="0059133E" w:rsidRPr="0059133E" w:rsidTr="00BC1C7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59133E" w:rsidRPr="00695DC6" w:rsidRDefault="0059133E" w:rsidP="00695DC6">
                  <w:pPr>
                    <w:pStyle w:val="IntenseQuote"/>
                    <w:pBdr>
                      <w:bottom w:val="none" w:sz="0" w:space="0" w:color="auto"/>
                    </w:pBdr>
                    <w:spacing w:before="120" w:after="120"/>
                    <w:ind w:left="-533" w:right="0" w:firstLine="533"/>
                    <w:rPr>
                      <w:rFonts w:ascii="Arial" w:hAnsi="Arial" w:cs="Arial"/>
                      <w:bCs/>
                      <w:i w:val="0"/>
                      <w:color w:val="FFFFFF" w:themeColor="background1"/>
                      <w:sz w:val="24"/>
                      <w:szCs w:val="24"/>
                    </w:rPr>
                  </w:pPr>
                  <w:r w:rsidRPr="00695DC6">
                    <w:rPr>
                      <w:rFonts w:ascii="Arial" w:hAnsi="Arial" w:cs="Arial"/>
                      <w:bCs/>
                      <w:i w:val="0"/>
                      <w:color w:val="FFFFFF" w:themeColor="background1"/>
                      <w:sz w:val="24"/>
                      <w:szCs w:val="24"/>
                    </w:rPr>
                    <w:t>Code</w:t>
                  </w:r>
                </w:p>
              </w:tc>
              <w:tc>
                <w:tcPr>
                  <w:tcW w:w="5834" w:type="dxa"/>
                  <w:noWrap/>
                  <w:hideMark/>
                </w:tcPr>
                <w:p w:rsidR="0059133E" w:rsidRPr="00695DC6" w:rsidRDefault="0059133E" w:rsidP="00695DC6">
                  <w:pPr>
                    <w:pStyle w:val="IntenseQuote"/>
                    <w:pBdr>
                      <w:bottom w:val="none" w:sz="0" w:space="0" w:color="auto"/>
                    </w:pBdr>
                    <w:spacing w:before="120" w:after="120"/>
                    <w:ind w:left="-533" w:right="0" w:firstLine="533"/>
                    <w:cnfStyle w:val="100000000000" w:firstRow="1" w:lastRow="0" w:firstColumn="0" w:lastColumn="0" w:oddVBand="0" w:evenVBand="0" w:oddHBand="0" w:evenHBand="0" w:firstRowFirstColumn="0" w:firstRowLastColumn="0" w:lastRowFirstColumn="0" w:lastRowLastColumn="0"/>
                    <w:rPr>
                      <w:rFonts w:ascii="Arial" w:hAnsi="Arial" w:cs="Arial"/>
                      <w:bCs/>
                      <w:i w:val="0"/>
                      <w:color w:val="FFFFFF" w:themeColor="background1"/>
                      <w:sz w:val="24"/>
                      <w:szCs w:val="24"/>
                    </w:rPr>
                  </w:pPr>
                  <w:r w:rsidRPr="00695DC6">
                    <w:rPr>
                      <w:rFonts w:ascii="Arial" w:hAnsi="Arial" w:cs="Arial"/>
                      <w:bCs/>
                      <w:i w:val="0"/>
                      <w:color w:val="FFFFFF" w:themeColor="background1"/>
                      <w:sz w:val="24"/>
                      <w:szCs w:val="24"/>
                    </w:rPr>
                    <w:t>Description</w:t>
                  </w:r>
                </w:p>
              </w:tc>
            </w:tr>
            <w:tr w:rsidR="0059133E" w:rsidRPr="0059133E" w:rsidTr="00BC1C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59133E" w:rsidRPr="00695DC6" w:rsidRDefault="0059133E" w:rsidP="00695DC6">
                  <w:pPr>
                    <w:rPr>
                      <w:rFonts w:ascii="Arial" w:hAnsi="Arial" w:cs="Arial"/>
                      <w:sz w:val="24"/>
                      <w:szCs w:val="24"/>
                    </w:rPr>
                  </w:pPr>
                  <w:r w:rsidRPr="00695DC6">
                    <w:rPr>
                      <w:rFonts w:ascii="Arial" w:hAnsi="Arial" w:cs="Arial"/>
                      <w:sz w:val="24"/>
                      <w:szCs w:val="24"/>
                    </w:rPr>
                    <w:t>42</w:t>
                  </w:r>
                </w:p>
              </w:tc>
              <w:tc>
                <w:tcPr>
                  <w:tcW w:w="5834" w:type="dxa"/>
                  <w:noWrap/>
                  <w:hideMark/>
                </w:tcPr>
                <w:p w:rsidR="0059133E" w:rsidRPr="00695DC6" w:rsidRDefault="0059133E" w:rsidP="00695DC6">
                  <w:p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695DC6">
                    <w:rPr>
                      <w:rFonts w:ascii="Arial" w:hAnsi="Arial" w:cs="Arial"/>
                      <w:bCs/>
                      <w:sz w:val="24"/>
                      <w:szCs w:val="24"/>
                    </w:rPr>
                    <w:t>Dental Service</w:t>
                  </w:r>
                </w:p>
              </w:tc>
            </w:tr>
            <w:tr w:rsidR="0059133E" w:rsidRPr="0059133E" w:rsidTr="00BC1C79">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59133E" w:rsidRPr="00695DC6" w:rsidRDefault="0059133E" w:rsidP="00695DC6">
                  <w:pPr>
                    <w:rPr>
                      <w:rFonts w:ascii="Arial" w:hAnsi="Arial" w:cs="Arial"/>
                      <w:sz w:val="24"/>
                      <w:szCs w:val="24"/>
                    </w:rPr>
                  </w:pPr>
                  <w:r w:rsidRPr="00695DC6">
                    <w:rPr>
                      <w:rFonts w:ascii="Arial" w:hAnsi="Arial" w:cs="Arial"/>
                      <w:sz w:val="24"/>
                      <w:szCs w:val="24"/>
                    </w:rPr>
                    <w:t>40</w:t>
                  </w:r>
                </w:p>
              </w:tc>
              <w:tc>
                <w:tcPr>
                  <w:tcW w:w="5834" w:type="dxa"/>
                  <w:noWrap/>
                  <w:hideMark/>
                </w:tcPr>
                <w:p w:rsidR="0059133E" w:rsidRPr="00695DC6" w:rsidRDefault="0059133E" w:rsidP="00695DC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95DC6">
                    <w:rPr>
                      <w:rFonts w:ascii="Arial" w:hAnsi="Arial" w:cs="Arial"/>
                      <w:sz w:val="24"/>
                      <w:szCs w:val="24"/>
                    </w:rPr>
                    <w:t>Specialist Spinal Injury</w:t>
                  </w:r>
                </w:p>
              </w:tc>
            </w:tr>
            <w:tr w:rsidR="0059133E" w:rsidRPr="0059133E" w:rsidTr="00BC1C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rsidR="0059133E" w:rsidRPr="00695DC6" w:rsidRDefault="0059133E" w:rsidP="001A2151">
                  <w:pPr>
                    <w:rPr>
                      <w:rFonts w:ascii="Arial" w:hAnsi="Arial" w:cs="Arial"/>
                      <w:sz w:val="24"/>
                      <w:szCs w:val="24"/>
                    </w:rPr>
                  </w:pPr>
                  <w:r w:rsidRPr="00695DC6">
                    <w:rPr>
                      <w:rFonts w:ascii="Arial" w:hAnsi="Arial" w:cs="Arial"/>
                      <w:sz w:val="24"/>
                      <w:szCs w:val="24"/>
                    </w:rPr>
                    <w:t>41</w:t>
                  </w:r>
                </w:p>
              </w:tc>
              <w:tc>
                <w:tcPr>
                  <w:tcW w:w="5834" w:type="dxa"/>
                  <w:noWrap/>
                  <w:hideMark/>
                </w:tcPr>
                <w:p w:rsidR="0059133E" w:rsidRPr="00695DC6" w:rsidRDefault="0059133E" w:rsidP="00695DC6">
                  <w:p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695DC6">
                    <w:rPr>
                      <w:rFonts w:ascii="Arial" w:hAnsi="Arial" w:cs="Arial"/>
                      <w:bCs/>
                      <w:sz w:val="24"/>
                      <w:szCs w:val="24"/>
                    </w:rPr>
                    <w:t>Severe Burns</w:t>
                  </w:r>
                </w:p>
              </w:tc>
            </w:tr>
            <w:tr w:rsidR="0059133E" w:rsidRPr="0059133E" w:rsidTr="00BC1C79">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59133E" w:rsidRPr="00695DC6" w:rsidRDefault="0059133E" w:rsidP="00695DC6">
                  <w:pPr>
                    <w:rPr>
                      <w:rFonts w:ascii="Arial" w:hAnsi="Arial" w:cs="Arial"/>
                      <w:sz w:val="24"/>
                      <w:szCs w:val="24"/>
                    </w:rPr>
                  </w:pPr>
                  <w:r w:rsidRPr="00695DC6">
                    <w:rPr>
                      <w:rFonts w:ascii="Arial" w:hAnsi="Arial" w:cs="Arial"/>
                      <w:sz w:val="24"/>
                      <w:szCs w:val="24"/>
                    </w:rPr>
                    <w:t>38</w:t>
                  </w:r>
                </w:p>
              </w:tc>
              <w:tc>
                <w:tcPr>
                  <w:tcW w:w="5834" w:type="dxa"/>
                  <w:noWrap/>
                  <w:hideMark/>
                </w:tcPr>
                <w:p w:rsidR="0059133E" w:rsidRPr="00695DC6" w:rsidRDefault="0059133E" w:rsidP="00695DC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95DC6">
                    <w:rPr>
                      <w:rFonts w:ascii="Arial" w:hAnsi="Arial" w:cs="Arial"/>
                      <w:sz w:val="24"/>
                      <w:szCs w:val="24"/>
                    </w:rPr>
                    <w:t>Transplant</w:t>
                  </w:r>
                </w:p>
              </w:tc>
            </w:tr>
          </w:tbl>
          <w:p w:rsidR="00BF15C1" w:rsidRPr="001A2151" w:rsidRDefault="00B561EF" w:rsidP="001A2151">
            <w:pPr>
              <w:tabs>
                <w:tab w:val="left" w:pos="2410"/>
              </w:tabs>
              <w:spacing w:before="120" w:after="120"/>
              <w:rPr>
                <w:rFonts w:ascii="Arial" w:hAnsi="Arial" w:cs="Arial"/>
                <w:b/>
                <w:bCs/>
                <w:sz w:val="24"/>
                <w:szCs w:val="24"/>
              </w:rPr>
            </w:pPr>
            <w:r w:rsidRPr="001A2151">
              <w:rPr>
                <w:rFonts w:ascii="Arial" w:hAnsi="Arial" w:cs="Arial"/>
                <w:b/>
                <w:bCs/>
                <w:sz w:val="24"/>
                <w:szCs w:val="24"/>
              </w:rPr>
              <w:t xml:space="preserve"> Admitted Patient Beds – Designated Psychiatric </w:t>
            </w:r>
          </w:p>
          <w:tbl>
            <w:tblPr>
              <w:tblStyle w:val="LightList-Accent11"/>
              <w:tblW w:w="6794" w:type="dxa"/>
              <w:tblLayout w:type="fixed"/>
              <w:tblCellMar>
                <w:left w:w="57" w:type="dxa"/>
                <w:right w:w="57" w:type="dxa"/>
              </w:tblCellMar>
              <w:tblLook w:val="04A0" w:firstRow="1" w:lastRow="0" w:firstColumn="1" w:lastColumn="0" w:noHBand="0" w:noVBand="1"/>
            </w:tblPr>
            <w:tblGrid>
              <w:gridCol w:w="960"/>
              <w:gridCol w:w="5834"/>
            </w:tblGrid>
            <w:tr w:rsidR="00136D1A" w:rsidRPr="00136D1A" w:rsidTr="001A215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136D1A" w:rsidRPr="00695DC6" w:rsidRDefault="00136D1A" w:rsidP="00695DC6">
                  <w:pPr>
                    <w:pStyle w:val="IntenseQuote"/>
                    <w:pBdr>
                      <w:bottom w:val="none" w:sz="0" w:space="0" w:color="auto"/>
                    </w:pBdr>
                    <w:spacing w:before="120" w:after="120"/>
                    <w:ind w:left="-533" w:right="0" w:firstLine="533"/>
                    <w:rPr>
                      <w:rFonts w:ascii="Arial" w:hAnsi="Arial" w:cs="Arial"/>
                      <w:bCs/>
                      <w:i w:val="0"/>
                      <w:color w:val="FFFFFF" w:themeColor="background1"/>
                      <w:sz w:val="24"/>
                      <w:szCs w:val="24"/>
                    </w:rPr>
                  </w:pPr>
                  <w:r w:rsidRPr="00695DC6">
                    <w:rPr>
                      <w:rFonts w:ascii="Arial" w:hAnsi="Arial" w:cs="Arial"/>
                      <w:bCs/>
                      <w:i w:val="0"/>
                      <w:color w:val="FFFFFF" w:themeColor="background1"/>
                      <w:sz w:val="24"/>
                      <w:szCs w:val="24"/>
                    </w:rPr>
                    <w:t>Code</w:t>
                  </w:r>
                </w:p>
              </w:tc>
              <w:tc>
                <w:tcPr>
                  <w:tcW w:w="5834" w:type="dxa"/>
                  <w:noWrap/>
                  <w:hideMark/>
                </w:tcPr>
                <w:p w:rsidR="00136D1A" w:rsidRPr="00695DC6" w:rsidRDefault="00136D1A" w:rsidP="00695DC6">
                  <w:pPr>
                    <w:pStyle w:val="IntenseQuote"/>
                    <w:pBdr>
                      <w:bottom w:val="none" w:sz="0" w:space="0" w:color="auto"/>
                    </w:pBdr>
                    <w:spacing w:before="120" w:after="120"/>
                    <w:ind w:left="-533" w:right="0" w:firstLine="533"/>
                    <w:cnfStyle w:val="100000000000" w:firstRow="1" w:lastRow="0" w:firstColumn="0" w:lastColumn="0" w:oddVBand="0" w:evenVBand="0" w:oddHBand="0" w:evenHBand="0" w:firstRowFirstColumn="0" w:firstRowLastColumn="0" w:lastRowFirstColumn="0" w:lastRowLastColumn="0"/>
                    <w:rPr>
                      <w:rFonts w:ascii="Arial" w:hAnsi="Arial" w:cs="Arial"/>
                      <w:bCs/>
                      <w:i w:val="0"/>
                      <w:color w:val="FFFFFF" w:themeColor="background1"/>
                      <w:sz w:val="24"/>
                      <w:szCs w:val="24"/>
                    </w:rPr>
                  </w:pPr>
                  <w:r w:rsidRPr="00695DC6">
                    <w:rPr>
                      <w:rFonts w:ascii="Arial" w:hAnsi="Arial" w:cs="Arial"/>
                      <w:bCs/>
                      <w:i w:val="0"/>
                      <w:color w:val="FFFFFF" w:themeColor="background1"/>
                      <w:sz w:val="24"/>
                      <w:szCs w:val="24"/>
                    </w:rPr>
                    <w:t>Description</w:t>
                  </w:r>
                </w:p>
              </w:tc>
            </w:tr>
            <w:tr w:rsidR="00136D1A" w:rsidRPr="00136D1A" w:rsidTr="001A215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rsidR="00136D1A" w:rsidRPr="00695DC6" w:rsidRDefault="00136D1A" w:rsidP="001A2151">
                  <w:pPr>
                    <w:rPr>
                      <w:rFonts w:ascii="Arial" w:eastAsia="Times New Roman" w:hAnsi="Arial" w:cs="Arial"/>
                      <w:color w:val="000000"/>
                      <w:sz w:val="24"/>
                      <w:szCs w:val="24"/>
                    </w:rPr>
                  </w:pPr>
                  <w:r w:rsidRPr="00695DC6">
                    <w:rPr>
                      <w:rFonts w:ascii="Arial" w:eastAsia="Times New Roman" w:hAnsi="Arial" w:cs="Arial"/>
                      <w:color w:val="000000"/>
                      <w:sz w:val="24"/>
                      <w:szCs w:val="24"/>
                    </w:rPr>
                    <w:t>62</w:t>
                  </w:r>
                </w:p>
              </w:tc>
              <w:tc>
                <w:tcPr>
                  <w:tcW w:w="5834" w:type="dxa"/>
                  <w:noWrap/>
                  <w:hideMark/>
                </w:tcPr>
                <w:p w:rsidR="00136D1A" w:rsidRPr="00695DC6" w:rsidRDefault="00136D1A" w:rsidP="00136D1A">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95DC6">
                    <w:rPr>
                      <w:rFonts w:ascii="Arial" w:hAnsi="Arial" w:cs="Arial"/>
                      <w:sz w:val="24"/>
                      <w:szCs w:val="24"/>
                    </w:rPr>
                    <w:t>CAMHS Supported Paediatric</w:t>
                  </w:r>
                </w:p>
              </w:tc>
            </w:tr>
            <w:tr w:rsidR="00136D1A" w:rsidRPr="00136D1A" w:rsidTr="001A2151">
              <w:trPr>
                <w:trHeight w:val="30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rsidR="00136D1A" w:rsidRPr="00695DC6" w:rsidRDefault="00136D1A" w:rsidP="001A2151">
                  <w:pPr>
                    <w:rPr>
                      <w:rFonts w:ascii="Arial" w:eastAsia="Times New Roman" w:hAnsi="Arial" w:cs="Arial"/>
                      <w:color w:val="000000"/>
                      <w:sz w:val="24"/>
                      <w:szCs w:val="24"/>
                    </w:rPr>
                  </w:pPr>
                  <w:r w:rsidRPr="00695DC6">
                    <w:rPr>
                      <w:rFonts w:ascii="Arial" w:eastAsia="Times New Roman" w:hAnsi="Arial" w:cs="Arial"/>
                      <w:color w:val="000000"/>
                      <w:sz w:val="24"/>
                      <w:szCs w:val="24"/>
                    </w:rPr>
                    <w:t>63</w:t>
                  </w:r>
                </w:p>
              </w:tc>
              <w:tc>
                <w:tcPr>
                  <w:tcW w:w="5834" w:type="dxa"/>
                  <w:noWrap/>
                  <w:hideMark/>
                </w:tcPr>
                <w:p w:rsidR="00136D1A" w:rsidRPr="00695DC6" w:rsidRDefault="00136D1A" w:rsidP="00136D1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95DC6">
                    <w:rPr>
                      <w:rFonts w:ascii="Arial" w:hAnsi="Arial" w:cs="Arial"/>
                      <w:sz w:val="24"/>
                      <w:szCs w:val="24"/>
                    </w:rPr>
                    <w:t>CAMHS Supported Psychiatric</w:t>
                  </w:r>
                </w:p>
              </w:tc>
            </w:tr>
            <w:tr w:rsidR="00136D1A" w:rsidRPr="00136D1A" w:rsidTr="001A215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rsidR="00136D1A" w:rsidRPr="00695DC6" w:rsidRDefault="00136D1A" w:rsidP="001A2151">
                  <w:pPr>
                    <w:rPr>
                      <w:rFonts w:ascii="Arial" w:eastAsia="Times New Roman" w:hAnsi="Arial" w:cs="Arial"/>
                      <w:color w:val="000000"/>
                      <w:sz w:val="24"/>
                      <w:szCs w:val="24"/>
                    </w:rPr>
                  </w:pPr>
                  <w:r w:rsidRPr="00695DC6">
                    <w:rPr>
                      <w:rFonts w:ascii="Arial" w:eastAsia="Times New Roman" w:hAnsi="Arial" w:cs="Arial"/>
                      <w:color w:val="000000"/>
                      <w:sz w:val="24"/>
                      <w:szCs w:val="24"/>
                    </w:rPr>
                    <w:t>64</w:t>
                  </w:r>
                </w:p>
              </w:tc>
              <w:tc>
                <w:tcPr>
                  <w:tcW w:w="5834" w:type="dxa"/>
                  <w:noWrap/>
                  <w:hideMark/>
                </w:tcPr>
                <w:p w:rsidR="00136D1A" w:rsidRPr="00695DC6" w:rsidRDefault="00136D1A" w:rsidP="00136D1A">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95DC6">
                    <w:rPr>
                      <w:rFonts w:ascii="Arial" w:hAnsi="Arial" w:cs="Arial"/>
                      <w:sz w:val="24"/>
                      <w:szCs w:val="24"/>
                    </w:rPr>
                    <w:t>CAMHS Acute</w:t>
                  </w:r>
                </w:p>
              </w:tc>
            </w:tr>
            <w:tr w:rsidR="00136D1A" w:rsidRPr="00136D1A" w:rsidTr="001A2151">
              <w:trPr>
                <w:trHeight w:val="30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rsidR="00136D1A" w:rsidRPr="00695DC6" w:rsidRDefault="00136D1A" w:rsidP="001A2151">
                  <w:pPr>
                    <w:rPr>
                      <w:rFonts w:ascii="Arial" w:eastAsia="Times New Roman" w:hAnsi="Arial" w:cs="Arial"/>
                      <w:color w:val="000000"/>
                      <w:sz w:val="24"/>
                      <w:szCs w:val="24"/>
                    </w:rPr>
                  </w:pPr>
                  <w:r w:rsidRPr="00695DC6">
                    <w:rPr>
                      <w:rFonts w:ascii="Arial" w:eastAsia="Times New Roman" w:hAnsi="Arial" w:cs="Arial"/>
                      <w:color w:val="000000"/>
                      <w:sz w:val="24"/>
                      <w:szCs w:val="24"/>
                    </w:rPr>
                    <w:t>65</w:t>
                  </w:r>
                </w:p>
              </w:tc>
              <w:tc>
                <w:tcPr>
                  <w:tcW w:w="5834" w:type="dxa"/>
                  <w:noWrap/>
                  <w:hideMark/>
                </w:tcPr>
                <w:p w:rsidR="00136D1A" w:rsidRPr="00695DC6" w:rsidRDefault="00136D1A" w:rsidP="00136D1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95DC6">
                    <w:rPr>
                      <w:rFonts w:ascii="Arial" w:hAnsi="Arial" w:cs="Arial"/>
                      <w:sz w:val="24"/>
                      <w:szCs w:val="24"/>
                    </w:rPr>
                    <w:t>CAMHS Non-Acute</w:t>
                  </w:r>
                </w:p>
              </w:tc>
            </w:tr>
            <w:tr w:rsidR="00136D1A" w:rsidRPr="00136D1A" w:rsidTr="001A2151">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rsidR="00136D1A" w:rsidRPr="00695DC6" w:rsidRDefault="00136D1A" w:rsidP="001A2151">
                  <w:pPr>
                    <w:rPr>
                      <w:rFonts w:ascii="Arial" w:eastAsia="Times New Roman" w:hAnsi="Arial" w:cs="Arial"/>
                      <w:color w:val="000000"/>
                      <w:sz w:val="24"/>
                      <w:szCs w:val="24"/>
                    </w:rPr>
                  </w:pPr>
                  <w:r w:rsidRPr="00695DC6">
                    <w:rPr>
                      <w:rFonts w:ascii="Arial" w:eastAsia="Times New Roman" w:hAnsi="Arial" w:cs="Arial"/>
                      <w:color w:val="000000"/>
                      <w:sz w:val="24"/>
                      <w:szCs w:val="24"/>
                    </w:rPr>
                    <w:t>24</w:t>
                  </w:r>
                </w:p>
              </w:tc>
              <w:tc>
                <w:tcPr>
                  <w:tcW w:w="5834" w:type="dxa"/>
                  <w:hideMark/>
                </w:tcPr>
                <w:p w:rsidR="00136D1A" w:rsidRPr="00695DC6" w:rsidRDefault="00136D1A" w:rsidP="001A2151">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95DC6">
                    <w:rPr>
                      <w:rFonts w:ascii="Arial" w:hAnsi="Arial" w:cs="Arial"/>
                      <w:sz w:val="24"/>
                      <w:szCs w:val="24"/>
                    </w:rPr>
                    <w:t xml:space="preserve">Confused and </w:t>
                  </w:r>
                  <w:proofErr w:type="spellStart"/>
                  <w:r w:rsidRPr="00695DC6">
                    <w:rPr>
                      <w:rFonts w:ascii="Arial" w:hAnsi="Arial" w:cs="Arial"/>
                      <w:sz w:val="24"/>
                      <w:szCs w:val="24"/>
                    </w:rPr>
                    <w:t>Distrubed</w:t>
                  </w:r>
                  <w:proofErr w:type="spellEnd"/>
                  <w:r w:rsidRPr="00695DC6">
                    <w:rPr>
                      <w:rFonts w:ascii="Arial" w:hAnsi="Arial" w:cs="Arial"/>
                      <w:sz w:val="24"/>
                      <w:szCs w:val="24"/>
                    </w:rPr>
                    <w:t xml:space="preserve"> Elderly (CADE) </w:t>
                  </w:r>
                  <w:r w:rsidR="001A2151">
                    <w:rPr>
                      <w:rFonts w:ascii="Arial" w:hAnsi="Arial" w:cs="Arial"/>
                      <w:sz w:val="24"/>
                      <w:szCs w:val="24"/>
                    </w:rPr>
                    <w:t>–</w:t>
                  </w:r>
                  <w:r w:rsidRPr="00695DC6">
                    <w:rPr>
                      <w:rFonts w:ascii="Arial" w:hAnsi="Arial" w:cs="Arial"/>
                      <w:sz w:val="24"/>
                      <w:szCs w:val="24"/>
                    </w:rPr>
                    <w:t xml:space="preserve"> Psychiatric</w:t>
                  </w:r>
                  <w:r w:rsidR="001A2151">
                    <w:rPr>
                      <w:rFonts w:ascii="Arial" w:hAnsi="Arial" w:cs="Arial"/>
                      <w:sz w:val="24"/>
                      <w:szCs w:val="24"/>
                    </w:rPr>
                    <w:t xml:space="preserve"> </w:t>
                  </w:r>
                  <w:r w:rsidR="001A2151">
                    <w:rPr>
                      <w:rFonts w:ascii="Arial" w:hAnsi="Arial" w:cs="Arial"/>
                      <w:b/>
                      <w:sz w:val="24"/>
                      <w:szCs w:val="24"/>
                    </w:rPr>
                    <w:t>**</w:t>
                  </w:r>
                  <w:r w:rsidRPr="00695DC6">
                    <w:rPr>
                      <w:rFonts w:ascii="Arial" w:hAnsi="Arial" w:cs="Arial"/>
                      <w:b/>
                      <w:sz w:val="24"/>
                      <w:szCs w:val="24"/>
                    </w:rPr>
                    <w:t>NOT USED AFTER 1 JULY 2007</w:t>
                  </w:r>
                </w:p>
              </w:tc>
            </w:tr>
            <w:tr w:rsidR="00136D1A" w:rsidRPr="00136D1A" w:rsidTr="001A2151">
              <w:trPr>
                <w:trHeight w:val="30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rsidR="00136D1A" w:rsidRPr="00695DC6" w:rsidRDefault="00136D1A" w:rsidP="001A2151">
                  <w:pPr>
                    <w:rPr>
                      <w:rFonts w:ascii="Arial" w:eastAsia="Times New Roman" w:hAnsi="Arial" w:cs="Arial"/>
                      <w:color w:val="000000"/>
                      <w:sz w:val="24"/>
                      <w:szCs w:val="24"/>
                    </w:rPr>
                  </w:pPr>
                  <w:r w:rsidRPr="00695DC6">
                    <w:rPr>
                      <w:rFonts w:ascii="Arial" w:eastAsia="Times New Roman" w:hAnsi="Arial" w:cs="Arial"/>
                      <w:color w:val="000000"/>
                      <w:sz w:val="24"/>
                      <w:szCs w:val="24"/>
                    </w:rPr>
                    <w:t>22</w:t>
                  </w:r>
                </w:p>
              </w:tc>
              <w:tc>
                <w:tcPr>
                  <w:tcW w:w="5834" w:type="dxa"/>
                  <w:noWrap/>
                  <w:hideMark/>
                </w:tcPr>
                <w:p w:rsidR="00136D1A" w:rsidRPr="00695DC6" w:rsidRDefault="00136D1A" w:rsidP="00136D1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95DC6">
                    <w:rPr>
                      <w:rFonts w:ascii="Arial" w:hAnsi="Arial" w:cs="Arial"/>
                      <w:sz w:val="24"/>
                      <w:szCs w:val="24"/>
                    </w:rPr>
                    <w:t>Dual Diagnosis</w:t>
                  </w:r>
                </w:p>
              </w:tc>
            </w:tr>
            <w:tr w:rsidR="00136D1A" w:rsidRPr="00136D1A" w:rsidTr="001A215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rsidR="00136D1A" w:rsidRPr="00695DC6" w:rsidRDefault="00136D1A" w:rsidP="001A2151">
                  <w:pPr>
                    <w:rPr>
                      <w:rFonts w:ascii="Arial" w:eastAsia="Times New Roman" w:hAnsi="Arial" w:cs="Arial"/>
                      <w:color w:val="000000"/>
                      <w:sz w:val="24"/>
                      <w:szCs w:val="24"/>
                    </w:rPr>
                  </w:pPr>
                  <w:r w:rsidRPr="00695DC6">
                    <w:rPr>
                      <w:rFonts w:ascii="Arial" w:eastAsia="Times New Roman" w:hAnsi="Arial" w:cs="Arial"/>
                      <w:color w:val="000000"/>
                      <w:sz w:val="24"/>
                      <w:szCs w:val="24"/>
                    </w:rPr>
                    <w:t>21</w:t>
                  </w:r>
                </w:p>
              </w:tc>
              <w:tc>
                <w:tcPr>
                  <w:tcW w:w="5834" w:type="dxa"/>
                  <w:noWrap/>
                  <w:hideMark/>
                </w:tcPr>
                <w:p w:rsidR="00136D1A" w:rsidRPr="00695DC6" w:rsidRDefault="00136D1A" w:rsidP="00136D1A">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roofErr w:type="spellStart"/>
                  <w:r w:rsidRPr="00695DC6">
                    <w:rPr>
                      <w:rFonts w:ascii="Arial" w:hAnsi="Arial" w:cs="Arial"/>
                      <w:sz w:val="24"/>
                      <w:szCs w:val="24"/>
                    </w:rPr>
                    <w:t>Neuro</w:t>
                  </w:r>
                  <w:proofErr w:type="spellEnd"/>
                  <w:r w:rsidRPr="00695DC6">
                    <w:rPr>
                      <w:rFonts w:ascii="Arial" w:hAnsi="Arial" w:cs="Arial"/>
                      <w:sz w:val="24"/>
                      <w:szCs w:val="24"/>
                    </w:rPr>
                    <w:t>-Psychiatry</w:t>
                  </w:r>
                </w:p>
              </w:tc>
            </w:tr>
            <w:tr w:rsidR="00136D1A" w:rsidRPr="00136D1A" w:rsidTr="001A2151">
              <w:trPr>
                <w:trHeight w:val="30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rsidR="00136D1A" w:rsidRPr="00695DC6" w:rsidRDefault="00136D1A" w:rsidP="001A2151">
                  <w:pPr>
                    <w:rPr>
                      <w:rFonts w:ascii="Arial" w:eastAsia="Times New Roman" w:hAnsi="Arial" w:cs="Arial"/>
                      <w:color w:val="000000"/>
                      <w:sz w:val="24"/>
                      <w:szCs w:val="24"/>
                    </w:rPr>
                  </w:pPr>
                  <w:r w:rsidRPr="00695DC6">
                    <w:rPr>
                      <w:rFonts w:ascii="Arial" w:eastAsia="Times New Roman" w:hAnsi="Arial" w:cs="Arial"/>
                      <w:color w:val="000000"/>
                      <w:sz w:val="24"/>
                      <w:szCs w:val="24"/>
                    </w:rPr>
                    <w:t>13</w:t>
                  </w:r>
                </w:p>
              </w:tc>
              <w:tc>
                <w:tcPr>
                  <w:tcW w:w="5834" w:type="dxa"/>
                  <w:noWrap/>
                  <w:hideMark/>
                </w:tcPr>
                <w:p w:rsidR="00136D1A" w:rsidRPr="00695DC6" w:rsidRDefault="00136D1A" w:rsidP="00136D1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95DC6">
                    <w:rPr>
                      <w:rFonts w:ascii="Arial" w:hAnsi="Arial" w:cs="Arial"/>
                      <w:sz w:val="24"/>
                      <w:szCs w:val="24"/>
                    </w:rPr>
                    <w:t>Post Natal Depression</w:t>
                  </w:r>
                </w:p>
              </w:tc>
            </w:tr>
            <w:tr w:rsidR="00136D1A" w:rsidRPr="00136D1A" w:rsidTr="001A215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rsidR="00136D1A" w:rsidRPr="00695DC6" w:rsidRDefault="00136D1A" w:rsidP="001A2151">
                  <w:pPr>
                    <w:rPr>
                      <w:rFonts w:ascii="Arial" w:eastAsia="Times New Roman" w:hAnsi="Arial" w:cs="Arial"/>
                      <w:color w:val="000000"/>
                      <w:sz w:val="24"/>
                      <w:szCs w:val="24"/>
                    </w:rPr>
                  </w:pPr>
                  <w:r w:rsidRPr="00695DC6">
                    <w:rPr>
                      <w:rFonts w:ascii="Arial" w:eastAsia="Times New Roman" w:hAnsi="Arial" w:cs="Arial"/>
                      <w:color w:val="000000"/>
                      <w:sz w:val="24"/>
                      <w:szCs w:val="24"/>
                    </w:rPr>
                    <w:t>04</w:t>
                  </w:r>
                </w:p>
              </w:tc>
              <w:tc>
                <w:tcPr>
                  <w:tcW w:w="5834" w:type="dxa"/>
                  <w:noWrap/>
                  <w:hideMark/>
                </w:tcPr>
                <w:p w:rsidR="00136D1A" w:rsidRPr="00695DC6" w:rsidRDefault="00136D1A" w:rsidP="00136D1A">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95DC6">
                    <w:rPr>
                      <w:rFonts w:ascii="Arial" w:hAnsi="Arial" w:cs="Arial"/>
                      <w:sz w:val="24"/>
                      <w:szCs w:val="24"/>
                    </w:rPr>
                    <w:t>Psychiatric Acute Care</w:t>
                  </w:r>
                </w:p>
              </w:tc>
            </w:tr>
            <w:tr w:rsidR="00136D1A" w:rsidRPr="00136D1A" w:rsidTr="001A2151">
              <w:trPr>
                <w:trHeight w:val="30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rsidR="00136D1A" w:rsidRPr="00695DC6" w:rsidRDefault="00136D1A" w:rsidP="001A2151">
                  <w:pPr>
                    <w:rPr>
                      <w:rFonts w:ascii="Arial" w:eastAsia="Times New Roman" w:hAnsi="Arial" w:cs="Arial"/>
                      <w:color w:val="000000"/>
                      <w:sz w:val="24"/>
                      <w:szCs w:val="24"/>
                    </w:rPr>
                  </w:pPr>
                  <w:r w:rsidRPr="00695DC6">
                    <w:rPr>
                      <w:rFonts w:ascii="Arial" w:eastAsia="Times New Roman" w:hAnsi="Arial" w:cs="Arial"/>
                      <w:color w:val="000000"/>
                      <w:sz w:val="24"/>
                      <w:szCs w:val="24"/>
                    </w:rPr>
                    <w:t>85</w:t>
                  </w:r>
                </w:p>
              </w:tc>
              <w:tc>
                <w:tcPr>
                  <w:tcW w:w="5834" w:type="dxa"/>
                  <w:noWrap/>
                  <w:hideMark/>
                </w:tcPr>
                <w:p w:rsidR="00136D1A" w:rsidRPr="00695DC6" w:rsidRDefault="00136D1A" w:rsidP="00136D1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95DC6">
                    <w:rPr>
                      <w:rFonts w:ascii="Arial" w:hAnsi="Arial" w:cs="Arial"/>
                      <w:sz w:val="24"/>
                      <w:szCs w:val="24"/>
                    </w:rPr>
                    <w:t>Psychiatric Emergency</w:t>
                  </w:r>
                </w:p>
              </w:tc>
            </w:tr>
            <w:tr w:rsidR="00136D1A" w:rsidRPr="00136D1A" w:rsidTr="001A215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rsidR="00136D1A" w:rsidRPr="00695DC6" w:rsidRDefault="00136D1A" w:rsidP="001A2151">
                  <w:pPr>
                    <w:rPr>
                      <w:rFonts w:ascii="Arial" w:eastAsia="Times New Roman" w:hAnsi="Arial" w:cs="Arial"/>
                      <w:color w:val="000000"/>
                      <w:sz w:val="24"/>
                      <w:szCs w:val="24"/>
                    </w:rPr>
                  </w:pPr>
                  <w:r w:rsidRPr="00695DC6">
                    <w:rPr>
                      <w:rFonts w:ascii="Arial" w:eastAsia="Times New Roman" w:hAnsi="Arial" w:cs="Arial"/>
                      <w:color w:val="000000"/>
                      <w:sz w:val="24"/>
                      <w:szCs w:val="24"/>
                    </w:rPr>
                    <w:t>20</w:t>
                  </w:r>
                </w:p>
              </w:tc>
              <w:tc>
                <w:tcPr>
                  <w:tcW w:w="5834" w:type="dxa"/>
                  <w:noWrap/>
                  <w:hideMark/>
                </w:tcPr>
                <w:p w:rsidR="00136D1A" w:rsidRPr="00695DC6" w:rsidRDefault="00136D1A" w:rsidP="00136D1A">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95DC6">
                    <w:rPr>
                      <w:rFonts w:ascii="Arial" w:hAnsi="Arial" w:cs="Arial"/>
                      <w:sz w:val="24"/>
                      <w:szCs w:val="24"/>
                    </w:rPr>
                    <w:t>Psychiatric Extended Care</w:t>
                  </w:r>
                </w:p>
              </w:tc>
            </w:tr>
            <w:tr w:rsidR="00136D1A" w:rsidRPr="00136D1A" w:rsidTr="001A2151">
              <w:trPr>
                <w:trHeight w:val="30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rsidR="00136D1A" w:rsidRPr="00695DC6" w:rsidRDefault="00136D1A" w:rsidP="001A2151">
                  <w:pPr>
                    <w:rPr>
                      <w:rFonts w:ascii="Arial" w:eastAsia="Times New Roman" w:hAnsi="Arial" w:cs="Arial"/>
                      <w:color w:val="000000"/>
                      <w:sz w:val="24"/>
                      <w:szCs w:val="24"/>
                    </w:rPr>
                  </w:pPr>
                  <w:r w:rsidRPr="00695DC6">
                    <w:rPr>
                      <w:rFonts w:ascii="Arial" w:eastAsia="Times New Roman" w:hAnsi="Arial" w:cs="Arial"/>
                      <w:color w:val="000000"/>
                      <w:sz w:val="24"/>
                      <w:szCs w:val="24"/>
                    </w:rPr>
                    <w:t>12</w:t>
                  </w:r>
                </w:p>
              </w:tc>
              <w:tc>
                <w:tcPr>
                  <w:tcW w:w="5834" w:type="dxa"/>
                  <w:noWrap/>
                  <w:hideMark/>
                </w:tcPr>
                <w:p w:rsidR="00136D1A" w:rsidRPr="00695DC6" w:rsidRDefault="00136D1A" w:rsidP="00136D1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95DC6">
                    <w:rPr>
                      <w:rFonts w:ascii="Arial" w:hAnsi="Arial" w:cs="Arial"/>
                      <w:sz w:val="24"/>
                      <w:szCs w:val="24"/>
                    </w:rPr>
                    <w:t xml:space="preserve">Psychiatric </w:t>
                  </w:r>
                  <w:proofErr w:type="spellStart"/>
                  <w:r w:rsidRPr="00695DC6">
                    <w:rPr>
                      <w:rFonts w:ascii="Arial" w:hAnsi="Arial" w:cs="Arial"/>
                      <w:sz w:val="24"/>
                      <w:szCs w:val="24"/>
                    </w:rPr>
                    <w:t>Intensice</w:t>
                  </w:r>
                  <w:proofErr w:type="spellEnd"/>
                  <w:r w:rsidRPr="00695DC6">
                    <w:rPr>
                      <w:rFonts w:ascii="Arial" w:hAnsi="Arial" w:cs="Arial"/>
                      <w:sz w:val="24"/>
                      <w:szCs w:val="24"/>
                    </w:rPr>
                    <w:t xml:space="preserve"> Care</w:t>
                  </w:r>
                </w:p>
              </w:tc>
            </w:tr>
            <w:tr w:rsidR="00136D1A" w:rsidRPr="00136D1A" w:rsidTr="001A215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rsidR="00136D1A" w:rsidRPr="00695DC6" w:rsidRDefault="00136D1A" w:rsidP="001A2151">
                  <w:pPr>
                    <w:rPr>
                      <w:rFonts w:ascii="Arial" w:eastAsia="Times New Roman" w:hAnsi="Arial" w:cs="Arial"/>
                      <w:color w:val="000000"/>
                      <w:sz w:val="24"/>
                      <w:szCs w:val="24"/>
                    </w:rPr>
                  </w:pPr>
                  <w:r w:rsidRPr="00695DC6">
                    <w:rPr>
                      <w:rFonts w:ascii="Arial" w:eastAsia="Times New Roman" w:hAnsi="Arial" w:cs="Arial"/>
                      <w:color w:val="000000"/>
                      <w:sz w:val="24"/>
                      <w:szCs w:val="24"/>
                    </w:rPr>
                    <w:t>50</w:t>
                  </w:r>
                </w:p>
              </w:tc>
              <w:tc>
                <w:tcPr>
                  <w:tcW w:w="5834" w:type="dxa"/>
                  <w:hideMark/>
                </w:tcPr>
                <w:p w:rsidR="00136D1A" w:rsidRPr="001A2151" w:rsidRDefault="00136D1A" w:rsidP="001A215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A2151">
                    <w:rPr>
                      <w:rFonts w:ascii="Arial" w:hAnsi="Arial" w:cs="Arial"/>
                    </w:rPr>
                    <w:t>Psychiatric Medium Secure</w:t>
                  </w:r>
                  <w:r w:rsidR="001A2151" w:rsidRPr="001A2151">
                    <w:rPr>
                      <w:rFonts w:ascii="Arial" w:hAnsi="Arial" w:cs="Arial"/>
                    </w:rPr>
                    <w:t xml:space="preserve"> </w:t>
                  </w:r>
                  <w:r w:rsidRPr="001A2151">
                    <w:rPr>
                      <w:rFonts w:ascii="Arial" w:hAnsi="Arial" w:cs="Arial"/>
                      <w:b/>
                    </w:rPr>
                    <w:t>NOT CURRENTLY IN USE</w:t>
                  </w:r>
                </w:p>
              </w:tc>
            </w:tr>
            <w:tr w:rsidR="00136D1A" w:rsidRPr="00136D1A" w:rsidTr="001A2151">
              <w:trPr>
                <w:trHeight w:val="30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rsidR="00136D1A" w:rsidRPr="00695DC6" w:rsidRDefault="00136D1A" w:rsidP="001A2151">
                  <w:pPr>
                    <w:rPr>
                      <w:rFonts w:ascii="Arial" w:eastAsia="Times New Roman" w:hAnsi="Arial" w:cs="Arial"/>
                      <w:color w:val="000000"/>
                      <w:sz w:val="24"/>
                      <w:szCs w:val="24"/>
                    </w:rPr>
                  </w:pPr>
                  <w:r w:rsidRPr="00695DC6">
                    <w:rPr>
                      <w:rFonts w:ascii="Arial" w:eastAsia="Times New Roman" w:hAnsi="Arial" w:cs="Arial"/>
                      <w:color w:val="000000"/>
                      <w:sz w:val="24"/>
                      <w:szCs w:val="24"/>
                    </w:rPr>
                    <w:t>05</w:t>
                  </w:r>
                </w:p>
              </w:tc>
              <w:tc>
                <w:tcPr>
                  <w:tcW w:w="5834" w:type="dxa"/>
                  <w:noWrap/>
                  <w:hideMark/>
                </w:tcPr>
                <w:p w:rsidR="00136D1A" w:rsidRPr="00695DC6" w:rsidRDefault="00136D1A" w:rsidP="00136D1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95DC6">
                    <w:rPr>
                      <w:rFonts w:ascii="Arial" w:hAnsi="Arial" w:cs="Arial"/>
                      <w:sz w:val="24"/>
                      <w:szCs w:val="24"/>
                    </w:rPr>
                    <w:t>Psychiatric Rehabilitation</w:t>
                  </w:r>
                </w:p>
              </w:tc>
            </w:tr>
            <w:tr w:rsidR="00136D1A" w:rsidRPr="00136D1A" w:rsidTr="001A215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rsidR="00136D1A" w:rsidRPr="00695DC6" w:rsidRDefault="00136D1A" w:rsidP="001A2151">
                  <w:pPr>
                    <w:rPr>
                      <w:rFonts w:ascii="Arial" w:eastAsia="Times New Roman" w:hAnsi="Arial" w:cs="Arial"/>
                      <w:color w:val="000000"/>
                      <w:sz w:val="24"/>
                      <w:szCs w:val="24"/>
                    </w:rPr>
                  </w:pPr>
                  <w:r w:rsidRPr="00695DC6">
                    <w:rPr>
                      <w:rFonts w:ascii="Arial" w:eastAsia="Times New Roman" w:hAnsi="Arial" w:cs="Arial"/>
                      <w:color w:val="000000"/>
                      <w:sz w:val="24"/>
                      <w:szCs w:val="24"/>
                    </w:rPr>
                    <w:t>06</w:t>
                  </w:r>
                </w:p>
              </w:tc>
              <w:tc>
                <w:tcPr>
                  <w:tcW w:w="5834" w:type="dxa"/>
                  <w:noWrap/>
                  <w:hideMark/>
                </w:tcPr>
                <w:p w:rsidR="00136D1A" w:rsidRPr="00136D1A" w:rsidRDefault="00136D1A" w:rsidP="00136D1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1A2151">
                    <w:rPr>
                      <w:rFonts w:ascii="Arial" w:hAnsi="Arial" w:cs="Arial"/>
                      <w:sz w:val="24"/>
                      <w:szCs w:val="24"/>
                    </w:rPr>
                    <w:t>Psychiatric Secure</w:t>
                  </w:r>
                </w:p>
              </w:tc>
            </w:tr>
          </w:tbl>
          <w:p w:rsidR="00B561EF" w:rsidRPr="00BC1C79" w:rsidRDefault="00B561EF" w:rsidP="00BC1C79">
            <w:pPr>
              <w:tabs>
                <w:tab w:val="left" w:pos="2410"/>
              </w:tabs>
              <w:spacing w:after="120"/>
              <w:rPr>
                <w:rFonts w:ascii="Arial" w:hAnsi="Arial" w:cs="Arial"/>
                <w:b/>
                <w:bCs/>
                <w:sz w:val="24"/>
                <w:szCs w:val="24"/>
              </w:rPr>
            </w:pPr>
            <w:r w:rsidRPr="00BC1C79">
              <w:rPr>
                <w:rFonts w:ascii="Arial" w:hAnsi="Arial" w:cs="Arial"/>
                <w:b/>
                <w:bCs/>
                <w:sz w:val="24"/>
                <w:szCs w:val="24"/>
              </w:rPr>
              <w:lastRenderedPageBreak/>
              <w:t>Admitted Patient Beds – Virtual</w:t>
            </w:r>
          </w:p>
          <w:tbl>
            <w:tblPr>
              <w:tblStyle w:val="LightList-Accent11"/>
              <w:tblW w:w="7503" w:type="dxa"/>
              <w:tblLayout w:type="fixed"/>
              <w:tblLook w:val="04A0" w:firstRow="1" w:lastRow="0" w:firstColumn="1" w:lastColumn="0" w:noHBand="0" w:noVBand="1"/>
            </w:tblPr>
            <w:tblGrid>
              <w:gridCol w:w="960"/>
              <w:gridCol w:w="6543"/>
            </w:tblGrid>
            <w:tr w:rsidR="00C056CF" w:rsidRPr="00C056CF" w:rsidTr="00BC1C7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C056CF" w:rsidRPr="00BC1C79" w:rsidRDefault="00C056CF" w:rsidP="00BC1C79">
                  <w:pPr>
                    <w:pStyle w:val="IntenseQuote"/>
                    <w:pBdr>
                      <w:bottom w:val="none" w:sz="0" w:space="0" w:color="auto"/>
                    </w:pBdr>
                    <w:spacing w:before="120" w:after="120"/>
                    <w:ind w:left="-533" w:right="0" w:firstLine="533"/>
                    <w:rPr>
                      <w:rFonts w:ascii="Arial" w:hAnsi="Arial" w:cs="Arial"/>
                      <w:bCs/>
                      <w:i w:val="0"/>
                      <w:color w:val="FFFFFF" w:themeColor="background1"/>
                      <w:sz w:val="24"/>
                      <w:szCs w:val="24"/>
                    </w:rPr>
                  </w:pPr>
                  <w:r w:rsidRPr="00BC1C79">
                    <w:rPr>
                      <w:rFonts w:ascii="Arial" w:hAnsi="Arial" w:cs="Arial"/>
                      <w:bCs/>
                      <w:i w:val="0"/>
                      <w:color w:val="FFFFFF" w:themeColor="background1"/>
                      <w:sz w:val="24"/>
                      <w:szCs w:val="24"/>
                    </w:rPr>
                    <w:t>Code</w:t>
                  </w:r>
                </w:p>
              </w:tc>
              <w:tc>
                <w:tcPr>
                  <w:tcW w:w="6543" w:type="dxa"/>
                  <w:noWrap/>
                  <w:hideMark/>
                </w:tcPr>
                <w:p w:rsidR="00C056CF" w:rsidRPr="00BC1C79" w:rsidRDefault="00C056CF" w:rsidP="00BC1C79">
                  <w:pPr>
                    <w:pStyle w:val="IntenseQuote"/>
                    <w:pBdr>
                      <w:bottom w:val="none" w:sz="0" w:space="0" w:color="auto"/>
                    </w:pBdr>
                    <w:spacing w:before="120" w:after="120"/>
                    <w:ind w:left="-533" w:right="0" w:firstLine="533"/>
                    <w:cnfStyle w:val="100000000000" w:firstRow="1" w:lastRow="0" w:firstColumn="0" w:lastColumn="0" w:oddVBand="0" w:evenVBand="0" w:oddHBand="0" w:evenHBand="0" w:firstRowFirstColumn="0" w:firstRowLastColumn="0" w:lastRowFirstColumn="0" w:lastRowLastColumn="0"/>
                    <w:rPr>
                      <w:rFonts w:ascii="Arial" w:hAnsi="Arial" w:cs="Arial"/>
                      <w:bCs/>
                      <w:i w:val="0"/>
                      <w:color w:val="FFFFFF" w:themeColor="background1"/>
                      <w:sz w:val="24"/>
                      <w:szCs w:val="24"/>
                    </w:rPr>
                  </w:pPr>
                  <w:r w:rsidRPr="00BC1C79">
                    <w:rPr>
                      <w:rFonts w:ascii="Arial" w:hAnsi="Arial" w:cs="Arial"/>
                      <w:bCs/>
                      <w:i w:val="0"/>
                      <w:color w:val="FFFFFF" w:themeColor="background1"/>
                      <w:sz w:val="24"/>
                      <w:szCs w:val="24"/>
                    </w:rPr>
                    <w:t>Description</w:t>
                  </w:r>
                </w:p>
              </w:tc>
            </w:tr>
            <w:tr w:rsidR="00C056CF" w:rsidRPr="00C056CF" w:rsidTr="00BC1C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C056CF" w:rsidRPr="00BC1C79" w:rsidRDefault="00C056CF" w:rsidP="00BC1C79">
                  <w:pPr>
                    <w:rPr>
                      <w:rFonts w:ascii="Arial" w:hAnsi="Arial" w:cs="Arial"/>
                      <w:sz w:val="24"/>
                      <w:szCs w:val="24"/>
                    </w:rPr>
                  </w:pPr>
                  <w:r w:rsidRPr="00BC1C79">
                    <w:rPr>
                      <w:rFonts w:ascii="Arial" w:hAnsi="Arial" w:cs="Arial"/>
                      <w:sz w:val="24"/>
                      <w:szCs w:val="24"/>
                    </w:rPr>
                    <w:t>17</w:t>
                  </w:r>
                </w:p>
              </w:tc>
              <w:tc>
                <w:tcPr>
                  <w:tcW w:w="6543" w:type="dxa"/>
                  <w:noWrap/>
                  <w:hideMark/>
                </w:tcPr>
                <w:p w:rsidR="00C056CF" w:rsidRPr="00BC1C79" w:rsidRDefault="00C056CF" w:rsidP="00C056CF">
                  <w:p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BC1C79">
                    <w:rPr>
                      <w:rFonts w:ascii="Arial" w:hAnsi="Arial" w:cs="Arial"/>
                      <w:bCs/>
                      <w:sz w:val="24"/>
                      <w:szCs w:val="24"/>
                    </w:rPr>
                    <w:t>Emergency Department - Level 4 and Above</w:t>
                  </w:r>
                </w:p>
              </w:tc>
            </w:tr>
            <w:tr w:rsidR="00C056CF" w:rsidRPr="00C056CF" w:rsidTr="00BC1C79">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C056CF" w:rsidRPr="00BC1C79" w:rsidRDefault="00C056CF" w:rsidP="00BC1C79">
                  <w:pPr>
                    <w:rPr>
                      <w:rFonts w:ascii="Arial" w:hAnsi="Arial" w:cs="Arial"/>
                      <w:sz w:val="24"/>
                      <w:szCs w:val="24"/>
                    </w:rPr>
                  </w:pPr>
                  <w:r w:rsidRPr="00BC1C79">
                    <w:rPr>
                      <w:rFonts w:ascii="Arial" w:hAnsi="Arial" w:cs="Arial"/>
                      <w:sz w:val="24"/>
                      <w:szCs w:val="24"/>
                    </w:rPr>
                    <w:t>58</w:t>
                  </w:r>
                </w:p>
              </w:tc>
              <w:tc>
                <w:tcPr>
                  <w:tcW w:w="6543" w:type="dxa"/>
                  <w:noWrap/>
                  <w:hideMark/>
                </w:tcPr>
                <w:p w:rsidR="00C056CF" w:rsidRPr="00BC1C79" w:rsidRDefault="00C056CF" w:rsidP="00C056CF">
                  <w:p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BC1C79">
                    <w:rPr>
                      <w:rFonts w:ascii="Arial" w:hAnsi="Arial" w:cs="Arial"/>
                      <w:bCs/>
                      <w:sz w:val="24"/>
                      <w:szCs w:val="24"/>
                    </w:rPr>
                    <w:t>Emergency Department - Level 1 and 2</w:t>
                  </w:r>
                </w:p>
              </w:tc>
            </w:tr>
            <w:tr w:rsidR="00C056CF" w:rsidRPr="00C056CF" w:rsidTr="00BC1C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C056CF" w:rsidRPr="00BC1C79" w:rsidRDefault="00C056CF" w:rsidP="00BC1C79">
                  <w:pPr>
                    <w:rPr>
                      <w:rFonts w:ascii="Arial" w:hAnsi="Arial" w:cs="Arial"/>
                      <w:sz w:val="24"/>
                      <w:szCs w:val="24"/>
                    </w:rPr>
                  </w:pPr>
                  <w:r w:rsidRPr="00BC1C79">
                    <w:rPr>
                      <w:rFonts w:ascii="Arial" w:hAnsi="Arial" w:cs="Arial"/>
                      <w:sz w:val="24"/>
                      <w:szCs w:val="24"/>
                    </w:rPr>
                    <w:t>29</w:t>
                  </w:r>
                </w:p>
              </w:tc>
              <w:tc>
                <w:tcPr>
                  <w:tcW w:w="6543" w:type="dxa"/>
                  <w:noWrap/>
                  <w:hideMark/>
                </w:tcPr>
                <w:p w:rsidR="00C056CF" w:rsidRPr="00BC1C79" w:rsidRDefault="00C056CF" w:rsidP="00C056CF">
                  <w:p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BC1C79">
                    <w:rPr>
                      <w:rFonts w:ascii="Arial" w:hAnsi="Arial" w:cs="Arial"/>
                      <w:bCs/>
                      <w:sz w:val="24"/>
                      <w:szCs w:val="24"/>
                    </w:rPr>
                    <w:t>Collaborative Care Service Provider - General</w:t>
                  </w:r>
                </w:p>
              </w:tc>
            </w:tr>
            <w:tr w:rsidR="00C056CF" w:rsidRPr="00C056CF" w:rsidTr="00BC1C79">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C056CF" w:rsidRPr="00BC1C79" w:rsidRDefault="00C056CF" w:rsidP="00BC1C79">
                  <w:pPr>
                    <w:rPr>
                      <w:rFonts w:ascii="Arial" w:hAnsi="Arial" w:cs="Arial"/>
                      <w:sz w:val="24"/>
                      <w:szCs w:val="24"/>
                    </w:rPr>
                  </w:pPr>
                  <w:r w:rsidRPr="00BC1C79">
                    <w:rPr>
                      <w:rFonts w:ascii="Arial" w:hAnsi="Arial" w:cs="Arial"/>
                      <w:sz w:val="24"/>
                      <w:szCs w:val="24"/>
                    </w:rPr>
                    <w:t>30</w:t>
                  </w:r>
                </w:p>
              </w:tc>
              <w:tc>
                <w:tcPr>
                  <w:tcW w:w="6543" w:type="dxa"/>
                  <w:noWrap/>
                  <w:hideMark/>
                </w:tcPr>
                <w:p w:rsidR="00C056CF" w:rsidRPr="00BC1C79" w:rsidRDefault="00C056CF" w:rsidP="00C056CF">
                  <w:p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BC1C79">
                    <w:rPr>
                      <w:rFonts w:ascii="Arial" w:hAnsi="Arial" w:cs="Arial"/>
                      <w:bCs/>
                      <w:sz w:val="24"/>
                      <w:szCs w:val="24"/>
                    </w:rPr>
                    <w:t>Collaborative Care Service Provider - Drug and Alcohol</w:t>
                  </w:r>
                </w:p>
              </w:tc>
            </w:tr>
            <w:tr w:rsidR="00C056CF" w:rsidRPr="00C056CF" w:rsidTr="00BC1C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C056CF" w:rsidRPr="00BC1C79" w:rsidRDefault="00C056CF" w:rsidP="00BC1C79">
                  <w:pPr>
                    <w:rPr>
                      <w:rFonts w:ascii="Arial" w:hAnsi="Arial" w:cs="Arial"/>
                      <w:sz w:val="24"/>
                      <w:szCs w:val="24"/>
                    </w:rPr>
                  </w:pPr>
                  <w:r w:rsidRPr="00BC1C79">
                    <w:rPr>
                      <w:rFonts w:ascii="Arial" w:hAnsi="Arial" w:cs="Arial"/>
                      <w:sz w:val="24"/>
                      <w:szCs w:val="24"/>
                    </w:rPr>
                    <w:t>32</w:t>
                  </w:r>
                </w:p>
              </w:tc>
              <w:tc>
                <w:tcPr>
                  <w:tcW w:w="6543" w:type="dxa"/>
                  <w:noWrap/>
                  <w:hideMark/>
                </w:tcPr>
                <w:p w:rsidR="00C056CF" w:rsidRPr="00BC1C79" w:rsidRDefault="00C056CF" w:rsidP="00C056CF">
                  <w:p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BC1C79">
                    <w:rPr>
                      <w:rFonts w:ascii="Arial" w:hAnsi="Arial" w:cs="Arial"/>
                      <w:bCs/>
                      <w:sz w:val="24"/>
                      <w:szCs w:val="24"/>
                    </w:rPr>
                    <w:t>Collaborative Care Service Provider - Mental Health</w:t>
                  </w:r>
                </w:p>
              </w:tc>
            </w:tr>
            <w:tr w:rsidR="00C056CF" w:rsidRPr="00C056CF" w:rsidTr="00BC1C79">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C056CF" w:rsidRPr="00BC1C79" w:rsidRDefault="00C056CF" w:rsidP="00BC1C79">
                  <w:pPr>
                    <w:rPr>
                      <w:rFonts w:ascii="Arial" w:hAnsi="Arial" w:cs="Arial"/>
                      <w:sz w:val="24"/>
                      <w:szCs w:val="24"/>
                    </w:rPr>
                  </w:pPr>
                  <w:r w:rsidRPr="00BC1C79">
                    <w:rPr>
                      <w:rFonts w:ascii="Arial" w:hAnsi="Arial" w:cs="Arial"/>
                      <w:sz w:val="24"/>
                      <w:szCs w:val="24"/>
                    </w:rPr>
                    <w:t>25</w:t>
                  </w:r>
                </w:p>
              </w:tc>
              <w:tc>
                <w:tcPr>
                  <w:tcW w:w="6543" w:type="dxa"/>
                  <w:noWrap/>
                  <w:hideMark/>
                </w:tcPr>
                <w:p w:rsidR="00C056CF" w:rsidRPr="00BC1C79" w:rsidRDefault="00C056CF" w:rsidP="00C056CF">
                  <w:p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BC1C79">
                    <w:rPr>
                      <w:rFonts w:ascii="Arial" w:hAnsi="Arial" w:cs="Arial"/>
                      <w:bCs/>
                      <w:sz w:val="24"/>
                      <w:szCs w:val="24"/>
                    </w:rPr>
                    <w:t>Hospital in the Home - General</w:t>
                  </w:r>
                </w:p>
              </w:tc>
            </w:tr>
            <w:tr w:rsidR="00C056CF" w:rsidRPr="00C056CF" w:rsidTr="00BC1C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C056CF" w:rsidRPr="00BC1C79" w:rsidRDefault="00C056CF" w:rsidP="00BC1C79">
                  <w:pPr>
                    <w:rPr>
                      <w:rFonts w:ascii="Arial" w:hAnsi="Arial" w:cs="Arial"/>
                      <w:sz w:val="24"/>
                      <w:szCs w:val="24"/>
                    </w:rPr>
                  </w:pPr>
                  <w:r w:rsidRPr="00BC1C79">
                    <w:rPr>
                      <w:rFonts w:ascii="Arial" w:hAnsi="Arial" w:cs="Arial"/>
                      <w:sz w:val="24"/>
                      <w:szCs w:val="24"/>
                    </w:rPr>
                    <w:t>26</w:t>
                  </w:r>
                </w:p>
              </w:tc>
              <w:tc>
                <w:tcPr>
                  <w:tcW w:w="6543" w:type="dxa"/>
                  <w:noWrap/>
                  <w:hideMark/>
                </w:tcPr>
                <w:p w:rsidR="00C056CF" w:rsidRPr="00BC1C79" w:rsidRDefault="00C056CF" w:rsidP="00C056CF">
                  <w:p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BC1C79">
                    <w:rPr>
                      <w:rFonts w:ascii="Arial" w:hAnsi="Arial" w:cs="Arial"/>
                      <w:bCs/>
                      <w:sz w:val="24"/>
                      <w:szCs w:val="24"/>
                    </w:rPr>
                    <w:t>Hospital in the Home - Drug and Alcohol</w:t>
                  </w:r>
                </w:p>
              </w:tc>
            </w:tr>
            <w:tr w:rsidR="00C056CF" w:rsidRPr="00C056CF" w:rsidTr="00BC1C79">
              <w:trPr>
                <w:trHeight w:val="60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rsidR="00C056CF" w:rsidRPr="00BC1C79" w:rsidRDefault="00C056CF" w:rsidP="00BC1C79">
                  <w:pPr>
                    <w:rPr>
                      <w:rFonts w:ascii="Arial" w:hAnsi="Arial" w:cs="Arial"/>
                      <w:sz w:val="24"/>
                      <w:szCs w:val="24"/>
                    </w:rPr>
                  </w:pPr>
                  <w:r w:rsidRPr="00BC1C79">
                    <w:rPr>
                      <w:rFonts w:ascii="Arial" w:hAnsi="Arial" w:cs="Arial"/>
                      <w:sz w:val="24"/>
                      <w:szCs w:val="24"/>
                    </w:rPr>
                    <w:t>28</w:t>
                  </w:r>
                </w:p>
              </w:tc>
              <w:tc>
                <w:tcPr>
                  <w:tcW w:w="6543" w:type="dxa"/>
                  <w:hideMark/>
                </w:tcPr>
                <w:p w:rsidR="00C056CF" w:rsidRPr="00BC1C79" w:rsidRDefault="00C056CF" w:rsidP="00BC1C79">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BC1C79">
                    <w:rPr>
                      <w:rFonts w:ascii="Arial" w:hAnsi="Arial" w:cs="Arial"/>
                      <w:bCs/>
                    </w:rPr>
                    <w:t xml:space="preserve">Hospital in the Home - Mental Health </w:t>
                  </w:r>
                  <w:r w:rsidRPr="00BC1C79">
                    <w:rPr>
                      <w:rFonts w:ascii="Arial" w:hAnsi="Arial" w:cs="Arial"/>
                      <w:b/>
                      <w:bCs/>
                    </w:rPr>
                    <w:t>NOT CURRENTLY IN USE</w:t>
                  </w:r>
                </w:p>
              </w:tc>
            </w:tr>
          </w:tbl>
          <w:p w:rsidR="0059133E" w:rsidRPr="00B561EF" w:rsidRDefault="0059133E" w:rsidP="00BC1C79">
            <w:pPr>
              <w:tabs>
                <w:tab w:val="left" w:pos="2410"/>
              </w:tabs>
              <w:spacing w:before="240" w:after="240"/>
              <w:rPr>
                <w:rFonts w:ascii="Calibri" w:hAnsi="Calibri"/>
                <w:b/>
                <w:bCs/>
              </w:rPr>
            </w:pPr>
          </w:p>
        </w:tc>
      </w:tr>
    </w:tbl>
    <w:p w:rsidR="00BC1C79" w:rsidRDefault="00BC1C79" w:rsidP="00695DC6">
      <w:pPr>
        <w:rPr>
          <w:rFonts w:asciiTheme="majorHAnsi" w:eastAsiaTheme="majorEastAsia" w:hAnsiTheme="majorHAnsi" w:cstheme="majorBidi"/>
          <w:color w:val="3E3E67" w:themeColor="accent1" w:themeShade="BF"/>
          <w:sz w:val="28"/>
          <w:szCs w:val="28"/>
        </w:rPr>
        <w:sectPr w:rsidR="00BC1C79" w:rsidSect="00B424CC">
          <w:type w:val="continuous"/>
          <w:pgSz w:w="16838" w:h="11906" w:orient="landscape" w:code="9"/>
          <w:pgMar w:top="1440" w:right="1440" w:bottom="849" w:left="1440" w:header="709" w:footer="709" w:gutter="0"/>
          <w:cols w:num="2" w:space="254"/>
          <w:docGrid w:linePitch="360"/>
        </w:sectPr>
      </w:pPr>
    </w:p>
    <w:p w:rsidR="00493809" w:rsidRDefault="00493809" w:rsidP="009F6226">
      <w:pPr>
        <w:pStyle w:val="Heading1"/>
      </w:pPr>
      <w:r w:rsidRPr="000A7E86">
        <w:lastRenderedPageBreak/>
        <w:t xml:space="preserve">Attachment </w:t>
      </w:r>
      <w:r w:rsidR="006E3FCC">
        <w:t>8</w:t>
      </w:r>
      <w:r w:rsidR="006E3FCC" w:rsidRPr="000A7E86">
        <w:t xml:space="preserve"> </w:t>
      </w:r>
      <w:r w:rsidRPr="000A7E86">
        <w:t xml:space="preserve">– </w:t>
      </w:r>
      <w:r>
        <w:t>Local Health Districts (LHD)</w:t>
      </w:r>
    </w:p>
    <w:p w:rsidR="00C056CF" w:rsidRPr="00C056CF" w:rsidRDefault="00C056CF" w:rsidP="00C056CF"/>
    <w:tbl>
      <w:tblPr>
        <w:tblStyle w:val="LightList-Accent11"/>
        <w:tblW w:w="0" w:type="auto"/>
        <w:tblLook w:val="04A0" w:firstRow="1" w:lastRow="0" w:firstColumn="1" w:lastColumn="0" w:noHBand="0" w:noVBand="1"/>
      </w:tblPr>
      <w:tblGrid>
        <w:gridCol w:w="1726"/>
        <w:gridCol w:w="4536"/>
      </w:tblGrid>
      <w:tr w:rsidR="009F6226" w:rsidRPr="009F6226" w:rsidTr="009F62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9F6226" w:rsidRPr="00BC1C79" w:rsidRDefault="009F6226" w:rsidP="009F6226">
            <w:pPr>
              <w:pStyle w:val="IntenseQuote"/>
              <w:pBdr>
                <w:bottom w:val="none" w:sz="0" w:space="0" w:color="auto"/>
              </w:pBdr>
              <w:ind w:left="0"/>
              <w:rPr>
                <w:rFonts w:ascii="Arial" w:hAnsi="Arial" w:cs="Arial"/>
                <w:i w:val="0"/>
                <w:color w:val="FFFFFF" w:themeColor="background1"/>
                <w:sz w:val="24"/>
                <w:szCs w:val="24"/>
              </w:rPr>
            </w:pPr>
            <w:r w:rsidRPr="00BC1C79">
              <w:rPr>
                <w:rFonts w:ascii="Arial" w:hAnsi="Arial" w:cs="Arial"/>
                <w:i w:val="0"/>
                <w:color w:val="FFFFFF" w:themeColor="background1"/>
                <w:sz w:val="24"/>
                <w:szCs w:val="24"/>
              </w:rPr>
              <w:t>Code</w:t>
            </w:r>
          </w:p>
        </w:tc>
        <w:tc>
          <w:tcPr>
            <w:tcW w:w="4536" w:type="dxa"/>
          </w:tcPr>
          <w:p w:rsidR="009F6226" w:rsidRPr="00BC1C79" w:rsidRDefault="009F6226" w:rsidP="009F6226">
            <w:pPr>
              <w:pStyle w:val="IntenseQuote"/>
              <w:pBdr>
                <w:bottom w:val="none" w:sz="0" w:space="0" w:color="auto"/>
              </w:pBdr>
              <w:ind w:left="0"/>
              <w:cnfStyle w:val="100000000000" w:firstRow="1" w:lastRow="0" w:firstColumn="0" w:lastColumn="0" w:oddVBand="0" w:evenVBand="0" w:oddHBand="0" w:evenHBand="0" w:firstRowFirstColumn="0" w:firstRowLastColumn="0" w:lastRowFirstColumn="0" w:lastRowLastColumn="0"/>
              <w:rPr>
                <w:rFonts w:ascii="Arial" w:hAnsi="Arial" w:cs="Arial"/>
                <w:i w:val="0"/>
                <w:color w:val="FFFFFF" w:themeColor="background1"/>
                <w:sz w:val="24"/>
                <w:szCs w:val="24"/>
              </w:rPr>
            </w:pPr>
            <w:r w:rsidRPr="00BC1C79">
              <w:rPr>
                <w:rFonts w:ascii="Arial" w:hAnsi="Arial" w:cs="Arial"/>
                <w:i w:val="0"/>
                <w:color w:val="FFFFFF" w:themeColor="background1"/>
                <w:sz w:val="24"/>
                <w:szCs w:val="24"/>
              </w:rPr>
              <w:t xml:space="preserve"> Description</w:t>
            </w:r>
          </w:p>
        </w:tc>
      </w:tr>
      <w:tr w:rsidR="009F6226" w:rsidRPr="009F6226" w:rsidTr="009F62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9F6226" w:rsidRPr="00BC1C79" w:rsidRDefault="009F6226" w:rsidP="009F6226">
            <w:pPr>
              <w:widowControl w:val="0"/>
              <w:autoSpaceDE w:val="0"/>
              <w:autoSpaceDN w:val="0"/>
              <w:adjustRightInd w:val="0"/>
              <w:ind w:right="-277"/>
              <w:rPr>
                <w:rFonts w:ascii="Arial" w:hAnsi="Arial" w:cs="Arial"/>
                <w:color w:val="000000"/>
                <w:sz w:val="24"/>
                <w:szCs w:val="24"/>
              </w:rPr>
            </w:pPr>
            <w:r w:rsidRPr="00BC1C79">
              <w:rPr>
                <w:rFonts w:ascii="Arial" w:hAnsi="Arial" w:cs="Arial"/>
                <w:color w:val="000000"/>
                <w:sz w:val="24"/>
                <w:szCs w:val="24"/>
              </w:rPr>
              <w:t>X700</w:t>
            </w:r>
          </w:p>
        </w:tc>
        <w:tc>
          <w:tcPr>
            <w:tcW w:w="4536" w:type="dxa"/>
          </w:tcPr>
          <w:p w:rsidR="009F6226" w:rsidRPr="00BC1C79" w:rsidRDefault="009F6226" w:rsidP="009F6226">
            <w:pPr>
              <w:widowControl w:val="0"/>
              <w:autoSpaceDE w:val="0"/>
              <w:autoSpaceDN w:val="0"/>
              <w:adjustRightInd w:val="0"/>
              <w:ind w:right="-277"/>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BC1C79">
              <w:rPr>
                <w:rFonts w:ascii="Arial" w:hAnsi="Arial" w:cs="Arial"/>
                <w:color w:val="000000"/>
                <w:sz w:val="24"/>
                <w:szCs w:val="24"/>
              </w:rPr>
              <w:t xml:space="preserve">Sydney LHD </w:t>
            </w:r>
          </w:p>
        </w:tc>
      </w:tr>
      <w:tr w:rsidR="009F6226" w:rsidRPr="009F6226" w:rsidTr="009F6226">
        <w:tc>
          <w:tcPr>
            <w:cnfStyle w:val="001000000000" w:firstRow="0" w:lastRow="0" w:firstColumn="1" w:lastColumn="0" w:oddVBand="0" w:evenVBand="0" w:oddHBand="0" w:evenHBand="0" w:firstRowFirstColumn="0" w:firstRowLastColumn="0" w:lastRowFirstColumn="0" w:lastRowLastColumn="0"/>
            <w:tcW w:w="1668" w:type="dxa"/>
          </w:tcPr>
          <w:p w:rsidR="009F6226" w:rsidRPr="00BC1C79" w:rsidRDefault="009F6226" w:rsidP="009F6226">
            <w:pPr>
              <w:widowControl w:val="0"/>
              <w:autoSpaceDE w:val="0"/>
              <w:autoSpaceDN w:val="0"/>
              <w:adjustRightInd w:val="0"/>
              <w:ind w:right="-277"/>
              <w:rPr>
                <w:rFonts w:ascii="Arial" w:hAnsi="Arial" w:cs="Arial"/>
                <w:color w:val="000000"/>
                <w:sz w:val="24"/>
                <w:szCs w:val="24"/>
              </w:rPr>
            </w:pPr>
            <w:r w:rsidRPr="00BC1C79">
              <w:rPr>
                <w:rFonts w:ascii="Arial" w:hAnsi="Arial" w:cs="Arial"/>
                <w:color w:val="000000"/>
                <w:sz w:val="24"/>
                <w:szCs w:val="24"/>
              </w:rPr>
              <w:t>X710</w:t>
            </w:r>
          </w:p>
        </w:tc>
        <w:tc>
          <w:tcPr>
            <w:tcW w:w="4536" w:type="dxa"/>
          </w:tcPr>
          <w:p w:rsidR="009F6226" w:rsidRPr="00BC1C79" w:rsidRDefault="009F6226" w:rsidP="009F6226">
            <w:pPr>
              <w:widowControl w:val="0"/>
              <w:autoSpaceDE w:val="0"/>
              <w:autoSpaceDN w:val="0"/>
              <w:adjustRightInd w:val="0"/>
              <w:ind w:right="-277"/>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BC1C79">
              <w:rPr>
                <w:rFonts w:ascii="Arial" w:hAnsi="Arial" w:cs="Arial"/>
                <w:color w:val="000000"/>
                <w:sz w:val="24"/>
                <w:szCs w:val="24"/>
              </w:rPr>
              <w:t xml:space="preserve">South Western Sydney LHD </w:t>
            </w:r>
          </w:p>
        </w:tc>
      </w:tr>
      <w:tr w:rsidR="009F6226" w:rsidRPr="009F6226" w:rsidTr="009F62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9F6226" w:rsidRPr="00BC1C79" w:rsidRDefault="009F6226" w:rsidP="009F6226">
            <w:pPr>
              <w:widowControl w:val="0"/>
              <w:autoSpaceDE w:val="0"/>
              <w:autoSpaceDN w:val="0"/>
              <w:adjustRightInd w:val="0"/>
              <w:ind w:right="-277"/>
              <w:rPr>
                <w:rFonts w:ascii="Arial" w:hAnsi="Arial" w:cs="Arial"/>
                <w:color w:val="000000"/>
                <w:sz w:val="24"/>
                <w:szCs w:val="24"/>
              </w:rPr>
            </w:pPr>
            <w:r w:rsidRPr="00BC1C79">
              <w:rPr>
                <w:rFonts w:ascii="Arial" w:hAnsi="Arial" w:cs="Arial"/>
                <w:color w:val="000000"/>
                <w:sz w:val="24"/>
                <w:szCs w:val="24"/>
              </w:rPr>
              <w:t>X720</w:t>
            </w:r>
          </w:p>
        </w:tc>
        <w:tc>
          <w:tcPr>
            <w:tcW w:w="4536" w:type="dxa"/>
          </w:tcPr>
          <w:p w:rsidR="009F6226" w:rsidRPr="00BC1C79" w:rsidRDefault="009F6226" w:rsidP="009F6226">
            <w:pPr>
              <w:widowControl w:val="0"/>
              <w:autoSpaceDE w:val="0"/>
              <w:autoSpaceDN w:val="0"/>
              <w:adjustRightInd w:val="0"/>
              <w:ind w:right="-277"/>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BC1C79">
              <w:rPr>
                <w:rFonts w:ascii="Arial" w:hAnsi="Arial" w:cs="Arial"/>
                <w:color w:val="000000"/>
                <w:sz w:val="24"/>
                <w:szCs w:val="24"/>
              </w:rPr>
              <w:t xml:space="preserve">South Eastern Sydney LHD </w:t>
            </w:r>
          </w:p>
        </w:tc>
      </w:tr>
      <w:tr w:rsidR="009F6226" w:rsidRPr="009F6226" w:rsidTr="009F6226">
        <w:tc>
          <w:tcPr>
            <w:cnfStyle w:val="001000000000" w:firstRow="0" w:lastRow="0" w:firstColumn="1" w:lastColumn="0" w:oddVBand="0" w:evenVBand="0" w:oddHBand="0" w:evenHBand="0" w:firstRowFirstColumn="0" w:firstRowLastColumn="0" w:lastRowFirstColumn="0" w:lastRowLastColumn="0"/>
            <w:tcW w:w="1668" w:type="dxa"/>
          </w:tcPr>
          <w:p w:rsidR="009F6226" w:rsidRPr="00BC1C79" w:rsidRDefault="009F6226" w:rsidP="009F6226">
            <w:pPr>
              <w:widowControl w:val="0"/>
              <w:autoSpaceDE w:val="0"/>
              <w:autoSpaceDN w:val="0"/>
              <w:adjustRightInd w:val="0"/>
              <w:ind w:right="-277"/>
              <w:rPr>
                <w:rFonts w:ascii="Arial" w:hAnsi="Arial" w:cs="Arial"/>
                <w:color w:val="000000"/>
                <w:sz w:val="24"/>
                <w:szCs w:val="24"/>
              </w:rPr>
            </w:pPr>
            <w:r w:rsidRPr="00BC1C79">
              <w:rPr>
                <w:rFonts w:ascii="Arial" w:hAnsi="Arial" w:cs="Arial"/>
                <w:color w:val="000000"/>
                <w:sz w:val="24"/>
                <w:szCs w:val="24"/>
              </w:rPr>
              <w:t>X730</w:t>
            </w:r>
          </w:p>
        </w:tc>
        <w:tc>
          <w:tcPr>
            <w:tcW w:w="4536" w:type="dxa"/>
          </w:tcPr>
          <w:p w:rsidR="009F6226" w:rsidRPr="00BC1C79" w:rsidRDefault="009F6226" w:rsidP="009F6226">
            <w:pPr>
              <w:widowControl w:val="0"/>
              <w:autoSpaceDE w:val="0"/>
              <w:autoSpaceDN w:val="0"/>
              <w:adjustRightInd w:val="0"/>
              <w:ind w:right="-277"/>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BC1C79">
              <w:rPr>
                <w:rFonts w:ascii="Arial" w:hAnsi="Arial" w:cs="Arial"/>
                <w:color w:val="000000"/>
                <w:sz w:val="24"/>
                <w:szCs w:val="24"/>
              </w:rPr>
              <w:t xml:space="preserve">Illawarra Shoalhaven LHD </w:t>
            </w:r>
          </w:p>
        </w:tc>
      </w:tr>
      <w:tr w:rsidR="009F6226" w:rsidRPr="009F6226" w:rsidTr="009F62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9F6226" w:rsidRPr="00BC1C79" w:rsidRDefault="009F6226" w:rsidP="009F6226">
            <w:pPr>
              <w:widowControl w:val="0"/>
              <w:autoSpaceDE w:val="0"/>
              <w:autoSpaceDN w:val="0"/>
              <w:adjustRightInd w:val="0"/>
              <w:ind w:right="-277"/>
              <w:rPr>
                <w:rFonts w:ascii="Arial" w:hAnsi="Arial" w:cs="Arial"/>
                <w:color w:val="000000"/>
                <w:sz w:val="24"/>
                <w:szCs w:val="24"/>
              </w:rPr>
            </w:pPr>
            <w:r w:rsidRPr="00BC1C79">
              <w:rPr>
                <w:rFonts w:ascii="Arial" w:hAnsi="Arial" w:cs="Arial"/>
                <w:color w:val="000000"/>
                <w:sz w:val="24"/>
                <w:szCs w:val="24"/>
              </w:rPr>
              <w:t>X740</w:t>
            </w:r>
          </w:p>
        </w:tc>
        <w:tc>
          <w:tcPr>
            <w:tcW w:w="4536" w:type="dxa"/>
          </w:tcPr>
          <w:p w:rsidR="009F6226" w:rsidRPr="00BC1C79" w:rsidRDefault="009F6226" w:rsidP="009F6226">
            <w:pPr>
              <w:widowControl w:val="0"/>
              <w:autoSpaceDE w:val="0"/>
              <w:autoSpaceDN w:val="0"/>
              <w:adjustRightInd w:val="0"/>
              <w:ind w:right="-277"/>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BC1C79">
              <w:rPr>
                <w:rFonts w:ascii="Arial" w:hAnsi="Arial" w:cs="Arial"/>
                <w:color w:val="000000"/>
                <w:sz w:val="24"/>
                <w:szCs w:val="24"/>
              </w:rPr>
              <w:t xml:space="preserve">Western Sydney LHD </w:t>
            </w:r>
          </w:p>
        </w:tc>
      </w:tr>
      <w:tr w:rsidR="009F6226" w:rsidRPr="009F6226" w:rsidTr="009F6226">
        <w:tc>
          <w:tcPr>
            <w:cnfStyle w:val="001000000000" w:firstRow="0" w:lastRow="0" w:firstColumn="1" w:lastColumn="0" w:oddVBand="0" w:evenVBand="0" w:oddHBand="0" w:evenHBand="0" w:firstRowFirstColumn="0" w:firstRowLastColumn="0" w:lastRowFirstColumn="0" w:lastRowLastColumn="0"/>
            <w:tcW w:w="1668" w:type="dxa"/>
          </w:tcPr>
          <w:p w:rsidR="009F6226" w:rsidRPr="00BC1C79" w:rsidRDefault="009F6226" w:rsidP="009F6226">
            <w:pPr>
              <w:widowControl w:val="0"/>
              <w:autoSpaceDE w:val="0"/>
              <w:autoSpaceDN w:val="0"/>
              <w:adjustRightInd w:val="0"/>
              <w:ind w:right="-277"/>
              <w:rPr>
                <w:rFonts w:ascii="Arial" w:hAnsi="Arial" w:cs="Arial"/>
                <w:color w:val="000000"/>
                <w:sz w:val="24"/>
                <w:szCs w:val="24"/>
              </w:rPr>
            </w:pPr>
            <w:r w:rsidRPr="00BC1C79">
              <w:rPr>
                <w:rFonts w:ascii="Arial" w:hAnsi="Arial" w:cs="Arial"/>
                <w:color w:val="000000"/>
                <w:sz w:val="24"/>
                <w:szCs w:val="24"/>
              </w:rPr>
              <w:t>X750</w:t>
            </w:r>
          </w:p>
        </w:tc>
        <w:tc>
          <w:tcPr>
            <w:tcW w:w="4536" w:type="dxa"/>
          </w:tcPr>
          <w:p w:rsidR="009F6226" w:rsidRPr="00BC1C79" w:rsidRDefault="009F6226" w:rsidP="009F6226">
            <w:pPr>
              <w:widowControl w:val="0"/>
              <w:autoSpaceDE w:val="0"/>
              <w:autoSpaceDN w:val="0"/>
              <w:adjustRightInd w:val="0"/>
              <w:ind w:right="-277"/>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BC1C79">
              <w:rPr>
                <w:rFonts w:ascii="Arial" w:hAnsi="Arial" w:cs="Arial"/>
                <w:color w:val="000000"/>
                <w:sz w:val="24"/>
                <w:szCs w:val="24"/>
              </w:rPr>
              <w:t xml:space="preserve">Nepean Blue Mountains LHD </w:t>
            </w:r>
          </w:p>
        </w:tc>
      </w:tr>
      <w:tr w:rsidR="009F6226" w:rsidRPr="009F6226" w:rsidTr="009F62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9F6226" w:rsidRPr="00BC1C79" w:rsidRDefault="009F6226" w:rsidP="009F6226">
            <w:pPr>
              <w:widowControl w:val="0"/>
              <w:autoSpaceDE w:val="0"/>
              <w:autoSpaceDN w:val="0"/>
              <w:adjustRightInd w:val="0"/>
              <w:ind w:right="-277"/>
              <w:rPr>
                <w:rFonts w:ascii="Arial" w:hAnsi="Arial" w:cs="Arial"/>
                <w:color w:val="000000"/>
                <w:sz w:val="24"/>
                <w:szCs w:val="24"/>
              </w:rPr>
            </w:pPr>
            <w:r w:rsidRPr="00BC1C79">
              <w:rPr>
                <w:rFonts w:ascii="Arial" w:hAnsi="Arial" w:cs="Arial"/>
                <w:color w:val="000000"/>
                <w:sz w:val="24"/>
                <w:szCs w:val="24"/>
              </w:rPr>
              <w:t>X760</w:t>
            </w:r>
          </w:p>
        </w:tc>
        <w:tc>
          <w:tcPr>
            <w:tcW w:w="4536" w:type="dxa"/>
          </w:tcPr>
          <w:p w:rsidR="009F6226" w:rsidRPr="00BC1C79" w:rsidRDefault="009F6226" w:rsidP="009F6226">
            <w:pPr>
              <w:widowControl w:val="0"/>
              <w:autoSpaceDE w:val="0"/>
              <w:autoSpaceDN w:val="0"/>
              <w:adjustRightInd w:val="0"/>
              <w:ind w:right="-277"/>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BC1C79">
              <w:rPr>
                <w:rFonts w:ascii="Arial" w:hAnsi="Arial" w:cs="Arial"/>
                <w:color w:val="000000"/>
                <w:sz w:val="24"/>
                <w:szCs w:val="24"/>
              </w:rPr>
              <w:t xml:space="preserve">Northern Sydney LHD </w:t>
            </w:r>
          </w:p>
        </w:tc>
      </w:tr>
      <w:tr w:rsidR="009F6226" w:rsidRPr="009F6226" w:rsidTr="009F6226">
        <w:tc>
          <w:tcPr>
            <w:cnfStyle w:val="001000000000" w:firstRow="0" w:lastRow="0" w:firstColumn="1" w:lastColumn="0" w:oddVBand="0" w:evenVBand="0" w:oddHBand="0" w:evenHBand="0" w:firstRowFirstColumn="0" w:firstRowLastColumn="0" w:lastRowFirstColumn="0" w:lastRowLastColumn="0"/>
            <w:tcW w:w="1668" w:type="dxa"/>
          </w:tcPr>
          <w:p w:rsidR="009F6226" w:rsidRPr="00BC1C79" w:rsidRDefault="009F6226" w:rsidP="009F6226">
            <w:pPr>
              <w:widowControl w:val="0"/>
              <w:autoSpaceDE w:val="0"/>
              <w:autoSpaceDN w:val="0"/>
              <w:adjustRightInd w:val="0"/>
              <w:ind w:right="-277"/>
              <w:rPr>
                <w:rFonts w:ascii="Arial" w:hAnsi="Arial" w:cs="Arial"/>
                <w:color w:val="000000"/>
                <w:sz w:val="24"/>
                <w:szCs w:val="24"/>
              </w:rPr>
            </w:pPr>
            <w:r w:rsidRPr="00BC1C79">
              <w:rPr>
                <w:rFonts w:ascii="Arial" w:hAnsi="Arial" w:cs="Arial"/>
                <w:color w:val="000000"/>
                <w:sz w:val="24"/>
                <w:szCs w:val="24"/>
              </w:rPr>
              <w:t>X770</w:t>
            </w:r>
          </w:p>
        </w:tc>
        <w:tc>
          <w:tcPr>
            <w:tcW w:w="4536" w:type="dxa"/>
          </w:tcPr>
          <w:p w:rsidR="009F6226" w:rsidRPr="00BC1C79" w:rsidRDefault="009F6226" w:rsidP="009F6226">
            <w:pPr>
              <w:widowControl w:val="0"/>
              <w:autoSpaceDE w:val="0"/>
              <w:autoSpaceDN w:val="0"/>
              <w:adjustRightInd w:val="0"/>
              <w:ind w:right="-277"/>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BC1C79">
              <w:rPr>
                <w:rFonts w:ascii="Arial" w:hAnsi="Arial" w:cs="Arial"/>
                <w:color w:val="000000"/>
                <w:sz w:val="24"/>
                <w:szCs w:val="24"/>
              </w:rPr>
              <w:t xml:space="preserve">Central Coast LHD </w:t>
            </w:r>
          </w:p>
        </w:tc>
      </w:tr>
      <w:tr w:rsidR="009F6226" w:rsidRPr="009F6226" w:rsidTr="009F62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9F6226" w:rsidRPr="00BC1C79" w:rsidRDefault="009F6226" w:rsidP="009F6226">
            <w:pPr>
              <w:widowControl w:val="0"/>
              <w:autoSpaceDE w:val="0"/>
              <w:autoSpaceDN w:val="0"/>
              <w:adjustRightInd w:val="0"/>
              <w:ind w:right="-277"/>
              <w:rPr>
                <w:rFonts w:ascii="Arial" w:hAnsi="Arial" w:cs="Arial"/>
                <w:color w:val="000000"/>
                <w:sz w:val="24"/>
                <w:szCs w:val="24"/>
              </w:rPr>
            </w:pPr>
            <w:r w:rsidRPr="00BC1C79">
              <w:rPr>
                <w:rFonts w:ascii="Arial" w:hAnsi="Arial" w:cs="Arial"/>
                <w:color w:val="000000"/>
                <w:sz w:val="24"/>
                <w:szCs w:val="24"/>
              </w:rPr>
              <w:t>X800</w:t>
            </w:r>
          </w:p>
        </w:tc>
        <w:tc>
          <w:tcPr>
            <w:tcW w:w="4536" w:type="dxa"/>
          </w:tcPr>
          <w:p w:rsidR="009F6226" w:rsidRPr="00BC1C79" w:rsidRDefault="009F6226" w:rsidP="009F6226">
            <w:pPr>
              <w:widowControl w:val="0"/>
              <w:autoSpaceDE w:val="0"/>
              <w:autoSpaceDN w:val="0"/>
              <w:adjustRightInd w:val="0"/>
              <w:ind w:right="-277"/>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BC1C79">
              <w:rPr>
                <w:rFonts w:ascii="Arial" w:hAnsi="Arial" w:cs="Arial"/>
                <w:color w:val="000000"/>
                <w:sz w:val="24"/>
                <w:szCs w:val="24"/>
              </w:rPr>
              <w:t xml:space="preserve">Hunter New England LHD </w:t>
            </w:r>
          </w:p>
        </w:tc>
      </w:tr>
      <w:tr w:rsidR="009F6226" w:rsidRPr="009F6226" w:rsidTr="009F6226">
        <w:tc>
          <w:tcPr>
            <w:cnfStyle w:val="001000000000" w:firstRow="0" w:lastRow="0" w:firstColumn="1" w:lastColumn="0" w:oddVBand="0" w:evenVBand="0" w:oddHBand="0" w:evenHBand="0" w:firstRowFirstColumn="0" w:firstRowLastColumn="0" w:lastRowFirstColumn="0" w:lastRowLastColumn="0"/>
            <w:tcW w:w="1668" w:type="dxa"/>
          </w:tcPr>
          <w:p w:rsidR="009F6226" w:rsidRPr="00BC1C79" w:rsidRDefault="009F6226" w:rsidP="009F6226">
            <w:pPr>
              <w:widowControl w:val="0"/>
              <w:autoSpaceDE w:val="0"/>
              <w:autoSpaceDN w:val="0"/>
              <w:adjustRightInd w:val="0"/>
              <w:ind w:right="-277"/>
              <w:rPr>
                <w:rFonts w:ascii="Arial" w:hAnsi="Arial" w:cs="Arial"/>
                <w:color w:val="000000"/>
                <w:sz w:val="24"/>
                <w:szCs w:val="24"/>
              </w:rPr>
            </w:pPr>
            <w:r w:rsidRPr="00BC1C79">
              <w:rPr>
                <w:rFonts w:ascii="Arial" w:hAnsi="Arial" w:cs="Arial"/>
                <w:color w:val="000000"/>
                <w:sz w:val="24"/>
                <w:szCs w:val="24"/>
              </w:rPr>
              <w:t>X810</w:t>
            </w:r>
          </w:p>
        </w:tc>
        <w:tc>
          <w:tcPr>
            <w:tcW w:w="4536" w:type="dxa"/>
          </w:tcPr>
          <w:p w:rsidR="009F6226" w:rsidRPr="00BC1C79" w:rsidRDefault="009F6226" w:rsidP="009F6226">
            <w:pPr>
              <w:widowControl w:val="0"/>
              <w:autoSpaceDE w:val="0"/>
              <w:autoSpaceDN w:val="0"/>
              <w:adjustRightInd w:val="0"/>
              <w:ind w:right="-277"/>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BC1C79">
              <w:rPr>
                <w:rFonts w:ascii="Arial" w:hAnsi="Arial" w:cs="Arial"/>
                <w:color w:val="000000"/>
                <w:sz w:val="24"/>
                <w:szCs w:val="24"/>
              </w:rPr>
              <w:t xml:space="preserve">Northern NSW LHD </w:t>
            </w:r>
          </w:p>
        </w:tc>
      </w:tr>
      <w:tr w:rsidR="009F6226" w:rsidRPr="009F6226" w:rsidTr="009F62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9F6226" w:rsidRPr="00BC1C79" w:rsidRDefault="009F6226" w:rsidP="009F6226">
            <w:pPr>
              <w:widowControl w:val="0"/>
              <w:autoSpaceDE w:val="0"/>
              <w:autoSpaceDN w:val="0"/>
              <w:adjustRightInd w:val="0"/>
              <w:ind w:right="-277"/>
              <w:rPr>
                <w:rFonts w:ascii="Arial" w:hAnsi="Arial" w:cs="Arial"/>
                <w:color w:val="000000"/>
                <w:sz w:val="24"/>
                <w:szCs w:val="24"/>
              </w:rPr>
            </w:pPr>
            <w:r w:rsidRPr="00BC1C79">
              <w:rPr>
                <w:rFonts w:ascii="Arial" w:hAnsi="Arial" w:cs="Arial"/>
                <w:color w:val="000000"/>
                <w:sz w:val="24"/>
                <w:szCs w:val="24"/>
              </w:rPr>
              <w:t>X820</w:t>
            </w:r>
          </w:p>
        </w:tc>
        <w:tc>
          <w:tcPr>
            <w:tcW w:w="4536" w:type="dxa"/>
          </w:tcPr>
          <w:p w:rsidR="009F6226" w:rsidRPr="00BC1C79" w:rsidRDefault="009F6226" w:rsidP="009F6226">
            <w:pPr>
              <w:widowControl w:val="0"/>
              <w:autoSpaceDE w:val="0"/>
              <w:autoSpaceDN w:val="0"/>
              <w:adjustRightInd w:val="0"/>
              <w:ind w:right="-277"/>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BC1C79">
              <w:rPr>
                <w:rFonts w:ascii="Arial" w:hAnsi="Arial" w:cs="Arial"/>
                <w:color w:val="000000"/>
                <w:sz w:val="24"/>
                <w:szCs w:val="24"/>
              </w:rPr>
              <w:t xml:space="preserve">Mid North Coast LHD </w:t>
            </w:r>
          </w:p>
        </w:tc>
      </w:tr>
      <w:tr w:rsidR="009F6226" w:rsidRPr="009F6226" w:rsidTr="009F6226">
        <w:tc>
          <w:tcPr>
            <w:cnfStyle w:val="001000000000" w:firstRow="0" w:lastRow="0" w:firstColumn="1" w:lastColumn="0" w:oddVBand="0" w:evenVBand="0" w:oddHBand="0" w:evenHBand="0" w:firstRowFirstColumn="0" w:firstRowLastColumn="0" w:lastRowFirstColumn="0" w:lastRowLastColumn="0"/>
            <w:tcW w:w="1668" w:type="dxa"/>
          </w:tcPr>
          <w:p w:rsidR="009F6226" w:rsidRPr="00BC1C79" w:rsidRDefault="009F6226" w:rsidP="009F6226">
            <w:pPr>
              <w:widowControl w:val="0"/>
              <w:autoSpaceDE w:val="0"/>
              <w:autoSpaceDN w:val="0"/>
              <w:adjustRightInd w:val="0"/>
              <w:ind w:right="-277"/>
              <w:rPr>
                <w:rFonts w:ascii="Arial" w:hAnsi="Arial" w:cs="Arial"/>
                <w:color w:val="000000"/>
                <w:sz w:val="24"/>
                <w:szCs w:val="24"/>
              </w:rPr>
            </w:pPr>
            <w:r w:rsidRPr="00BC1C79">
              <w:rPr>
                <w:rFonts w:ascii="Arial" w:hAnsi="Arial" w:cs="Arial"/>
                <w:color w:val="000000"/>
                <w:sz w:val="24"/>
                <w:szCs w:val="24"/>
              </w:rPr>
              <w:t>X830</w:t>
            </w:r>
          </w:p>
        </w:tc>
        <w:tc>
          <w:tcPr>
            <w:tcW w:w="4536" w:type="dxa"/>
          </w:tcPr>
          <w:p w:rsidR="009F6226" w:rsidRPr="00BC1C79" w:rsidRDefault="009F6226" w:rsidP="009F6226">
            <w:pPr>
              <w:widowControl w:val="0"/>
              <w:autoSpaceDE w:val="0"/>
              <w:autoSpaceDN w:val="0"/>
              <w:adjustRightInd w:val="0"/>
              <w:ind w:right="-277"/>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BC1C79">
              <w:rPr>
                <w:rFonts w:ascii="Arial" w:hAnsi="Arial" w:cs="Arial"/>
                <w:color w:val="000000"/>
                <w:sz w:val="24"/>
                <w:szCs w:val="24"/>
              </w:rPr>
              <w:t xml:space="preserve">Southern NSW LHD </w:t>
            </w:r>
          </w:p>
        </w:tc>
      </w:tr>
      <w:tr w:rsidR="009F6226" w:rsidRPr="009F6226" w:rsidTr="009F62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9F6226" w:rsidRPr="00BC1C79" w:rsidRDefault="009F6226" w:rsidP="009F6226">
            <w:pPr>
              <w:widowControl w:val="0"/>
              <w:autoSpaceDE w:val="0"/>
              <w:autoSpaceDN w:val="0"/>
              <w:adjustRightInd w:val="0"/>
              <w:ind w:right="-277"/>
              <w:rPr>
                <w:rFonts w:ascii="Arial" w:hAnsi="Arial" w:cs="Arial"/>
                <w:color w:val="000000"/>
                <w:sz w:val="24"/>
                <w:szCs w:val="24"/>
              </w:rPr>
            </w:pPr>
            <w:r w:rsidRPr="00BC1C79">
              <w:rPr>
                <w:rFonts w:ascii="Arial" w:hAnsi="Arial" w:cs="Arial"/>
                <w:color w:val="000000"/>
                <w:sz w:val="24"/>
                <w:szCs w:val="24"/>
              </w:rPr>
              <w:t>X840</w:t>
            </w:r>
          </w:p>
        </w:tc>
        <w:tc>
          <w:tcPr>
            <w:tcW w:w="4536" w:type="dxa"/>
          </w:tcPr>
          <w:p w:rsidR="009F6226" w:rsidRPr="00BC1C79" w:rsidRDefault="009F6226" w:rsidP="009F6226">
            <w:pPr>
              <w:widowControl w:val="0"/>
              <w:autoSpaceDE w:val="0"/>
              <w:autoSpaceDN w:val="0"/>
              <w:adjustRightInd w:val="0"/>
              <w:ind w:right="-277"/>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BC1C79">
              <w:rPr>
                <w:rFonts w:ascii="Arial" w:hAnsi="Arial" w:cs="Arial"/>
                <w:color w:val="000000"/>
                <w:sz w:val="24"/>
                <w:szCs w:val="24"/>
              </w:rPr>
              <w:t xml:space="preserve">Murrumbidgee LHD </w:t>
            </w:r>
          </w:p>
        </w:tc>
      </w:tr>
      <w:tr w:rsidR="009F6226" w:rsidRPr="009F6226" w:rsidTr="009F6226">
        <w:tc>
          <w:tcPr>
            <w:cnfStyle w:val="001000000000" w:firstRow="0" w:lastRow="0" w:firstColumn="1" w:lastColumn="0" w:oddVBand="0" w:evenVBand="0" w:oddHBand="0" w:evenHBand="0" w:firstRowFirstColumn="0" w:firstRowLastColumn="0" w:lastRowFirstColumn="0" w:lastRowLastColumn="0"/>
            <w:tcW w:w="1668" w:type="dxa"/>
          </w:tcPr>
          <w:p w:rsidR="009F6226" w:rsidRPr="00BC1C79" w:rsidRDefault="009F6226" w:rsidP="009F6226">
            <w:pPr>
              <w:widowControl w:val="0"/>
              <w:autoSpaceDE w:val="0"/>
              <w:autoSpaceDN w:val="0"/>
              <w:adjustRightInd w:val="0"/>
              <w:ind w:right="-277"/>
              <w:rPr>
                <w:rFonts w:ascii="Arial" w:hAnsi="Arial" w:cs="Arial"/>
                <w:color w:val="000000"/>
                <w:sz w:val="24"/>
                <w:szCs w:val="24"/>
              </w:rPr>
            </w:pPr>
            <w:r w:rsidRPr="00BC1C79">
              <w:rPr>
                <w:rFonts w:ascii="Arial" w:hAnsi="Arial" w:cs="Arial"/>
                <w:color w:val="000000"/>
                <w:sz w:val="24"/>
                <w:szCs w:val="24"/>
              </w:rPr>
              <w:t>X850</w:t>
            </w:r>
          </w:p>
        </w:tc>
        <w:tc>
          <w:tcPr>
            <w:tcW w:w="4536" w:type="dxa"/>
          </w:tcPr>
          <w:p w:rsidR="009F6226" w:rsidRPr="00BC1C79" w:rsidRDefault="009F6226" w:rsidP="009F6226">
            <w:pPr>
              <w:widowControl w:val="0"/>
              <w:autoSpaceDE w:val="0"/>
              <w:autoSpaceDN w:val="0"/>
              <w:adjustRightInd w:val="0"/>
              <w:ind w:right="-277"/>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BC1C79">
              <w:rPr>
                <w:rFonts w:ascii="Arial" w:hAnsi="Arial" w:cs="Arial"/>
                <w:color w:val="000000"/>
                <w:sz w:val="24"/>
                <w:szCs w:val="24"/>
              </w:rPr>
              <w:t xml:space="preserve">Western NSW LHD </w:t>
            </w:r>
          </w:p>
        </w:tc>
      </w:tr>
      <w:tr w:rsidR="009F6226" w:rsidRPr="009F6226" w:rsidTr="009F62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9F6226" w:rsidRPr="00BC1C79" w:rsidRDefault="009F6226" w:rsidP="009F6226">
            <w:pPr>
              <w:widowControl w:val="0"/>
              <w:autoSpaceDE w:val="0"/>
              <w:autoSpaceDN w:val="0"/>
              <w:adjustRightInd w:val="0"/>
              <w:ind w:right="-277"/>
              <w:rPr>
                <w:rFonts w:ascii="Arial" w:hAnsi="Arial" w:cs="Arial"/>
                <w:color w:val="000000"/>
                <w:sz w:val="24"/>
                <w:szCs w:val="24"/>
              </w:rPr>
            </w:pPr>
            <w:r w:rsidRPr="00BC1C79">
              <w:rPr>
                <w:rFonts w:ascii="Arial" w:hAnsi="Arial" w:cs="Arial"/>
                <w:color w:val="000000"/>
                <w:sz w:val="24"/>
                <w:szCs w:val="24"/>
              </w:rPr>
              <w:t>X860</w:t>
            </w:r>
          </w:p>
        </w:tc>
        <w:tc>
          <w:tcPr>
            <w:tcW w:w="4536" w:type="dxa"/>
          </w:tcPr>
          <w:p w:rsidR="009F6226" w:rsidRPr="00BC1C79" w:rsidRDefault="009F6226" w:rsidP="009F6226">
            <w:pPr>
              <w:widowControl w:val="0"/>
              <w:autoSpaceDE w:val="0"/>
              <w:autoSpaceDN w:val="0"/>
              <w:adjustRightInd w:val="0"/>
              <w:ind w:right="-277"/>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BC1C79">
              <w:rPr>
                <w:rFonts w:ascii="Arial" w:hAnsi="Arial" w:cs="Arial"/>
                <w:color w:val="000000"/>
                <w:sz w:val="24"/>
                <w:szCs w:val="24"/>
              </w:rPr>
              <w:t xml:space="preserve">Far West LHD </w:t>
            </w:r>
          </w:p>
        </w:tc>
      </w:tr>
      <w:tr w:rsidR="009F6226" w:rsidRPr="009F6226" w:rsidTr="009F6226">
        <w:tc>
          <w:tcPr>
            <w:cnfStyle w:val="001000000000" w:firstRow="0" w:lastRow="0" w:firstColumn="1" w:lastColumn="0" w:oddVBand="0" w:evenVBand="0" w:oddHBand="0" w:evenHBand="0" w:firstRowFirstColumn="0" w:firstRowLastColumn="0" w:lastRowFirstColumn="0" w:lastRowLastColumn="0"/>
            <w:tcW w:w="1668" w:type="dxa"/>
          </w:tcPr>
          <w:p w:rsidR="009F6226" w:rsidRPr="00BC1C79" w:rsidRDefault="009F6226" w:rsidP="009F6226">
            <w:pPr>
              <w:widowControl w:val="0"/>
              <w:autoSpaceDE w:val="0"/>
              <w:autoSpaceDN w:val="0"/>
              <w:adjustRightInd w:val="0"/>
              <w:ind w:right="-277"/>
              <w:rPr>
                <w:rFonts w:ascii="Arial" w:hAnsi="Arial" w:cs="Arial"/>
                <w:color w:val="000000"/>
                <w:sz w:val="24"/>
                <w:szCs w:val="24"/>
              </w:rPr>
            </w:pPr>
            <w:r w:rsidRPr="00BC1C79">
              <w:rPr>
                <w:rFonts w:ascii="Arial" w:hAnsi="Arial" w:cs="Arial"/>
                <w:color w:val="000000"/>
                <w:sz w:val="24"/>
                <w:szCs w:val="24"/>
              </w:rPr>
              <w:t>X630</w:t>
            </w:r>
          </w:p>
        </w:tc>
        <w:tc>
          <w:tcPr>
            <w:tcW w:w="4536" w:type="dxa"/>
          </w:tcPr>
          <w:p w:rsidR="009F6226" w:rsidRPr="00BC1C79" w:rsidRDefault="009F6226" w:rsidP="009F6226">
            <w:pPr>
              <w:widowControl w:val="0"/>
              <w:autoSpaceDE w:val="0"/>
              <w:autoSpaceDN w:val="0"/>
              <w:adjustRightInd w:val="0"/>
              <w:ind w:right="-277"/>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BC1C79">
              <w:rPr>
                <w:rFonts w:ascii="Arial" w:hAnsi="Arial" w:cs="Arial"/>
                <w:color w:val="000000"/>
                <w:sz w:val="24"/>
                <w:szCs w:val="24"/>
              </w:rPr>
              <w:t>Sydney Children’s Hospitals Network</w:t>
            </w:r>
          </w:p>
        </w:tc>
      </w:tr>
      <w:tr w:rsidR="009F6226" w:rsidRPr="009F6226" w:rsidTr="009F62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9F6226" w:rsidRPr="00BC1C79" w:rsidRDefault="009F6226" w:rsidP="009F6226">
            <w:pPr>
              <w:widowControl w:val="0"/>
              <w:autoSpaceDE w:val="0"/>
              <w:autoSpaceDN w:val="0"/>
              <w:adjustRightInd w:val="0"/>
              <w:ind w:right="-277"/>
              <w:rPr>
                <w:rFonts w:ascii="Arial" w:hAnsi="Arial" w:cs="Arial"/>
                <w:color w:val="000000"/>
                <w:sz w:val="24"/>
                <w:szCs w:val="24"/>
              </w:rPr>
            </w:pPr>
            <w:r w:rsidRPr="00BC1C79">
              <w:rPr>
                <w:rFonts w:ascii="Arial" w:hAnsi="Arial" w:cs="Arial"/>
                <w:color w:val="000000"/>
                <w:sz w:val="24"/>
                <w:szCs w:val="24"/>
              </w:rPr>
              <w:t>X690</w:t>
            </w:r>
          </w:p>
        </w:tc>
        <w:tc>
          <w:tcPr>
            <w:tcW w:w="4536" w:type="dxa"/>
          </w:tcPr>
          <w:p w:rsidR="009F6226" w:rsidRPr="00BC1C79" w:rsidRDefault="009F6226" w:rsidP="009F6226">
            <w:pPr>
              <w:widowControl w:val="0"/>
              <w:autoSpaceDE w:val="0"/>
              <w:autoSpaceDN w:val="0"/>
              <w:adjustRightInd w:val="0"/>
              <w:ind w:right="-277"/>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BC1C79">
              <w:rPr>
                <w:rFonts w:ascii="Arial" w:hAnsi="Arial" w:cs="Arial"/>
                <w:color w:val="000000"/>
                <w:sz w:val="24"/>
                <w:szCs w:val="24"/>
              </w:rPr>
              <w:t>St Vincent’s Health Network</w:t>
            </w:r>
          </w:p>
        </w:tc>
      </w:tr>
      <w:tr w:rsidR="009F6226" w:rsidRPr="009F6226" w:rsidTr="009F6226">
        <w:tc>
          <w:tcPr>
            <w:cnfStyle w:val="001000000000" w:firstRow="0" w:lastRow="0" w:firstColumn="1" w:lastColumn="0" w:oddVBand="0" w:evenVBand="0" w:oddHBand="0" w:evenHBand="0" w:firstRowFirstColumn="0" w:firstRowLastColumn="0" w:lastRowFirstColumn="0" w:lastRowLastColumn="0"/>
            <w:tcW w:w="1668" w:type="dxa"/>
          </w:tcPr>
          <w:p w:rsidR="009F6226" w:rsidRPr="00BC1C79" w:rsidRDefault="009F6226" w:rsidP="009F6226">
            <w:pPr>
              <w:widowControl w:val="0"/>
              <w:autoSpaceDE w:val="0"/>
              <w:autoSpaceDN w:val="0"/>
              <w:adjustRightInd w:val="0"/>
              <w:ind w:right="-277"/>
              <w:rPr>
                <w:rFonts w:ascii="Arial" w:hAnsi="Arial" w:cs="Arial"/>
                <w:color w:val="000000"/>
                <w:sz w:val="24"/>
                <w:szCs w:val="24"/>
              </w:rPr>
            </w:pPr>
            <w:r w:rsidRPr="00BC1C79">
              <w:rPr>
                <w:rFonts w:ascii="Arial" w:hAnsi="Arial" w:cs="Arial"/>
                <w:color w:val="000000"/>
                <w:sz w:val="24"/>
                <w:szCs w:val="24"/>
              </w:rPr>
              <w:t>X180</w:t>
            </w:r>
          </w:p>
        </w:tc>
        <w:tc>
          <w:tcPr>
            <w:tcW w:w="4536" w:type="dxa"/>
          </w:tcPr>
          <w:p w:rsidR="009F6226" w:rsidRPr="00BC1C79" w:rsidRDefault="009F6226" w:rsidP="009F6226">
            <w:pPr>
              <w:widowControl w:val="0"/>
              <w:autoSpaceDE w:val="0"/>
              <w:autoSpaceDN w:val="0"/>
              <w:adjustRightInd w:val="0"/>
              <w:ind w:right="-277"/>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BC1C79">
              <w:rPr>
                <w:rFonts w:ascii="Arial" w:hAnsi="Arial" w:cs="Arial"/>
                <w:color w:val="000000"/>
                <w:sz w:val="24"/>
                <w:szCs w:val="24"/>
              </w:rPr>
              <w:t>Forensic Mental Health Network</w:t>
            </w:r>
          </w:p>
        </w:tc>
      </w:tr>
      <w:tr w:rsidR="009F6226" w:rsidRPr="009F6226" w:rsidTr="009F62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9F6226" w:rsidRPr="00BC1C79" w:rsidRDefault="009F6226" w:rsidP="009F6226">
            <w:pPr>
              <w:widowControl w:val="0"/>
              <w:autoSpaceDE w:val="0"/>
              <w:autoSpaceDN w:val="0"/>
              <w:adjustRightInd w:val="0"/>
              <w:ind w:right="-277"/>
              <w:rPr>
                <w:rFonts w:ascii="Arial" w:hAnsi="Arial" w:cs="Arial"/>
                <w:color w:val="000000"/>
                <w:sz w:val="24"/>
                <w:szCs w:val="24"/>
              </w:rPr>
            </w:pPr>
            <w:r w:rsidRPr="00BC1C79">
              <w:rPr>
                <w:rFonts w:ascii="Arial" w:hAnsi="Arial" w:cs="Arial"/>
                <w:color w:val="000000"/>
                <w:sz w:val="24"/>
                <w:szCs w:val="24"/>
              </w:rPr>
              <w:t>X170</w:t>
            </w:r>
          </w:p>
        </w:tc>
        <w:tc>
          <w:tcPr>
            <w:tcW w:w="4536" w:type="dxa"/>
          </w:tcPr>
          <w:p w:rsidR="009F6226" w:rsidRPr="00BC1C79" w:rsidRDefault="009F6226" w:rsidP="009F6226">
            <w:pPr>
              <w:widowControl w:val="0"/>
              <w:autoSpaceDE w:val="0"/>
              <w:autoSpaceDN w:val="0"/>
              <w:adjustRightInd w:val="0"/>
              <w:ind w:right="-277"/>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BC1C79">
              <w:rPr>
                <w:rFonts w:ascii="Arial" w:hAnsi="Arial" w:cs="Arial"/>
                <w:color w:val="000000"/>
                <w:sz w:val="24"/>
                <w:szCs w:val="24"/>
              </w:rPr>
              <w:t>Justice Health</w:t>
            </w:r>
          </w:p>
        </w:tc>
      </w:tr>
      <w:tr w:rsidR="009F6226" w:rsidRPr="009F6226" w:rsidTr="009F6226">
        <w:tc>
          <w:tcPr>
            <w:cnfStyle w:val="001000000000" w:firstRow="0" w:lastRow="0" w:firstColumn="1" w:lastColumn="0" w:oddVBand="0" w:evenVBand="0" w:oddHBand="0" w:evenHBand="0" w:firstRowFirstColumn="0" w:firstRowLastColumn="0" w:lastRowFirstColumn="0" w:lastRowLastColumn="0"/>
            <w:tcW w:w="1668" w:type="dxa"/>
          </w:tcPr>
          <w:p w:rsidR="009F6226" w:rsidRPr="00BC1C79" w:rsidRDefault="009F6226" w:rsidP="009F6226">
            <w:pPr>
              <w:widowControl w:val="0"/>
              <w:autoSpaceDE w:val="0"/>
              <w:autoSpaceDN w:val="0"/>
              <w:adjustRightInd w:val="0"/>
              <w:ind w:right="-277"/>
              <w:rPr>
                <w:rFonts w:ascii="Arial" w:hAnsi="Arial" w:cs="Arial"/>
                <w:color w:val="000000"/>
                <w:sz w:val="24"/>
                <w:szCs w:val="24"/>
              </w:rPr>
            </w:pPr>
            <w:r w:rsidRPr="00BC1C79">
              <w:rPr>
                <w:rFonts w:ascii="Arial" w:hAnsi="Arial" w:cs="Arial"/>
                <w:color w:val="000000"/>
                <w:sz w:val="24"/>
                <w:szCs w:val="24"/>
              </w:rPr>
              <w:t>X910</w:t>
            </w:r>
          </w:p>
        </w:tc>
        <w:tc>
          <w:tcPr>
            <w:tcW w:w="4536" w:type="dxa"/>
          </w:tcPr>
          <w:p w:rsidR="009F6226" w:rsidRPr="00BC1C79" w:rsidRDefault="009F6226" w:rsidP="009F6226">
            <w:pPr>
              <w:widowControl w:val="0"/>
              <w:autoSpaceDE w:val="0"/>
              <w:autoSpaceDN w:val="0"/>
              <w:adjustRightInd w:val="0"/>
              <w:ind w:right="-277"/>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BC1C79">
              <w:rPr>
                <w:rFonts w:ascii="Arial" w:hAnsi="Arial" w:cs="Arial"/>
                <w:color w:val="000000"/>
                <w:sz w:val="24"/>
                <w:szCs w:val="24"/>
              </w:rPr>
              <w:t>NSW not further specified</w:t>
            </w:r>
          </w:p>
        </w:tc>
      </w:tr>
      <w:tr w:rsidR="009F6226" w:rsidRPr="009F6226" w:rsidTr="009F62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9F6226" w:rsidRPr="00BC1C79" w:rsidRDefault="009F6226" w:rsidP="009F6226">
            <w:pPr>
              <w:widowControl w:val="0"/>
              <w:autoSpaceDE w:val="0"/>
              <w:autoSpaceDN w:val="0"/>
              <w:adjustRightInd w:val="0"/>
              <w:ind w:right="-277"/>
              <w:rPr>
                <w:rFonts w:ascii="Arial" w:hAnsi="Arial" w:cs="Arial"/>
                <w:color w:val="000000"/>
                <w:sz w:val="24"/>
                <w:szCs w:val="24"/>
              </w:rPr>
            </w:pPr>
            <w:r w:rsidRPr="00BC1C79">
              <w:rPr>
                <w:rFonts w:ascii="Arial" w:hAnsi="Arial" w:cs="Arial"/>
                <w:color w:val="000000"/>
                <w:sz w:val="24"/>
                <w:szCs w:val="24"/>
              </w:rPr>
              <w:t>X920</w:t>
            </w:r>
          </w:p>
        </w:tc>
        <w:tc>
          <w:tcPr>
            <w:tcW w:w="4536" w:type="dxa"/>
          </w:tcPr>
          <w:p w:rsidR="009F6226" w:rsidRPr="00BC1C79" w:rsidRDefault="009F6226" w:rsidP="009F6226">
            <w:pPr>
              <w:widowControl w:val="0"/>
              <w:autoSpaceDE w:val="0"/>
              <w:autoSpaceDN w:val="0"/>
              <w:adjustRightInd w:val="0"/>
              <w:ind w:right="-277"/>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BC1C79">
              <w:rPr>
                <w:rFonts w:ascii="Arial" w:hAnsi="Arial" w:cs="Arial"/>
                <w:color w:val="000000"/>
                <w:sz w:val="24"/>
                <w:szCs w:val="24"/>
              </w:rPr>
              <w:t>Victoria</w:t>
            </w:r>
          </w:p>
        </w:tc>
      </w:tr>
      <w:tr w:rsidR="009F6226" w:rsidRPr="009F6226" w:rsidTr="009F6226">
        <w:tc>
          <w:tcPr>
            <w:cnfStyle w:val="001000000000" w:firstRow="0" w:lastRow="0" w:firstColumn="1" w:lastColumn="0" w:oddVBand="0" w:evenVBand="0" w:oddHBand="0" w:evenHBand="0" w:firstRowFirstColumn="0" w:firstRowLastColumn="0" w:lastRowFirstColumn="0" w:lastRowLastColumn="0"/>
            <w:tcW w:w="1668" w:type="dxa"/>
          </w:tcPr>
          <w:p w:rsidR="009F6226" w:rsidRPr="00BC1C79" w:rsidRDefault="009F6226" w:rsidP="009F6226">
            <w:pPr>
              <w:widowControl w:val="0"/>
              <w:autoSpaceDE w:val="0"/>
              <w:autoSpaceDN w:val="0"/>
              <w:adjustRightInd w:val="0"/>
              <w:ind w:right="-277"/>
              <w:rPr>
                <w:rFonts w:ascii="Arial" w:hAnsi="Arial" w:cs="Arial"/>
                <w:color w:val="000000"/>
                <w:sz w:val="24"/>
                <w:szCs w:val="24"/>
              </w:rPr>
            </w:pPr>
            <w:r w:rsidRPr="00BC1C79">
              <w:rPr>
                <w:rFonts w:ascii="Arial" w:hAnsi="Arial" w:cs="Arial"/>
                <w:color w:val="000000"/>
                <w:sz w:val="24"/>
                <w:szCs w:val="24"/>
              </w:rPr>
              <w:t>X921</w:t>
            </w:r>
          </w:p>
        </w:tc>
        <w:tc>
          <w:tcPr>
            <w:tcW w:w="4536" w:type="dxa"/>
          </w:tcPr>
          <w:p w:rsidR="009F6226" w:rsidRPr="00BC1C79" w:rsidRDefault="009F6226" w:rsidP="009F6226">
            <w:pPr>
              <w:widowControl w:val="0"/>
              <w:autoSpaceDE w:val="0"/>
              <w:autoSpaceDN w:val="0"/>
              <w:adjustRightInd w:val="0"/>
              <w:ind w:right="-277"/>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BC1C79">
              <w:rPr>
                <w:rFonts w:ascii="Arial" w:hAnsi="Arial" w:cs="Arial"/>
                <w:color w:val="000000"/>
                <w:sz w:val="24"/>
                <w:szCs w:val="24"/>
              </w:rPr>
              <w:t xml:space="preserve">Albury (Victoria in-reach) </w:t>
            </w:r>
          </w:p>
        </w:tc>
      </w:tr>
      <w:tr w:rsidR="009F6226" w:rsidRPr="009F6226" w:rsidTr="009F62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9F6226" w:rsidRPr="00BC1C79" w:rsidRDefault="009F6226" w:rsidP="009F6226">
            <w:pPr>
              <w:widowControl w:val="0"/>
              <w:autoSpaceDE w:val="0"/>
              <w:autoSpaceDN w:val="0"/>
              <w:adjustRightInd w:val="0"/>
              <w:ind w:right="-277"/>
              <w:rPr>
                <w:rFonts w:ascii="Arial" w:hAnsi="Arial" w:cs="Arial"/>
                <w:color w:val="000000"/>
                <w:sz w:val="24"/>
                <w:szCs w:val="24"/>
              </w:rPr>
            </w:pPr>
            <w:r w:rsidRPr="00BC1C79">
              <w:rPr>
                <w:rFonts w:ascii="Arial" w:hAnsi="Arial" w:cs="Arial"/>
                <w:color w:val="000000"/>
                <w:sz w:val="24"/>
                <w:szCs w:val="24"/>
              </w:rPr>
              <w:t>X930</w:t>
            </w:r>
          </w:p>
        </w:tc>
        <w:tc>
          <w:tcPr>
            <w:tcW w:w="4536" w:type="dxa"/>
          </w:tcPr>
          <w:p w:rsidR="009F6226" w:rsidRPr="00BC1C79" w:rsidRDefault="009F6226" w:rsidP="009F6226">
            <w:pPr>
              <w:widowControl w:val="0"/>
              <w:autoSpaceDE w:val="0"/>
              <w:autoSpaceDN w:val="0"/>
              <w:adjustRightInd w:val="0"/>
              <w:ind w:right="-277"/>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BC1C79">
              <w:rPr>
                <w:rFonts w:ascii="Arial" w:hAnsi="Arial" w:cs="Arial"/>
                <w:color w:val="000000"/>
                <w:sz w:val="24"/>
                <w:szCs w:val="24"/>
              </w:rPr>
              <w:t>Queensland</w:t>
            </w:r>
          </w:p>
        </w:tc>
      </w:tr>
      <w:tr w:rsidR="009F6226" w:rsidRPr="009F6226" w:rsidTr="009F6226">
        <w:tc>
          <w:tcPr>
            <w:cnfStyle w:val="001000000000" w:firstRow="0" w:lastRow="0" w:firstColumn="1" w:lastColumn="0" w:oddVBand="0" w:evenVBand="0" w:oddHBand="0" w:evenHBand="0" w:firstRowFirstColumn="0" w:firstRowLastColumn="0" w:lastRowFirstColumn="0" w:lastRowLastColumn="0"/>
            <w:tcW w:w="1668" w:type="dxa"/>
          </w:tcPr>
          <w:p w:rsidR="009F6226" w:rsidRPr="00BC1C79" w:rsidRDefault="009F6226" w:rsidP="009F6226">
            <w:pPr>
              <w:widowControl w:val="0"/>
              <w:autoSpaceDE w:val="0"/>
              <w:autoSpaceDN w:val="0"/>
              <w:adjustRightInd w:val="0"/>
              <w:ind w:right="-277"/>
              <w:rPr>
                <w:rFonts w:ascii="Arial" w:hAnsi="Arial" w:cs="Arial"/>
                <w:color w:val="000000"/>
                <w:sz w:val="24"/>
                <w:szCs w:val="24"/>
              </w:rPr>
            </w:pPr>
            <w:r w:rsidRPr="00BC1C79">
              <w:rPr>
                <w:rFonts w:ascii="Arial" w:hAnsi="Arial" w:cs="Arial"/>
                <w:color w:val="000000"/>
                <w:sz w:val="24"/>
                <w:szCs w:val="24"/>
              </w:rPr>
              <w:t>X940</w:t>
            </w:r>
          </w:p>
        </w:tc>
        <w:tc>
          <w:tcPr>
            <w:tcW w:w="4536" w:type="dxa"/>
          </w:tcPr>
          <w:p w:rsidR="009F6226" w:rsidRPr="00BC1C79" w:rsidRDefault="009F6226" w:rsidP="009F6226">
            <w:pPr>
              <w:widowControl w:val="0"/>
              <w:autoSpaceDE w:val="0"/>
              <w:autoSpaceDN w:val="0"/>
              <w:adjustRightInd w:val="0"/>
              <w:ind w:right="-277"/>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BC1C79">
              <w:rPr>
                <w:rFonts w:ascii="Arial" w:hAnsi="Arial" w:cs="Arial"/>
                <w:color w:val="000000"/>
                <w:sz w:val="24"/>
                <w:szCs w:val="24"/>
              </w:rPr>
              <w:t>South Australia</w:t>
            </w:r>
          </w:p>
        </w:tc>
      </w:tr>
      <w:tr w:rsidR="009F6226" w:rsidRPr="009F6226" w:rsidTr="009F62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9F6226" w:rsidRPr="00BC1C79" w:rsidRDefault="009F6226" w:rsidP="009F6226">
            <w:pPr>
              <w:widowControl w:val="0"/>
              <w:autoSpaceDE w:val="0"/>
              <w:autoSpaceDN w:val="0"/>
              <w:adjustRightInd w:val="0"/>
              <w:ind w:right="-277"/>
              <w:rPr>
                <w:rFonts w:ascii="Arial" w:hAnsi="Arial" w:cs="Arial"/>
                <w:color w:val="000000"/>
                <w:sz w:val="24"/>
                <w:szCs w:val="24"/>
              </w:rPr>
            </w:pPr>
            <w:r w:rsidRPr="00BC1C79">
              <w:rPr>
                <w:rFonts w:ascii="Arial" w:hAnsi="Arial" w:cs="Arial"/>
                <w:color w:val="000000"/>
                <w:sz w:val="24"/>
                <w:szCs w:val="24"/>
              </w:rPr>
              <w:t>X950</w:t>
            </w:r>
          </w:p>
        </w:tc>
        <w:tc>
          <w:tcPr>
            <w:tcW w:w="4536" w:type="dxa"/>
          </w:tcPr>
          <w:p w:rsidR="009F6226" w:rsidRPr="00BC1C79" w:rsidRDefault="009F6226" w:rsidP="009F6226">
            <w:pPr>
              <w:widowControl w:val="0"/>
              <w:autoSpaceDE w:val="0"/>
              <w:autoSpaceDN w:val="0"/>
              <w:adjustRightInd w:val="0"/>
              <w:ind w:right="-277"/>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BC1C79">
              <w:rPr>
                <w:rFonts w:ascii="Arial" w:hAnsi="Arial" w:cs="Arial"/>
                <w:color w:val="000000"/>
                <w:sz w:val="24"/>
                <w:szCs w:val="24"/>
              </w:rPr>
              <w:t>Western Australia</w:t>
            </w:r>
          </w:p>
        </w:tc>
      </w:tr>
      <w:tr w:rsidR="009F6226" w:rsidRPr="009F6226" w:rsidTr="009F6226">
        <w:tc>
          <w:tcPr>
            <w:cnfStyle w:val="001000000000" w:firstRow="0" w:lastRow="0" w:firstColumn="1" w:lastColumn="0" w:oddVBand="0" w:evenVBand="0" w:oddHBand="0" w:evenHBand="0" w:firstRowFirstColumn="0" w:firstRowLastColumn="0" w:lastRowFirstColumn="0" w:lastRowLastColumn="0"/>
            <w:tcW w:w="1668" w:type="dxa"/>
          </w:tcPr>
          <w:p w:rsidR="009F6226" w:rsidRPr="00BC1C79" w:rsidRDefault="009F6226" w:rsidP="009F6226">
            <w:pPr>
              <w:widowControl w:val="0"/>
              <w:autoSpaceDE w:val="0"/>
              <w:autoSpaceDN w:val="0"/>
              <w:adjustRightInd w:val="0"/>
              <w:ind w:right="-277"/>
              <w:rPr>
                <w:rFonts w:ascii="Arial" w:hAnsi="Arial" w:cs="Arial"/>
                <w:color w:val="000000"/>
                <w:sz w:val="24"/>
                <w:szCs w:val="24"/>
              </w:rPr>
            </w:pPr>
            <w:r w:rsidRPr="00BC1C79">
              <w:rPr>
                <w:rFonts w:ascii="Arial" w:hAnsi="Arial" w:cs="Arial"/>
                <w:color w:val="000000"/>
                <w:sz w:val="24"/>
                <w:szCs w:val="24"/>
              </w:rPr>
              <w:t>X960</w:t>
            </w:r>
          </w:p>
        </w:tc>
        <w:tc>
          <w:tcPr>
            <w:tcW w:w="4536" w:type="dxa"/>
          </w:tcPr>
          <w:p w:rsidR="009F6226" w:rsidRPr="00BC1C79" w:rsidRDefault="009F6226" w:rsidP="009F6226">
            <w:pPr>
              <w:widowControl w:val="0"/>
              <w:autoSpaceDE w:val="0"/>
              <w:autoSpaceDN w:val="0"/>
              <w:adjustRightInd w:val="0"/>
              <w:ind w:right="-277"/>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BC1C79">
              <w:rPr>
                <w:rFonts w:ascii="Arial" w:hAnsi="Arial" w:cs="Arial"/>
                <w:color w:val="000000"/>
                <w:sz w:val="24"/>
                <w:szCs w:val="24"/>
              </w:rPr>
              <w:t>Tasmania</w:t>
            </w:r>
          </w:p>
        </w:tc>
      </w:tr>
      <w:tr w:rsidR="009F6226" w:rsidRPr="009F6226" w:rsidTr="009F62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9F6226" w:rsidRPr="00BC1C79" w:rsidRDefault="009F6226" w:rsidP="009F6226">
            <w:pPr>
              <w:widowControl w:val="0"/>
              <w:autoSpaceDE w:val="0"/>
              <w:autoSpaceDN w:val="0"/>
              <w:adjustRightInd w:val="0"/>
              <w:ind w:right="-277"/>
              <w:rPr>
                <w:rFonts w:ascii="Arial" w:hAnsi="Arial" w:cs="Arial"/>
                <w:color w:val="000000"/>
                <w:sz w:val="24"/>
                <w:szCs w:val="24"/>
              </w:rPr>
            </w:pPr>
            <w:r w:rsidRPr="00BC1C79">
              <w:rPr>
                <w:rFonts w:ascii="Arial" w:hAnsi="Arial" w:cs="Arial"/>
                <w:color w:val="000000"/>
                <w:sz w:val="24"/>
                <w:szCs w:val="24"/>
              </w:rPr>
              <w:t>X970</w:t>
            </w:r>
          </w:p>
        </w:tc>
        <w:tc>
          <w:tcPr>
            <w:tcW w:w="4536" w:type="dxa"/>
          </w:tcPr>
          <w:p w:rsidR="009F6226" w:rsidRPr="00BC1C79" w:rsidRDefault="009F6226" w:rsidP="009F6226">
            <w:pPr>
              <w:widowControl w:val="0"/>
              <w:autoSpaceDE w:val="0"/>
              <w:autoSpaceDN w:val="0"/>
              <w:adjustRightInd w:val="0"/>
              <w:ind w:right="-277"/>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BC1C79">
              <w:rPr>
                <w:rFonts w:ascii="Arial" w:hAnsi="Arial" w:cs="Arial"/>
                <w:color w:val="000000"/>
                <w:sz w:val="24"/>
                <w:szCs w:val="24"/>
              </w:rPr>
              <w:t>Northern Territory</w:t>
            </w:r>
          </w:p>
        </w:tc>
      </w:tr>
      <w:tr w:rsidR="009F6226" w:rsidRPr="009F6226" w:rsidTr="009F6226">
        <w:tc>
          <w:tcPr>
            <w:cnfStyle w:val="001000000000" w:firstRow="0" w:lastRow="0" w:firstColumn="1" w:lastColumn="0" w:oddVBand="0" w:evenVBand="0" w:oddHBand="0" w:evenHBand="0" w:firstRowFirstColumn="0" w:firstRowLastColumn="0" w:lastRowFirstColumn="0" w:lastRowLastColumn="0"/>
            <w:tcW w:w="1668" w:type="dxa"/>
          </w:tcPr>
          <w:p w:rsidR="009F6226" w:rsidRPr="00BC1C79" w:rsidRDefault="009F6226" w:rsidP="009F6226">
            <w:pPr>
              <w:widowControl w:val="0"/>
              <w:autoSpaceDE w:val="0"/>
              <w:autoSpaceDN w:val="0"/>
              <w:adjustRightInd w:val="0"/>
              <w:ind w:right="-277"/>
              <w:rPr>
                <w:rFonts w:ascii="Arial" w:hAnsi="Arial" w:cs="Arial"/>
                <w:color w:val="000000"/>
                <w:sz w:val="24"/>
                <w:szCs w:val="24"/>
              </w:rPr>
            </w:pPr>
            <w:r w:rsidRPr="00BC1C79">
              <w:rPr>
                <w:rFonts w:ascii="Arial" w:hAnsi="Arial" w:cs="Arial"/>
                <w:color w:val="000000"/>
                <w:sz w:val="24"/>
                <w:szCs w:val="24"/>
              </w:rPr>
              <w:t>X980</w:t>
            </w:r>
          </w:p>
        </w:tc>
        <w:tc>
          <w:tcPr>
            <w:tcW w:w="4536" w:type="dxa"/>
          </w:tcPr>
          <w:p w:rsidR="009F6226" w:rsidRPr="00BC1C79" w:rsidRDefault="009F6226" w:rsidP="009F6226">
            <w:pPr>
              <w:widowControl w:val="0"/>
              <w:autoSpaceDE w:val="0"/>
              <w:autoSpaceDN w:val="0"/>
              <w:adjustRightInd w:val="0"/>
              <w:ind w:right="-277"/>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BC1C79">
              <w:rPr>
                <w:rFonts w:ascii="Arial" w:hAnsi="Arial" w:cs="Arial"/>
                <w:color w:val="000000"/>
                <w:sz w:val="24"/>
                <w:szCs w:val="24"/>
              </w:rPr>
              <w:t>Australian Capital Territory</w:t>
            </w:r>
          </w:p>
        </w:tc>
      </w:tr>
      <w:tr w:rsidR="009F6226" w:rsidRPr="009F6226" w:rsidTr="009F62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9F6226" w:rsidRPr="00BC1C79" w:rsidRDefault="009F6226" w:rsidP="009F6226">
            <w:pPr>
              <w:widowControl w:val="0"/>
              <w:autoSpaceDE w:val="0"/>
              <w:autoSpaceDN w:val="0"/>
              <w:adjustRightInd w:val="0"/>
              <w:ind w:right="-277"/>
              <w:rPr>
                <w:rFonts w:ascii="Arial" w:hAnsi="Arial" w:cs="Arial"/>
                <w:color w:val="000000"/>
                <w:sz w:val="24"/>
                <w:szCs w:val="24"/>
              </w:rPr>
            </w:pPr>
            <w:r w:rsidRPr="00BC1C79">
              <w:rPr>
                <w:rFonts w:ascii="Arial" w:hAnsi="Arial" w:cs="Arial"/>
                <w:color w:val="000000"/>
                <w:sz w:val="24"/>
                <w:szCs w:val="24"/>
              </w:rPr>
              <w:t>X990</w:t>
            </w:r>
          </w:p>
        </w:tc>
        <w:tc>
          <w:tcPr>
            <w:tcW w:w="4536" w:type="dxa"/>
          </w:tcPr>
          <w:p w:rsidR="009F6226" w:rsidRPr="00BC1C79" w:rsidRDefault="009F6226" w:rsidP="009F6226">
            <w:pPr>
              <w:widowControl w:val="0"/>
              <w:autoSpaceDE w:val="0"/>
              <w:autoSpaceDN w:val="0"/>
              <w:adjustRightInd w:val="0"/>
              <w:ind w:right="-277"/>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BC1C79">
              <w:rPr>
                <w:rFonts w:ascii="Arial" w:hAnsi="Arial" w:cs="Arial"/>
                <w:color w:val="000000"/>
                <w:sz w:val="24"/>
                <w:szCs w:val="24"/>
              </w:rPr>
              <w:t>Other Australian Territories</w:t>
            </w:r>
          </w:p>
        </w:tc>
      </w:tr>
      <w:tr w:rsidR="009F6226" w:rsidRPr="009F6226" w:rsidTr="009F6226">
        <w:tc>
          <w:tcPr>
            <w:cnfStyle w:val="001000000000" w:firstRow="0" w:lastRow="0" w:firstColumn="1" w:lastColumn="0" w:oddVBand="0" w:evenVBand="0" w:oddHBand="0" w:evenHBand="0" w:firstRowFirstColumn="0" w:firstRowLastColumn="0" w:lastRowFirstColumn="0" w:lastRowLastColumn="0"/>
            <w:tcW w:w="1668" w:type="dxa"/>
          </w:tcPr>
          <w:p w:rsidR="009F6226" w:rsidRPr="00BC1C79" w:rsidRDefault="009F6226" w:rsidP="009F6226">
            <w:pPr>
              <w:widowControl w:val="0"/>
              <w:autoSpaceDE w:val="0"/>
              <w:autoSpaceDN w:val="0"/>
              <w:adjustRightInd w:val="0"/>
              <w:ind w:right="-277"/>
              <w:rPr>
                <w:rFonts w:ascii="Arial" w:hAnsi="Arial" w:cs="Arial"/>
                <w:color w:val="000000"/>
                <w:sz w:val="24"/>
                <w:szCs w:val="24"/>
              </w:rPr>
            </w:pPr>
            <w:r w:rsidRPr="00BC1C79">
              <w:rPr>
                <w:rFonts w:ascii="Arial" w:hAnsi="Arial" w:cs="Arial"/>
                <w:color w:val="000000"/>
                <w:sz w:val="24"/>
                <w:szCs w:val="24"/>
              </w:rPr>
              <w:t>X997</w:t>
            </w:r>
          </w:p>
        </w:tc>
        <w:tc>
          <w:tcPr>
            <w:tcW w:w="4536" w:type="dxa"/>
          </w:tcPr>
          <w:p w:rsidR="009F6226" w:rsidRPr="00BC1C79" w:rsidRDefault="009F6226" w:rsidP="009F6226">
            <w:pPr>
              <w:widowControl w:val="0"/>
              <w:autoSpaceDE w:val="0"/>
              <w:autoSpaceDN w:val="0"/>
              <w:adjustRightInd w:val="0"/>
              <w:ind w:right="-277"/>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BC1C79">
              <w:rPr>
                <w:rFonts w:ascii="Arial" w:hAnsi="Arial" w:cs="Arial"/>
                <w:color w:val="000000"/>
                <w:sz w:val="24"/>
                <w:szCs w:val="24"/>
              </w:rPr>
              <w:t>Overseas Locality</w:t>
            </w:r>
          </w:p>
        </w:tc>
      </w:tr>
      <w:tr w:rsidR="009F6226" w:rsidRPr="009F6226" w:rsidTr="009F62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9F6226" w:rsidRPr="00BC1C79" w:rsidRDefault="009F6226" w:rsidP="009F6226">
            <w:pPr>
              <w:widowControl w:val="0"/>
              <w:autoSpaceDE w:val="0"/>
              <w:autoSpaceDN w:val="0"/>
              <w:adjustRightInd w:val="0"/>
              <w:ind w:right="-277"/>
              <w:rPr>
                <w:rFonts w:ascii="Arial" w:hAnsi="Arial" w:cs="Arial"/>
                <w:color w:val="000000"/>
                <w:sz w:val="24"/>
                <w:szCs w:val="24"/>
              </w:rPr>
            </w:pPr>
            <w:r w:rsidRPr="00BC1C79">
              <w:rPr>
                <w:rFonts w:ascii="Arial" w:hAnsi="Arial" w:cs="Arial"/>
                <w:color w:val="000000"/>
                <w:sz w:val="24"/>
                <w:szCs w:val="24"/>
              </w:rPr>
              <w:t>X998</w:t>
            </w:r>
          </w:p>
        </w:tc>
        <w:tc>
          <w:tcPr>
            <w:tcW w:w="4536" w:type="dxa"/>
          </w:tcPr>
          <w:p w:rsidR="009F6226" w:rsidRPr="00BC1C79" w:rsidRDefault="009F6226" w:rsidP="009F6226">
            <w:pPr>
              <w:widowControl w:val="0"/>
              <w:autoSpaceDE w:val="0"/>
              <w:autoSpaceDN w:val="0"/>
              <w:adjustRightInd w:val="0"/>
              <w:ind w:right="-277"/>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C1C79">
              <w:rPr>
                <w:rFonts w:ascii="Arial" w:hAnsi="Arial" w:cs="Arial"/>
                <w:color w:val="000000"/>
                <w:sz w:val="24"/>
                <w:szCs w:val="24"/>
              </w:rPr>
              <w:t>No Fixed Address</w:t>
            </w:r>
          </w:p>
        </w:tc>
      </w:tr>
      <w:tr w:rsidR="009F6226" w:rsidRPr="009F6226" w:rsidTr="009F6226">
        <w:tc>
          <w:tcPr>
            <w:cnfStyle w:val="001000000000" w:firstRow="0" w:lastRow="0" w:firstColumn="1" w:lastColumn="0" w:oddVBand="0" w:evenVBand="0" w:oddHBand="0" w:evenHBand="0" w:firstRowFirstColumn="0" w:firstRowLastColumn="0" w:lastRowFirstColumn="0" w:lastRowLastColumn="0"/>
            <w:tcW w:w="1668" w:type="dxa"/>
          </w:tcPr>
          <w:p w:rsidR="009F6226" w:rsidRPr="00BC1C79" w:rsidRDefault="009F6226" w:rsidP="009F6226">
            <w:pPr>
              <w:rPr>
                <w:rFonts w:ascii="Arial" w:hAnsi="Arial" w:cs="Arial"/>
                <w:sz w:val="24"/>
                <w:szCs w:val="24"/>
              </w:rPr>
            </w:pPr>
            <w:r w:rsidRPr="00BC1C79">
              <w:rPr>
                <w:rFonts w:ascii="Arial" w:hAnsi="Arial" w:cs="Arial"/>
                <w:sz w:val="24"/>
                <w:szCs w:val="24"/>
              </w:rPr>
              <w:t>9999</w:t>
            </w:r>
          </w:p>
        </w:tc>
        <w:tc>
          <w:tcPr>
            <w:tcW w:w="4536" w:type="dxa"/>
          </w:tcPr>
          <w:p w:rsidR="009F6226" w:rsidRPr="00BC1C79" w:rsidRDefault="009F6226" w:rsidP="009F622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C1C79">
              <w:rPr>
                <w:rFonts w:ascii="Arial" w:hAnsi="Arial" w:cs="Arial"/>
                <w:sz w:val="24"/>
                <w:szCs w:val="24"/>
              </w:rPr>
              <w:t xml:space="preserve"> Missing</w:t>
            </w:r>
          </w:p>
        </w:tc>
      </w:tr>
    </w:tbl>
    <w:p w:rsidR="002D39B6" w:rsidRDefault="002D39B6" w:rsidP="00BC1C79">
      <w:pPr>
        <w:rPr>
          <w:rFonts w:ascii="Corbel" w:hAnsi="Corbel"/>
          <w:color w:val="3E3E67" w:themeColor="accent1" w:themeShade="BF"/>
          <w:sz w:val="32"/>
          <w:szCs w:val="32"/>
        </w:rPr>
      </w:pPr>
    </w:p>
    <w:sectPr w:rsidR="002D39B6" w:rsidSect="00B424CC">
      <w:pgSz w:w="11906" w:h="16838" w:code="9"/>
      <w:pgMar w:top="1440" w:right="849" w:bottom="1440" w:left="1440" w:header="709" w:footer="709" w:gutter="0"/>
      <w:cols w:space="2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1654" w:rsidRDefault="00D61654" w:rsidP="00D65965">
      <w:r>
        <w:separator/>
      </w:r>
    </w:p>
  </w:endnote>
  <w:endnote w:type="continuationSeparator" w:id="0">
    <w:p w:rsidR="00D61654" w:rsidRDefault="00D61654" w:rsidP="00D65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Bold">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FZYaoTi">
    <w:panose1 w:val="00000000000000000000"/>
    <w:charset w:val="86"/>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654" w:rsidRDefault="00D616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insideV w:val="single" w:sz="18" w:space="0" w:color="53548A" w:themeColor="accent1"/>
      </w:tblBorders>
      <w:tblCellMar>
        <w:top w:w="58" w:type="dxa"/>
        <w:left w:w="115" w:type="dxa"/>
        <w:bottom w:w="58" w:type="dxa"/>
        <w:right w:w="115" w:type="dxa"/>
      </w:tblCellMar>
      <w:tblLook w:val="04A0" w:firstRow="1" w:lastRow="0" w:firstColumn="1" w:lastColumn="0" w:noHBand="0" w:noVBand="1"/>
    </w:tblPr>
    <w:tblGrid>
      <w:gridCol w:w="541"/>
      <w:gridCol w:w="8715"/>
    </w:tblGrid>
    <w:tr w:rsidR="00D61654" w:rsidTr="00546DB4">
      <w:tc>
        <w:tcPr>
          <w:tcW w:w="292" w:type="pct"/>
        </w:tcPr>
        <w:p w:rsidR="00D61654" w:rsidRPr="00646513" w:rsidRDefault="00D61654" w:rsidP="00F00049">
          <w:pPr>
            <w:pStyle w:val="Footer"/>
            <w:rPr>
              <w:rFonts w:ascii="Corbel" w:hAnsi="Corbel"/>
              <w:color w:val="53548A" w:themeColor="accent1"/>
            </w:rPr>
          </w:pPr>
          <w:r w:rsidRPr="00646513">
            <w:rPr>
              <w:rFonts w:ascii="Corbel" w:hAnsi="Corbel"/>
            </w:rPr>
            <w:fldChar w:fldCharType="begin"/>
          </w:r>
          <w:r w:rsidRPr="00646513">
            <w:rPr>
              <w:rFonts w:ascii="Corbel" w:hAnsi="Corbel"/>
            </w:rPr>
            <w:instrText xml:space="preserve"> PAGE   \* MERGEFORMAT </w:instrText>
          </w:r>
          <w:r w:rsidRPr="00646513">
            <w:rPr>
              <w:rFonts w:ascii="Corbel" w:hAnsi="Corbel"/>
            </w:rPr>
            <w:fldChar w:fldCharType="separate"/>
          </w:r>
          <w:r w:rsidR="00F60CA5" w:rsidRPr="00F60CA5">
            <w:rPr>
              <w:rFonts w:ascii="Corbel" w:hAnsi="Corbel"/>
              <w:noProof/>
              <w:color w:val="53548A" w:themeColor="accent1"/>
            </w:rPr>
            <w:t>4</w:t>
          </w:r>
          <w:r w:rsidRPr="00646513">
            <w:rPr>
              <w:rFonts w:ascii="Corbel" w:hAnsi="Corbel"/>
              <w:noProof/>
              <w:color w:val="53548A" w:themeColor="accent1"/>
            </w:rPr>
            <w:fldChar w:fldCharType="end"/>
          </w:r>
        </w:p>
      </w:tc>
      <w:tc>
        <w:tcPr>
          <w:tcW w:w="4708" w:type="pct"/>
        </w:tcPr>
        <w:p w:rsidR="00D61654" w:rsidRPr="00646513" w:rsidRDefault="00D61654" w:rsidP="00FC223D">
          <w:pPr>
            <w:pStyle w:val="Footer"/>
            <w:jc w:val="right"/>
            <w:rPr>
              <w:rFonts w:ascii="Corbel" w:hAnsi="Corbel"/>
              <w:color w:val="53548A" w:themeColor="accent1"/>
            </w:rPr>
          </w:pPr>
          <w:r>
            <w:rPr>
              <w:rFonts w:ascii="Corbel" w:hAnsi="Corbel"/>
              <w:color w:val="53548A" w:themeColor="accent1"/>
            </w:rPr>
            <w:t xml:space="preserve">Admitted Patient Data Collection                                                          Last updated July 2017 </w:t>
          </w:r>
        </w:p>
      </w:tc>
    </w:tr>
    <w:tr w:rsidR="00D61654" w:rsidTr="00546DB4">
      <w:tc>
        <w:tcPr>
          <w:tcW w:w="292" w:type="pct"/>
        </w:tcPr>
        <w:p w:rsidR="00D61654" w:rsidRPr="00646513" w:rsidRDefault="00D61654" w:rsidP="00F00049">
          <w:pPr>
            <w:pStyle w:val="Footer"/>
            <w:rPr>
              <w:rFonts w:ascii="Corbel" w:hAnsi="Corbel"/>
            </w:rPr>
          </w:pPr>
        </w:p>
      </w:tc>
      <w:tc>
        <w:tcPr>
          <w:tcW w:w="4708" w:type="pct"/>
        </w:tcPr>
        <w:p w:rsidR="00D61654" w:rsidRDefault="00D61654" w:rsidP="00BC26B6">
          <w:pPr>
            <w:pStyle w:val="Footer"/>
            <w:jc w:val="right"/>
            <w:rPr>
              <w:rFonts w:ascii="Corbel" w:hAnsi="Corbel"/>
              <w:color w:val="53548A" w:themeColor="accent1"/>
            </w:rPr>
          </w:pPr>
        </w:p>
      </w:tc>
    </w:tr>
  </w:tbl>
  <w:p w:rsidR="00D61654" w:rsidRDefault="00D61654">
    <w:pPr>
      <w:pStyle w:val="Foo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654" w:rsidRDefault="00D6165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insideV w:val="single" w:sz="18" w:space="0" w:color="53548A" w:themeColor="accent1"/>
      </w:tblBorders>
      <w:tblCellMar>
        <w:top w:w="58" w:type="dxa"/>
        <w:left w:w="115" w:type="dxa"/>
        <w:bottom w:w="58" w:type="dxa"/>
        <w:right w:w="115" w:type="dxa"/>
      </w:tblCellMar>
      <w:tblLook w:val="04A0" w:firstRow="1" w:lastRow="0" w:firstColumn="1" w:lastColumn="0" w:noHBand="0" w:noVBand="1"/>
    </w:tblPr>
    <w:tblGrid>
      <w:gridCol w:w="780"/>
      <w:gridCol w:w="13408"/>
    </w:tblGrid>
    <w:tr w:rsidR="00D61654" w:rsidTr="00546DB4">
      <w:tc>
        <w:tcPr>
          <w:tcW w:w="275" w:type="pct"/>
        </w:tcPr>
        <w:p w:rsidR="00D61654" w:rsidRPr="00646513" w:rsidRDefault="00D61654" w:rsidP="00567A3C">
          <w:pPr>
            <w:pStyle w:val="Footer"/>
            <w:rPr>
              <w:rFonts w:ascii="Corbel" w:hAnsi="Corbel"/>
              <w:color w:val="53548A" w:themeColor="accent1"/>
            </w:rPr>
          </w:pPr>
          <w:r w:rsidRPr="00646513">
            <w:rPr>
              <w:rFonts w:ascii="Corbel" w:hAnsi="Corbel"/>
            </w:rPr>
            <w:fldChar w:fldCharType="begin"/>
          </w:r>
          <w:r w:rsidRPr="00646513">
            <w:rPr>
              <w:rFonts w:ascii="Corbel" w:hAnsi="Corbel"/>
            </w:rPr>
            <w:instrText xml:space="preserve"> PAGE   \* MERGEFORMAT </w:instrText>
          </w:r>
          <w:r w:rsidRPr="00646513">
            <w:rPr>
              <w:rFonts w:ascii="Corbel" w:hAnsi="Corbel"/>
            </w:rPr>
            <w:fldChar w:fldCharType="separate"/>
          </w:r>
          <w:r w:rsidR="00F60CA5" w:rsidRPr="00F60CA5">
            <w:rPr>
              <w:rFonts w:ascii="Corbel" w:hAnsi="Corbel"/>
              <w:noProof/>
              <w:color w:val="53548A" w:themeColor="accent1"/>
            </w:rPr>
            <w:t>42</w:t>
          </w:r>
          <w:r w:rsidRPr="00646513">
            <w:rPr>
              <w:rFonts w:ascii="Corbel" w:hAnsi="Corbel"/>
              <w:noProof/>
              <w:color w:val="53548A" w:themeColor="accent1"/>
            </w:rPr>
            <w:fldChar w:fldCharType="end"/>
          </w:r>
        </w:p>
      </w:tc>
      <w:tc>
        <w:tcPr>
          <w:tcW w:w="4725" w:type="pct"/>
        </w:tcPr>
        <w:p w:rsidR="00D61654" w:rsidRPr="00646513" w:rsidRDefault="00D61654" w:rsidP="00A93DED">
          <w:pPr>
            <w:pStyle w:val="Footer"/>
            <w:rPr>
              <w:rFonts w:ascii="Corbel" w:hAnsi="Corbel"/>
              <w:color w:val="53548A" w:themeColor="accent1"/>
            </w:rPr>
          </w:pPr>
          <w:r>
            <w:rPr>
              <w:rFonts w:ascii="Corbel" w:hAnsi="Corbel"/>
              <w:color w:val="53548A" w:themeColor="accent1"/>
            </w:rPr>
            <w:t>Admitted Patient Data Collection</w:t>
          </w:r>
          <w:r>
            <w:t xml:space="preserve"> </w:t>
          </w:r>
        </w:p>
      </w:tc>
    </w:tr>
    <w:tr w:rsidR="00D61654" w:rsidTr="00546DB4">
      <w:tc>
        <w:tcPr>
          <w:tcW w:w="275" w:type="pct"/>
        </w:tcPr>
        <w:p w:rsidR="00D61654" w:rsidRPr="00646513" w:rsidRDefault="00D61654" w:rsidP="00567A3C">
          <w:pPr>
            <w:pStyle w:val="Footer"/>
            <w:rPr>
              <w:rFonts w:ascii="Corbel" w:hAnsi="Corbel"/>
            </w:rPr>
          </w:pPr>
          <w:r>
            <w:rPr>
              <w:rFonts w:ascii="Corbel" w:hAnsi="Corbel"/>
            </w:rPr>
            <w:t xml:space="preserve">  </w:t>
          </w:r>
        </w:p>
      </w:tc>
      <w:tc>
        <w:tcPr>
          <w:tcW w:w="4725" w:type="pct"/>
        </w:tcPr>
        <w:p w:rsidR="00D61654" w:rsidRDefault="00D61654" w:rsidP="00567A3C">
          <w:pPr>
            <w:pStyle w:val="Footer"/>
            <w:rPr>
              <w:rFonts w:ascii="Corbel" w:hAnsi="Corbel"/>
              <w:color w:val="53548A" w:themeColor="accent1"/>
            </w:rPr>
          </w:pPr>
        </w:p>
      </w:tc>
    </w:tr>
  </w:tbl>
  <w:p w:rsidR="00D61654" w:rsidRPr="00312457" w:rsidRDefault="00D61654" w:rsidP="0031245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654" w:rsidRDefault="00D61654">
    <w:pPr>
      <w:pStyle w:val="Footer"/>
    </w:pP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1654" w:rsidRDefault="00D61654" w:rsidP="00D65965">
      <w:r>
        <w:separator/>
      </w:r>
    </w:p>
  </w:footnote>
  <w:footnote w:type="continuationSeparator" w:id="0">
    <w:p w:rsidR="00D61654" w:rsidRDefault="00D61654" w:rsidP="00D659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654" w:rsidRDefault="00D616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654" w:rsidRDefault="00D616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654" w:rsidRDefault="00D616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22987"/>
    <w:multiLevelType w:val="multilevel"/>
    <w:tmpl w:val="CD340054"/>
    <w:lvl w:ilvl="0">
      <w:start w:val="1"/>
      <w:numFmt w:val="bullet"/>
      <w:lvlText w:val=""/>
      <w:lvlJc w:val="left"/>
      <w:pPr>
        <w:tabs>
          <w:tab w:val="num" w:pos="720"/>
        </w:tabs>
        <w:ind w:left="720" w:hanging="360"/>
      </w:pPr>
      <w:rPr>
        <w:rFonts w:ascii="Symbol" w:hAnsi="Symbol" w:hint="default"/>
        <w:sz w:val="28"/>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D46501"/>
    <w:multiLevelType w:val="hybridMultilevel"/>
    <w:tmpl w:val="370C38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1C010B88"/>
    <w:multiLevelType w:val="hybridMultilevel"/>
    <w:tmpl w:val="14821D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1D1018DF"/>
    <w:multiLevelType w:val="hybridMultilevel"/>
    <w:tmpl w:val="B80896F8"/>
    <w:lvl w:ilvl="0" w:tplc="640EEF60">
      <w:start w:val="1"/>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0F755BD"/>
    <w:multiLevelType w:val="hybridMultilevel"/>
    <w:tmpl w:val="1B7A853E"/>
    <w:lvl w:ilvl="0" w:tplc="9FF02A96">
      <w:numFmt w:val="bullet"/>
      <w:lvlText w:val="-"/>
      <w:lvlJc w:val="left"/>
      <w:pPr>
        <w:ind w:left="780" w:hanging="360"/>
      </w:pPr>
      <w:rPr>
        <w:rFonts w:ascii="Calibri" w:eastAsiaTheme="minorEastAsia" w:hAnsi="Calibri" w:cs="Calibri"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nsid w:val="3D92529E"/>
    <w:multiLevelType w:val="hybridMultilevel"/>
    <w:tmpl w:val="7A8E22F6"/>
    <w:lvl w:ilvl="0" w:tplc="6580753A">
      <w:start w:val="1"/>
      <w:numFmt w:val="bullet"/>
      <w:lvlText w:val=""/>
      <w:lvlJc w:val="left"/>
      <w:pPr>
        <w:tabs>
          <w:tab w:val="num" w:pos="1080"/>
        </w:tabs>
        <w:ind w:left="890" w:hanging="17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40B64D12"/>
    <w:multiLevelType w:val="multilevel"/>
    <w:tmpl w:val="CF6C2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2D82C4B"/>
    <w:multiLevelType w:val="multilevel"/>
    <w:tmpl w:val="DAA0AE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5B59D3"/>
    <w:multiLevelType w:val="hybridMultilevel"/>
    <w:tmpl w:val="2C8A1C48"/>
    <w:lvl w:ilvl="0" w:tplc="F7844CE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49A210B2"/>
    <w:multiLevelType w:val="hybridMultilevel"/>
    <w:tmpl w:val="4AB8FD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C435BDD"/>
    <w:multiLevelType w:val="multilevel"/>
    <w:tmpl w:val="FAAEA414"/>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D242B1E"/>
    <w:multiLevelType w:val="multilevel"/>
    <w:tmpl w:val="2F10DC26"/>
    <w:lvl w:ilvl="0">
      <w:start w:val="1"/>
      <w:numFmt w:val="decimal"/>
      <w:lvlText w:val="%1.0"/>
      <w:lvlJc w:val="left"/>
      <w:pPr>
        <w:ind w:left="360" w:hanging="360"/>
      </w:pPr>
      <w:rPr>
        <w:rFonts w:hint="default"/>
        <w:b w:val="0"/>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12">
    <w:nsid w:val="4FFE0AD4"/>
    <w:multiLevelType w:val="hybridMultilevel"/>
    <w:tmpl w:val="E65CE18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51F57A6B"/>
    <w:multiLevelType w:val="hybridMultilevel"/>
    <w:tmpl w:val="542CB12A"/>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4">
    <w:nsid w:val="571B6FD3"/>
    <w:multiLevelType w:val="hybridMultilevel"/>
    <w:tmpl w:val="028E5496"/>
    <w:lvl w:ilvl="0" w:tplc="9FF02A96">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78015A4"/>
    <w:multiLevelType w:val="hybridMultilevel"/>
    <w:tmpl w:val="EE8043D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nsid w:val="58004C99"/>
    <w:multiLevelType w:val="hybridMultilevel"/>
    <w:tmpl w:val="AC92E112"/>
    <w:lvl w:ilvl="0" w:tplc="CC9C2084">
      <w:start w:val="8"/>
      <w:numFmt w:val="bullet"/>
      <w:lvlText w:val="–"/>
      <w:lvlJc w:val="left"/>
      <w:pPr>
        <w:tabs>
          <w:tab w:val="num" w:pos="720"/>
        </w:tabs>
        <w:ind w:left="720" w:hanging="360"/>
      </w:pPr>
      <w:rPr>
        <w:rFonts w:ascii="Helvetica-Bold" w:eastAsia="Bookman Old Style" w:hAnsi="Helvetica-Bold" w:cs="Helvetica-Bold"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5CD2223E"/>
    <w:multiLevelType w:val="hybridMultilevel"/>
    <w:tmpl w:val="ABEE662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nsid w:val="5FD3796F"/>
    <w:multiLevelType w:val="hybridMultilevel"/>
    <w:tmpl w:val="F44E172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nsid w:val="605E4095"/>
    <w:multiLevelType w:val="hybridMultilevel"/>
    <w:tmpl w:val="B31233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0F034F5"/>
    <w:multiLevelType w:val="hybridMultilevel"/>
    <w:tmpl w:val="1E62D76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nsid w:val="61583381"/>
    <w:multiLevelType w:val="hybridMultilevel"/>
    <w:tmpl w:val="213E9E5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2">
    <w:nsid w:val="6308081F"/>
    <w:multiLevelType w:val="hybridMultilevel"/>
    <w:tmpl w:val="85FC7C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nsid w:val="6A226DD4"/>
    <w:multiLevelType w:val="hybridMultilevel"/>
    <w:tmpl w:val="6DC477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7CD55CD5"/>
    <w:multiLevelType w:val="hybridMultilevel"/>
    <w:tmpl w:val="253CD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1"/>
  </w:num>
  <w:num w:numId="2">
    <w:abstractNumId w:val="16"/>
  </w:num>
  <w:num w:numId="3">
    <w:abstractNumId w:val="24"/>
  </w:num>
  <w:num w:numId="4">
    <w:abstractNumId w:val="12"/>
  </w:num>
  <w:num w:numId="5">
    <w:abstractNumId w:val="22"/>
  </w:num>
  <w:num w:numId="6">
    <w:abstractNumId w:val="17"/>
  </w:num>
  <w:num w:numId="7">
    <w:abstractNumId w:val="20"/>
  </w:num>
  <w:num w:numId="8">
    <w:abstractNumId w:val="18"/>
  </w:num>
  <w:num w:numId="9">
    <w:abstractNumId w:val="15"/>
  </w:num>
  <w:num w:numId="10">
    <w:abstractNumId w:val="1"/>
  </w:num>
  <w:num w:numId="11">
    <w:abstractNumId w:val="2"/>
  </w:num>
  <w:num w:numId="12">
    <w:abstractNumId w:val="13"/>
  </w:num>
  <w:num w:numId="13">
    <w:abstractNumId w:val="9"/>
  </w:num>
  <w:num w:numId="14">
    <w:abstractNumId w:val="23"/>
  </w:num>
  <w:num w:numId="15">
    <w:abstractNumId w:val="19"/>
  </w:num>
  <w:num w:numId="16">
    <w:abstractNumId w:val="5"/>
  </w:num>
  <w:num w:numId="17">
    <w:abstractNumId w:val="7"/>
  </w:num>
  <w:num w:numId="18">
    <w:abstractNumId w:val="6"/>
  </w:num>
  <w:num w:numId="19">
    <w:abstractNumId w:val="0"/>
  </w:num>
  <w:num w:numId="20">
    <w:abstractNumId w:val="10"/>
  </w:num>
  <w:num w:numId="21">
    <w:abstractNumId w:val="11"/>
  </w:num>
  <w:num w:numId="22">
    <w:abstractNumId w:val="14"/>
  </w:num>
  <w:num w:numId="23">
    <w:abstractNumId w:val="4"/>
  </w:num>
  <w:num w:numId="24">
    <w:abstractNumId w:val="8"/>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720"/>
  <w:drawingGridHorizontalSpacing w:val="110"/>
  <w:displayHorizontalDrawingGridEvery w:val="2"/>
  <w:doNotShadeFormData/>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F4A"/>
    <w:rsid w:val="00007C98"/>
    <w:rsid w:val="000109A8"/>
    <w:rsid w:val="00020019"/>
    <w:rsid w:val="000235C5"/>
    <w:rsid w:val="0003089C"/>
    <w:rsid w:val="0004138F"/>
    <w:rsid w:val="00041511"/>
    <w:rsid w:val="00042765"/>
    <w:rsid w:val="00073034"/>
    <w:rsid w:val="00075C1A"/>
    <w:rsid w:val="00082AFF"/>
    <w:rsid w:val="000842B6"/>
    <w:rsid w:val="00085C37"/>
    <w:rsid w:val="00087A52"/>
    <w:rsid w:val="00097186"/>
    <w:rsid w:val="000A055E"/>
    <w:rsid w:val="000A287A"/>
    <w:rsid w:val="000A7E86"/>
    <w:rsid w:val="000B298E"/>
    <w:rsid w:val="000C0DBC"/>
    <w:rsid w:val="000C6CF1"/>
    <w:rsid w:val="000E2E2F"/>
    <w:rsid w:val="000E6AEF"/>
    <w:rsid w:val="000F0839"/>
    <w:rsid w:val="000F23F0"/>
    <w:rsid w:val="000F3455"/>
    <w:rsid w:val="00103811"/>
    <w:rsid w:val="001079FD"/>
    <w:rsid w:val="001137BE"/>
    <w:rsid w:val="00113EBF"/>
    <w:rsid w:val="00123272"/>
    <w:rsid w:val="00123E79"/>
    <w:rsid w:val="001248C5"/>
    <w:rsid w:val="001268A5"/>
    <w:rsid w:val="00131C19"/>
    <w:rsid w:val="0013216B"/>
    <w:rsid w:val="00136D1A"/>
    <w:rsid w:val="00144129"/>
    <w:rsid w:val="00144199"/>
    <w:rsid w:val="00144E32"/>
    <w:rsid w:val="00153590"/>
    <w:rsid w:val="00155EA3"/>
    <w:rsid w:val="00160C9F"/>
    <w:rsid w:val="0016315E"/>
    <w:rsid w:val="0016593A"/>
    <w:rsid w:val="0017323E"/>
    <w:rsid w:val="00173DFF"/>
    <w:rsid w:val="00177345"/>
    <w:rsid w:val="00180E1E"/>
    <w:rsid w:val="001815F0"/>
    <w:rsid w:val="00183AC6"/>
    <w:rsid w:val="00194DD7"/>
    <w:rsid w:val="00196B63"/>
    <w:rsid w:val="001A1625"/>
    <w:rsid w:val="001A2151"/>
    <w:rsid w:val="001B0145"/>
    <w:rsid w:val="001B0E02"/>
    <w:rsid w:val="001B3D44"/>
    <w:rsid w:val="001C14EB"/>
    <w:rsid w:val="001C36B7"/>
    <w:rsid w:val="001C6055"/>
    <w:rsid w:val="001D770F"/>
    <w:rsid w:val="001E5295"/>
    <w:rsid w:val="001E72E6"/>
    <w:rsid w:val="00206040"/>
    <w:rsid w:val="00206516"/>
    <w:rsid w:val="002139D7"/>
    <w:rsid w:val="00215F58"/>
    <w:rsid w:val="002271AE"/>
    <w:rsid w:val="00231300"/>
    <w:rsid w:val="00232ECE"/>
    <w:rsid w:val="00244181"/>
    <w:rsid w:val="00246897"/>
    <w:rsid w:val="00256A94"/>
    <w:rsid w:val="002679D1"/>
    <w:rsid w:val="0027518C"/>
    <w:rsid w:val="00275C74"/>
    <w:rsid w:val="0027661D"/>
    <w:rsid w:val="00280E5C"/>
    <w:rsid w:val="0028304C"/>
    <w:rsid w:val="00284A1A"/>
    <w:rsid w:val="00285C14"/>
    <w:rsid w:val="002919A8"/>
    <w:rsid w:val="0029621F"/>
    <w:rsid w:val="00297AE1"/>
    <w:rsid w:val="002A12A9"/>
    <w:rsid w:val="002A13DB"/>
    <w:rsid w:val="002A4D05"/>
    <w:rsid w:val="002A66E1"/>
    <w:rsid w:val="002A79F8"/>
    <w:rsid w:val="002B1139"/>
    <w:rsid w:val="002B2903"/>
    <w:rsid w:val="002B4F35"/>
    <w:rsid w:val="002B629E"/>
    <w:rsid w:val="002C02DE"/>
    <w:rsid w:val="002C244C"/>
    <w:rsid w:val="002C2EA1"/>
    <w:rsid w:val="002C5157"/>
    <w:rsid w:val="002D39B6"/>
    <w:rsid w:val="002D3E14"/>
    <w:rsid w:val="002D6535"/>
    <w:rsid w:val="002D7E66"/>
    <w:rsid w:val="002E0266"/>
    <w:rsid w:val="002E72AE"/>
    <w:rsid w:val="002F4539"/>
    <w:rsid w:val="002F7C37"/>
    <w:rsid w:val="00305A7A"/>
    <w:rsid w:val="003066F8"/>
    <w:rsid w:val="00306A37"/>
    <w:rsid w:val="00312457"/>
    <w:rsid w:val="003135E3"/>
    <w:rsid w:val="00313861"/>
    <w:rsid w:val="00314292"/>
    <w:rsid w:val="00315322"/>
    <w:rsid w:val="00320CF0"/>
    <w:rsid w:val="00322C75"/>
    <w:rsid w:val="00327CAD"/>
    <w:rsid w:val="00343470"/>
    <w:rsid w:val="00346578"/>
    <w:rsid w:val="0035636C"/>
    <w:rsid w:val="00356CC5"/>
    <w:rsid w:val="00360FC8"/>
    <w:rsid w:val="00361778"/>
    <w:rsid w:val="00362526"/>
    <w:rsid w:val="00363251"/>
    <w:rsid w:val="00363D4E"/>
    <w:rsid w:val="00366494"/>
    <w:rsid w:val="00371EE7"/>
    <w:rsid w:val="00373B81"/>
    <w:rsid w:val="00383D05"/>
    <w:rsid w:val="0038433D"/>
    <w:rsid w:val="0038458A"/>
    <w:rsid w:val="00384B68"/>
    <w:rsid w:val="003936A7"/>
    <w:rsid w:val="00395288"/>
    <w:rsid w:val="003B3A96"/>
    <w:rsid w:val="003B552A"/>
    <w:rsid w:val="003C23F8"/>
    <w:rsid w:val="003C553B"/>
    <w:rsid w:val="003C56C6"/>
    <w:rsid w:val="003D2347"/>
    <w:rsid w:val="003D678F"/>
    <w:rsid w:val="003D7765"/>
    <w:rsid w:val="003E02F9"/>
    <w:rsid w:val="003E1499"/>
    <w:rsid w:val="003E284F"/>
    <w:rsid w:val="003E557C"/>
    <w:rsid w:val="003F0A78"/>
    <w:rsid w:val="003F3250"/>
    <w:rsid w:val="0040013B"/>
    <w:rsid w:val="00411821"/>
    <w:rsid w:val="00420D65"/>
    <w:rsid w:val="00420F4D"/>
    <w:rsid w:val="004418E5"/>
    <w:rsid w:val="004446DB"/>
    <w:rsid w:val="004473E5"/>
    <w:rsid w:val="004504F6"/>
    <w:rsid w:val="0045330C"/>
    <w:rsid w:val="00455573"/>
    <w:rsid w:val="00460B6B"/>
    <w:rsid w:val="004628A0"/>
    <w:rsid w:val="00466615"/>
    <w:rsid w:val="004705CB"/>
    <w:rsid w:val="00474C91"/>
    <w:rsid w:val="0048071E"/>
    <w:rsid w:val="00492503"/>
    <w:rsid w:val="00493809"/>
    <w:rsid w:val="00493D61"/>
    <w:rsid w:val="004942BF"/>
    <w:rsid w:val="0049789A"/>
    <w:rsid w:val="004A5FD1"/>
    <w:rsid w:val="004B0534"/>
    <w:rsid w:val="004B2A37"/>
    <w:rsid w:val="004B6110"/>
    <w:rsid w:val="004C113D"/>
    <w:rsid w:val="004C257B"/>
    <w:rsid w:val="004D607E"/>
    <w:rsid w:val="004E21B3"/>
    <w:rsid w:val="004E4331"/>
    <w:rsid w:val="004E5213"/>
    <w:rsid w:val="00500A8D"/>
    <w:rsid w:val="005060B4"/>
    <w:rsid w:val="00513CBE"/>
    <w:rsid w:val="00514A85"/>
    <w:rsid w:val="005206C1"/>
    <w:rsid w:val="00521A16"/>
    <w:rsid w:val="00522F91"/>
    <w:rsid w:val="005259F6"/>
    <w:rsid w:val="00526021"/>
    <w:rsid w:val="005269E7"/>
    <w:rsid w:val="005303E8"/>
    <w:rsid w:val="00534636"/>
    <w:rsid w:val="00537BC7"/>
    <w:rsid w:val="00541C7E"/>
    <w:rsid w:val="00545BD6"/>
    <w:rsid w:val="00546DB4"/>
    <w:rsid w:val="005509B2"/>
    <w:rsid w:val="00556C9F"/>
    <w:rsid w:val="00560158"/>
    <w:rsid w:val="005619CB"/>
    <w:rsid w:val="00563EFE"/>
    <w:rsid w:val="00567A3C"/>
    <w:rsid w:val="0057473D"/>
    <w:rsid w:val="00585DC7"/>
    <w:rsid w:val="00586C09"/>
    <w:rsid w:val="0058750A"/>
    <w:rsid w:val="00587E79"/>
    <w:rsid w:val="005911FA"/>
    <w:rsid w:val="0059133E"/>
    <w:rsid w:val="005919B2"/>
    <w:rsid w:val="00592C5F"/>
    <w:rsid w:val="00594ABC"/>
    <w:rsid w:val="00594FB3"/>
    <w:rsid w:val="005A29F7"/>
    <w:rsid w:val="005B4377"/>
    <w:rsid w:val="005B5219"/>
    <w:rsid w:val="005B5DAD"/>
    <w:rsid w:val="005C09F6"/>
    <w:rsid w:val="005C6366"/>
    <w:rsid w:val="005C680C"/>
    <w:rsid w:val="005D1466"/>
    <w:rsid w:val="005D20C2"/>
    <w:rsid w:val="005D2678"/>
    <w:rsid w:val="005E2800"/>
    <w:rsid w:val="005E79E6"/>
    <w:rsid w:val="005F268F"/>
    <w:rsid w:val="005F53F4"/>
    <w:rsid w:val="00602001"/>
    <w:rsid w:val="00604F0F"/>
    <w:rsid w:val="00606DE0"/>
    <w:rsid w:val="0061260A"/>
    <w:rsid w:val="00613C57"/>
    <w:rsid w:val="00615234"/>
    <w:rsid w:val="006302A2"/>
    <w:rsid w:val="00633025"/>
    <w:rsid w:val="00641B87"/>
    <w:rsid w:val="006423F7"/>
    <w:rsid w:val="006437B8"/>
    <w:rsid w:val="006459C6"/>
    <w:rsid w:val="00646513"/>
    <w:rsid w:val="00651362"/>
    <w:rsid w:val="00654C98"/>
    <w:rsid w:val="00655A52"/>
    <w:rsid w:val="00665D0B"/>
    <w:rsid w:val="00675B9C"/>
    <w:rsid w:val="006833D0"/>
    <w:rsid w:val="006912C3"/>
    <w:rsid w:val="00692DB1"/>
    <w:rsid w:val="00695DC6"/>
    <w:rsid w:val="00696B7C"/>
    <w:rsid w:val="006A08AA"/>
    <w:rsid w:val="006A1F94"/>
    <w:rsid w:val="006B2567"/>
    <w:rsid w:val="006C429C"/>
    <w:rsid w:val="006C7A21"/>
    <w:rsid w:val="006D2042"/>
    <w:rsid w:val="006E3FCC"/>
    <w:rsid w:val="006E4839"/>
    <w:rsid w:val="006E72EA"/>
    <w:rsid w:val="006F657A"/>
    <w:rsid w:val="0070283C"/>
    <w:rsid w:val="007059AF"/>
    <w:rsid w:val="00706B7E"/>
    <w:rsid w:val="00714F8C"/>
    <w:rsid w:val="0072072C"/>
    <w:rsid w:val="007255DB"/>
    <w:rsid w:val="00733EBB"/>
    <w:rsid w:val="0073593A"/>
    <w:rsid w:val="00735AC3"/>
    <w:rsid w:val="00737086"/>
    <w:rsid w:val="007370FE"/>
    <w:rsid w:val="00741683"/>
    <w:rsid w:val="00745256"/>
    <w:rsid w:val="00745491"/>
    <w:rsid w:val="007456B6"/>
    <w:rsid w:val="007505E2"/>
    <w:rsid w:val="00753D77"/>
    <w:rsid w:val="00754912"/>
    <w:rsid w:val="0075539D"/>
    <w:rsid w:val="00767C6C"/>
    <w:rsid w:val="00773D01"/>
    <w:rsid w:val="00774041"/>
    <w:rsid w:val="00774502"/>
    <w:rsid w:val="00774A5A"/>
    <w:rsid w:val="00781DF7"/>
    <w:rsid w:val="007965C6"/>
    <w:rsid w:val="007A42FC"/>
    <w:rsid w:val="007A6212"/>
    <w:rsid w:val="007A6A37"/>
    <w:rsid w:val="007B3701"/>
    <w:rsid w:val="007C08DD"/>
    <w:rsid w:val="007C14C9"/>
    <w:rsid w:val="007D1788"/>
    <w:rsid w:val="007D4AF3"/>
    <w:rsid w:val="007D7DBD"/>
    <w:rsid w:val="007E1FB2"/>
    <w:rsid w:val="007E34DE"/>
    <w:rsid w:val="007E6E72"/>
    <w:rsid w:val="007F379B"/>
    <w:rsid w:val="007F4966"/>
    <w:rsid w:val="00802133"/>
    <w:rsid w:val="00803C3E"/>
    <w:rsid w:val="0080436B"/>
    <w:rsid w:val="00806971"/>
    <w:rsid w:val="00824E33"/>
    <w:rsid w:val="00826C9B"/>
    <w:rsid w:val="00830EAA"/>
    <w:rsid w:val="008311D0"/>
    <w:rsid w:val="008365B3"/>
    <w:rsid w:val="008453ED"/>
    <w:rsid w:val="00850003"/>
    <w:rsid w:val="00850863"/>
    <w:rsid w:val="00852D21"/>
    <w:rsid w:val="0085363C"/>
    <w:rsid w:val="008548A4"/>
    <w:rsid w:val="00855EE7"/>
    <w:rsid w:val="00863B1C"/>
    <w:rsid w:val="00867E33"/>
    <w:rsid w:val="00870516"/>
    <w:rsid w:val="00873C67"/>
    <w:rsid w:val="00877F1E"/>
    <w:rsid w:val="008815D3"/>
    <w:rsid w:val="0089005A"/>
    <w:rsid w:val="00892A92"/>
    <w:rsid w:val="0089750F"/>
    <w:rsid w:val="008A2CB3"/>
    <w:rsid w:val="008A5883"/>
    <w:rsid w:val="008B20B8"/>
    <w:rsid w:val="008B52CC"/>
    <w:rsid w:val="008C1B7B"/>
    <w:rsid w:val="008C779E"/>
    <w:rsid w:val="008D0AF4"/>
    <w:rsid w:val="008D2064"/>
    <w:rsid w:val="008D2C82"/>
    <w:rsid w:val="008D2E5D"/>
    <w:rsid w:val="008D634B"/>
    <w:rsid w:val="0090641E"/>
    <w:rsid w:val="009157DF"/>
    <w:rsid w:val="00921122"/>
    <w:rsid w:val="0092172F"/>
    <w:rsid w:val="00922301"/>
    <w:rsid w:val="00935A1F"/>
    <w:rsid w:val="0093765F"/>
    <w:rsid w:val="00956EF7"/>
    <w:rsid w:val="009612D9"/>
    <w:rsid w:val="00961762"/>
    <w:rsid w:val="00966C98"/>
    <w:rsid w:val="0096739F"/>
    <w:rsid w:val="009676D0"/>
    <w:rsid w:val="00973C0A"/>
    <w:rsid w:val="00975040"/>
    <w:rsid w:val="00982A63"/>
    <w:rsid w:val="009856E3"/>
    <w:rsid w:val="009A36A0"/>
    <w:rsid w:val="009A3C14"/>
    <w:rsid w:val="009A7E1C"/>
    <w:rsid w:val="009B36D9"/>
    <w:rsid w:val="009B3732"/>
    <w:rsid w:val="009B6893"/>
    <w:rsid w:val="009C4C83"/>
    <w:rsid w:val="009C60D9"/>
    <w:rsid w:val="009C6A87"/>
    <w:rsid w:val="009D1239"/>
    <w:rsid w:val="009D4005"/>
    <w:rsid w:val="009D536B"/>
    <w:rsid w:val="009D79EF"/>
    <w:rsid w:val="009E43DA"/>
    <w:rsid w:val="009E4B93"/>
    <w:rsid w:val="009E4FA0"/>
    <w:rsid w:val="009E614B"/>
    <w:rsid w:val="009F14BA"/>
    <w:rsid w:val="009F6226"/>
    <w:rsid w:val="00A01561"/>
    <w:rsid w:val="00A02555"/>
    <w:rsid w:val="00A034B0"/>
    <w:rsid w:val="00A11296"/>
    <w:rsid w:val="00A127B9"/>
    <w:rsid w:val="00A17144"/>
    <w:rsid w:val="00A17159"/>
    <w:rsid w:val="00A24883"/>
    <w:rsid w:val="00A2661F"/>
    <w:rsid w:val="00A26918"/>
    <w:rsid w:val="00A26B43"/>
    <w:rsid w:val="00A3619F"/>
    <w:rsid w:val="00A4027E"/>
    <w:rsid w:val="00A47363"/>
    <w:rsid w:val="00A476E1"/>
    <w:rsid w:val="00A54A1B"/>
    <w:rsid w:val="00A56710"/>
    <w:rsid w:val="00A64BEC"/>
    <w:rsid w:val="00A64F1B"/>
    <w:rsid w:val="00A70BA1"/>
    <w:rsid w:val="00A905A1"/>
    <w:rsid w:val="00A9271C"/>
    <w:rsid w:val="00A93DED"/>
    <w:rsid w:val="00A96FF7"/>
    <w:rsid w:val="00A973CA"/>
    <w:rsid w:val="00AA350B"/>
    <w:rsid w:val="00AA5DCB"/>
    <w:rsid w:val="00AB3BF2"/>
    <w:rsid w:val="00AC161B"/>
    <w:rsid w:val="00AC2764"/>
    <w:rsid w:val="00AC3F0F"/>
    <w:rsid w:val="00AC5418"/>
    <w:rsid w:val="00AD2EF7"/>
    <w:rsid w:val="00AD723A"/>
    <w:rsid w:val="00AE46AC"/>
    <w:rsid w:val="00AE49A8"/>
    <w:rsid w:val="00AF3CBF"/>
    <w:rsid w:val="00AF71F5"/>
    <w:rsid w:val="00B03B63"/>
    <w:rsid w:val="00B03C52"/>
    <w:rsid w:val="00B078AC"/>
    <w:rsid w:val="00B11051"/>
    <w:rsid w:val="00B12B73"/>
    <w:rsid w:val="00B1678E"/>
    <w:rsid w:val="00B24C27"/>
    <w:rsid w:val="00B26D3F"/>
    <w:rsid w:val="00B32323"/>
    <w:rsid w:val="00B3377D"/>
    <w:rsid w:val="00B360DE"/>
    <w:rsid w:val="00B37AC4"/>
    <w:rsid w:val="00B37AD6"/>
    <w:rsid w:val="00B424CC"/>
    <w:rsid w:val="00B42EB0"/>
    <w:rsid w:val="00B52C7B"/>
    <w:rsid w:val="00B561EF"/>
    <w:rsid w:val="00B565C8"/>
    <w:rsid w:val="00B61581"/>
    <w:rsid w:val="00B62003"/>
    <w:rsid w:val="00B6244D"/>
    <w:rsid w:val="00B646B1"/>
    <w:rsid w:val="00B73F8C"/>
    <w:rsid w:val="00B83CE8"/>
    <w:rsid w:val="00B91419"/>
    <w:rsid w:val="00B918DB"/>
    <w:rsid w:val="00B92E44"/>
    <w:rsid w:val="00B93334"/>
    <w:rsid w:val="00BA29E2"/>
    <w:rsid w:val="00BA6EE8"/>
    <w:rsid w:val="00BB2845"/>
    <w:rsid w:val="00BC1C79"/>
    <w:rsid w:val="00BC26B6"/>
    <w:rsid w:val="00BC4AC0"/>
    <w:rsid w:val="00BC5247"/>
    <w:rsid w:val="00BD3B95"/>
    <w:rsid w:val="00BD6E00"/>
    <w:rsid w:val="00BE1C2E"/>
    <w:rsid w:val="00BE223E"/>
    <w:rsid w:val="00BE5D96"/>
    <w:rsid w:val="00BE66CA"/>
    <w:rsid w:val="00BE781D"/>
    <w:rsid w:val="00BF0F4B"/>
    <w:rsid w:val="00BF15C1"/>
    <w:rsid w:val="00BF305E"/>
    <w:rsid w:val="00BF70AC"/>
    <w:rsid w:val="00C05620"/>
    <w:rsid w:val="00C056CF"/>
    <w:rsid w:val="00C05BF6"/>
    <w:rsid w:val="00C05D69"/>
    <w:rsid w:val="00C06E0C"/>
    <w:rsid w:val="00C13498"/>
    <w:rsid w:val="00C15743"/>
    <w:rsid w:val="00C16763"/>
    <w:rsid w:val="00C17402"/>
    <w:rsid w:val="00C204E2"/>
    <w:rsid w:val="00C256E3"/>
    <w:rsid w:val="00C257A6"/>
    <w:rsid w:val="00C25D17"/>
    <w:rsid w:val="00C2628D"/>
    <w:rsid w:val="00C2675A"/>
    <w:rsid w:val="00C30E9C"/>
    <w:rsid w:val="00C3639E"/>
    <w:rsid w:val="00C42438"/>
    <w:rsid w:val="00C42FEB"/>
    <w:rsid w:val="00C5153D"/>
    <w:rsid w:val="00C537CC"/>
    <w:rsid w:val="00C53CBB"/>
    <w:rsid w:val="00C603E9"/>
    <w:rsid w:val="00C72379"/>
    <w:rsid w:val="00C74F85"/>
    <w:rsid w:val="00C75658"/>
    <w:rsid w:val="00C84479"/>
    <w:rsid w:val="00CA041A"/>
    <w:rsid w:val="00CA4CDD"/>
    <w:rsid w:val="00CB18F5"/>
    <w:rsid w:val="00CC027C"/>
    <w:rsid w:val="00CC3A9A"/>
    <w:rsid w:val="00CC3E07"/>
    <w:rsid w:val="00CC667C"/>
    <w:rsid w:val="00CD1602"/>
    <w:rsid w:val="00CD31F5"/>
    <w:rsid w:val="00CD3873"/>
    <w:rsid w:val="00CD654A"/>
    <w:rsid w:val="00CE1DD8"/>
    <w:rsid w:val="00CE6943"/>
    <w:rsid w:val="00CE70BD"/>
    <w:rsid w:val="00CF111F"/>
    <w:rsid w:val="00D02F87"/>
    <w:rsid w:val="00D107BE"/>
    <w:rsid w:val="00D20A87"/>
    <w:rsid w:val="00D251BA"/>
    <w:rsid w:val="00D271D9"/>
    <w:rsid w:val="00D36A05"/>
    <w:rsid w:val="00D41F0F"/>
    <w:rsid w:val="00D44339"/>
    <w:rsid w:val="00D45AD1"/>
    <w:rsid w:val="00D45CB5"/>
    <w:rsid w:val="00D464FF"/>
    <w:rsid w:val="00D46F02"/>
    <w:rsid w:val="00D52F4C"/>
    <w:rsid w:val="00D61654"/>
    <w:rsid w:val="00D61F2A"/>
    <w:rsid w:val="00D637CA"/>
    <w:rsid w:val="00D65965"/>
    <w:rsid w:val="00D66602"/>
    <w:rsid w:val="00D73BA3"/>
    <w:rsid w:val="00D76EB9"/>
    <w:rsid w:val="00D777E0"/>
    <w:rsid w:val="00D80D9C"/>
    <w:rsid w:val="00D855EF"/>
    <w:rsid w:val="00DA1F37"/>
    <w:rsid w:val="00DA3470"/>
    <w:rsid w:val="00DA394A"/>
    <w:rsid w:val="00DA416C"/>
    <w:rsid w:val="00DA6318"/>
    <w:rsid w:val="00DA6C36"/>
    <w:rsid w:val="00DA6D50"/>
    <w:rsid w:val="00DB1982"/>
    <w:rsid w:val="00DB1F46"/>
    <w:rsid w:val="00DC6AA7"/>
    <w:rsid w:val="00DD62B6"/>
    <w:rsid w:val="00DE24A7"/>
    <w:rsid w:val="00DE3801"/>
    <w:rsid w:val="00DE68B1"/>
    <w:rsid w:val="00DF0370"/>
    <w:rsid w:val="00DF6C1A"/>
    <w:rsid w:val="00E04D26"/>
    <w:rsid w:val="00E05F4A"/>
    <w:rsid w:val="00E06C3E"/>
    <w:rsid w:val="00E11049"/>
    <w:rsid w:val="00E110AA"/>
    <w:rsid w:val="00E20905"/>
    <w:rsid w:val="00E31E57"/>
    <w:rsid w:val="00E3212C"/>
    <w:rsid w:val="00E33CFF"/>
    <w:rsid w:val="00E35AD3"/>
    <w:rsid w:val="00E41840"/>
    <w:rsid w:val="00E42A4A"/>
    <w:rsid w:val="00E440DD"/>
    <w:rsid w:val="00E44F0F"/>
    <w:rsid w:val="00E458C4"/>
    <w:rsid w:val="00E46096"/>
    <w:rsid w:val="00E46141"/>
    <w:rsid w:val="00E47FC3"/>
    <w:rsid w:val="00E55AB6"/>
    <w:rsid w:val="00E56386"/>
    <w:rsid w:val="00E56FE7"/>
    <w:rsid w:val="00E578B5"/>
    <w:rsid w:val="00E62AC8"/>
    <w:rsid w:val="00E769F3"/>
    <w:rsid w:val="00E81980"/>
    <w:rsid w:val="00E831F6"/>
    <w:rsid w:val="00E864C0"/>
    <w:rsid w:val="00E9028B"/>
    <w:rsid w:val="00E907E7"/>
    <w:rsid w:val="00E94FD6"/>
    <w:rsid w:val="00EA07F2"/>
    <w:rsid w:val="00EB5A3F"/>
    <w:rsid w:val="00EB65AB"/>
    <w:rsid w:val="00EC1B68"/>
    <w:rsid w:val="00EC4336"/>
    <w:rsid w:val="00EC544B"/>
    <w:rsid w:val="00EC58EB"/>
    <w:rsid w:val="00EC6E0A"/>
    <w:rsid w:val="00EC740C"/>
    <w:rsid w:val="00EC75D2"/>
    <w:rsid w:val="00EC764D"/>
    <w:rsid w:val="00ED3279"/>
    <w:rsid w:val="00ED6F0A"/>
    <w:rsid w:val="00ED7EBA"/>
    <w:rsid w:val="00EE2700"/>
    <w:rsid w:val="00EF4B16"/>
    <w:rsid w:val="00EF6126"/>
    <w:rsid w:val="00EF70A2"/>
    <w:rsid w:val="00F00049"/>
    <w:rsid w:val="00F00A62"/>
    <w:rsid w:val="00F04945"/>
    <w:rsid w:val="00F07B67"/>
    <w:rsid w:val="00F10270"/>
    <w:rsid w:val="00F140B4"/>
    <w:rsid w:val="00F215C8"/>
    <w:rsid w:val="00F26903"/>
    <w:rsid w:val="00F26D02"/>
    <w:rsid w:val="00F31835"/>
    <w:rsid w:val="00F4048E"/>
    <w:rsid w:val="00F4138A"/>
    <w:rsid w:val="00F475A8"/>
    <w:rsid w:val="00F511ED"/>
    <w:rsid w:val="00F55A11"/>
    <w:rsid w:val="00F55B79"/>
    <w:rsid w:val="00F5705F"/>
    <w:rsid w:val="00F577E6"/>
    <w:rsid w:val="00F6072C"/>
    <w:rsid w:val="00F60CA5"/>
    <w:rsid w:val="00F63E80"/>
    <w:rsid w:val="00F65D9E"/>
    <w:rsid w:val="00F661AD"/>
    <w:rsid w:val="00F71B39"/>
    <w:rsid w:val="00F777C0"/>
    <w:rsid w:val="00F80637"/>
    <w:rsid w:val="00F83DDD"/>
    <w:rsid w:val="00F84016"/>
    <w:rsid w:val="00F84522"/>
    <w:rsid w:val="00F86464"/>
    <w:rsid w:val="00F93CFE"/>
    <w:rsid w:val="00F955D1"/>
    <w:rsid w:val="00FB0B0C"/>
    <w:rsid w:val="00FB25CF"/>
    <w:rsid w:val="00FB3B3D"/>
    <w:rsid w:val="00FB5C05"/>
    <w:rsid w:val="00FC223D"/>
    <w:rsid w:val="00FC79B8"/>
    <w:rsid w:val="00FD16D1"/>
    <w:rsid w:val="00FD34CA"/>
    <w:rsid w:val="00FE50EA"/>
    <w:rsid w:val="00FF4221"/>
    <w:rsid w:val="00FF4ED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E72EA"/>
    <w:pPr>
      <w:keepNext/>
      <w:keepLines/>
      <w:spacing w:before="480" w:after="0"/>
      <w:outlineLvl w:val="0"/>
    </w:pPr>
    <w:rPr>
      <w:rFonts w:asciiTheme="majorHAnsi" w:eastAsiaTheme="majorEastAsia" w:hAnsiTheme="majorHAnsi" w:cstheme="majorBidi"/>
      <w:b/>
      <w:bCs/>
      <w:color w:val="3E3E67" w:themeColor="accent1" w:themeShade="BF"/>
      <w:sz w:val="28"/>
      <w:szCs w:val="28"/>
    </w:rPr>
  </w:style>
  <w:style w:type="paragraph" w:styleId="Heading2">
    <w:name w:val="heading 2"/>
    <w:basedOn w:val="Normal"/>
    <w:next w:val="Normal"/>
    <w:link w:val="Heading2Char"/>
    <w:uiPriority w:val="9"/>
    <w:unhideWhenUsed/>
    <w:qFormat/>
    <w:rsid w:val="006E72EA"/>
    <w:pPr>
      <w:keepNext/>
      <w:keepLines/>
      <w:spacing w:before="200" w:after="0"/>
      <w:outlineLvl w:val="1"/>
    </w:pPr>
    <w:rPr>
      <w:rFonts w:asciiTheme="majorHAnsi" w:eastAsiaTheme="majorEastAsia" w:hAnsiTheme="majorHAnsi" w:cstheme="majorBidi"/>
      <w:b/>
      <w:bCs/>
      <w:color w:val="53548A" w:themeColor="accent1"/>
      <w:sz w:val="26"/>
      <w:szCs w:val="26"/>
    </w:rPr>
  </w:style>
  <w:style w:type="paragraph" w:styleId="Heading3">
    <w:name w:val="heading 3"/>
    <w:basedOn w:val="Normal"/>
    <w:next w:val="Normal"/>
    <w:link w:val="Heading3Char"/>
    <w:uiPriority w:val="9"/>
    <w:unhideWhenUsed/>
    <w:qFormat/>
    <w:rsid w:val="006E72EA"/>
    <w:pPr>
      <w:keepNext/>
      <w:keepLines/>
      <w:spacing w:before="200" w:after="0"/>
      <w:outlineLvl w:val="2"/>
    </w:pPr>
    <w:rPr>
      <w:rFonts w:asciiTheme="majorHAnsi" w:eastAsiaTheme="majorEastAsia" w:hAnsiTheme="majorHAnsi" w:cstheme="majorBidi"/>
      <w:b/>
      <w:bCs/>
      <w:color w:val="53548A" w:themeColor="accent1"/>
    </w:rPr>
  </w:style>
  <w:style w:type="paragraph" w:styleId="Heading4">
    <w:name w:val="heading 4"/>
    <w:basedOn w:val="Normal"/>
    <w:next w:val="Normal"/>
    <w:link w:val="Heading4Char"/>
    <w:uiPriority w:val="9"/>
    <w:semiHidden/>
    <w:unhideWhenUsed/>
    <w:qFormat/>
    <w:rsid w:val="006E72EA"/>
    <w:pPr>
      <w:keepNext/>
      <w:keepLines/>
      <w:spacing w:before="200" w:after="0"/>
      <w:outlineLvl w:val="3"/>
    </w:pPr>
    <w:rPr>
      <w:rFonts w:asciiTheme="majorHAnsi" w:eastAsiaTheme="majorEastAsia" w:hAnsiTheme="majorHAnsi" w:cstheme="majorBidi"/>
      <w:b/>
      <w:bCs/>
      <w:i/>
      <w:iCs/>
      <w:color w:val="53548A" w:themeColor="accent1"/>
    </w:rPr>
  </w:style>
  <w:style w:type="paragraph" w:styleId="Heading5">
    <w:name w:val="heading 5"/>
    <w:basedOn w:val="Normal"/>
    <w:next w:val="Normal"/>
    <w:link w:val="Heading5Char"/>
    <w:uiPriority w:val="9"/>
    <w:semiHidden/>
    <w:unhideWhenUsed/>
    <w:qFormat/>
    <w:rsid w:val="006E72EA"/>
    <w:pPr>
      <w:keepNext/>
      <w:keepLines/>
      <w:spacing w:before="200" w:after="0"/>
      <w:outlineLvl w:val="4"/>
    </w:pPr>
    <w:rPr>
      <w:rFonts w:asciiTheme="majorHAnsi" w:eastAsiaTheme="majorEastAsia" w:hAnsiTheme="majorHAnsi" w:cstheme="majorBidi"/>
      <w:color w:val="292944" w:themeColor="accent1" w:themeShade="7F"/>
    </w:rPr>
  </w:style>
  <w:style w:type="paragraph" w:styleId="Heading6">
    <w:name w:val="heading 6"/>
    <w:basedOn w:val="Normal"/>
    <w:next w:val="Normal"/>
    <w:link w:val="Heading6Char"/>
    <w:uiPriority w:val="9"/>
    <w:semiHidden/>
    <w:unhideWhenUsed/>
    <w:qFormat/>
    <w:rsid w:val="006E72EA"/>
    <w:pPr>
      <w:keepNext/>
      <w:keepLines/>
      <w:spacing w:before="200" w:after="0"/>
      <w:outlineLvl w:val="5"/>
    </w:pPr>
    <w:rPr>
      <w:rFonts w:asciiTheme="majorHAnsi" w:eastAsiaTheme="majorEastAsia" w:hAnsiTheme="majorHAnsi" w:cstheme="majorBidi"/>
      <w:i/>
      <w:iCs/>
      <w:color w:val="292944" w:themeColor="accent1" w:themeShade="7F"/>
    </w:rPr>
  </w:style>
  <w:style w:type="paragraph" w:styleId="Heading7">
    <w:name w:val="heading 7"/>
    <w:basedOn w:val="Normal"/>
    <w:next w:val="Normal"/>
    <w:link w:val="Heading7Char"/>
    <w:uiPriority w:val="9"/>
    <w:semiHidden/>
    <w:unhideWhenUsed/>
    <w:qFormat/>
    <w:rsid w:val="006E72E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E72EA"/>
    <w:pPr>
      <w:keepNext/>
      <w:keepLines/>
      <w:spacing w:before="200" w:after="0"/>
      <w:outlineLvl w:val="7"/>
    </w:pPr>
    <w:rPr>
      <w:rFonts w:asciiTheme="majorHAnsi" w:eastAsiaTheme="majorEastAsia" w:hAnsiTheme="majorHAnsi" w:cstheme="majorBidi"/>
      <w:color w:val="53548A" w:themeColor="accent1"/>
      <w:sz w:val="20"/>
      <w:szCs w:val="20"/>
    </w:rPr>
  </w:style>
  <w:style w:type="paragraph" w:styleId="Heading9">
    <w:name w:val="heading 9"/>
    <w:basedOn w:val="Normal"/>
    <w:next w:val="Normal"/>
    <w:link w:val="Heading9Char"/>
    <w:uiPriority w:val="9"/>
    <w:semiHidden/>
    <w:unhideWhenUsed/>
    <w:qFormat/>
    <w:rsid w:val="006E72E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5F4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Accent11">
    <w:name w:val="Light Shading - Accent 11"/>
    <w:basedOn w:val="TableNormal"/>
    <w:uiPriority w:val="60"/>
    <w:rsid w:val="00E05F4A"/>
    <w:pPr>
      <w:spacing w:after="0" w:line="240" w:lineRule="auto"/>
    </w:pPr>
    <w:rPr>
      <w:color w:val="3E3E67" w:themeColor="accent1" w:themeShade="BF"/>
    </w:rPr>
    <w:tblPr>
      <w:tblStyleRowBandSize w:val="1"/>
      <w:tblStyleColBandSize w:val="1"/>
      <w:tblInd w:w="0" w:type="dxa"/>
      <w:tblBorders>
        <w:top w:val="single" w:sz="8" w:space="0" w:color="53548A" w:themeColor="accent1"/>
        <w:bottom w:val="single" w:sz="8" w:space="0" w:color="53548A"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3548A" w:themeColor="accent1"/>
          <w:left w:val="nil"/>
          <w:bottom w:val="single" w:sz="8" w:space="0" w:color="53548A" w:themeColor="accent1"/>
          <w:right w:val="nil"/>
          <w:insideH w:val="nil"/>
          <w:insideV w:val="nil"/>
        </w:tcBorders>
      </w:tcPr>
    </w:tblStylePr>
    <w:tblStylePr w:type="lastRow">
      <w:pPr>
        <w:spacing w:before="0" w:after="0" w:line="240" w:lineRule="auto"/>
      </w:pPr>
      <w:rPr>
        <w:b/>
        <w:bCs/>
      </w:rPr>
      <w:tblPr/>
      <w:tcPr>
        <w:tcBorders>
          <w:top w:val="single" w:sz="8" w:space="0" w:color="53548A" w:themeColor="accent1"/>
          <w:left w:val="nil"/>
          <w:bottom w:val="single" w:sz="8" w:space="0" w:color="53548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D2E4" w:themeFill="accent1" w:themeFillTint="3F"/>
      </w:tcPr>
    </w:tblStylePr>
    <w:tblStylePr w:type="band1Horz">
      <w:tblPr/>
      <w:tcPr>
        <w:tcBorders>
          <w:left w:val="nil"/>
          <w:right w:val="nil"/>
          <w:insideH w:val="nil"/>
          <w:insideV w:val="nil"/>
        </w:tcBorders>
        <w:shd w:val="clear" w:color="auto" w:fill="D2D2E4" w:themeFill="accent1" w:themeFillTint="3F"/>
      </w:tcPr>
    </w:tblStylePr>
  </w:style>
  <w:style w:type="table" w:customStyle="1" w:styleId="LightList-Accent11">
    <w:name w:val="Light List - Accent 11"/>
    <w:basedOn w:val="TableNormal"/>
    <w:uiPriority w:val="61"/>
    <w:rsid w:val="00E05F4A"/>
    <w:pPr>
      <w:spacing w:after="0" w:line="240" w:lineRule="auto"/>
    </w:pPr>
    <w:tblPr>
      <w:tblStyleRowBandSize w:val="1"/>
      <w:tblStyleColBandSize w:val="1"/>
      <w:tblInd w:w="0" w:type="dxa"/>
      <w:tblBorders>
        <w:top w:val="single" w:sz="8" w:space="0" w:color="53548A" w:themeColor="accent1"/>
        <w:left w:val="single" w:sz="8" w:space="0" w:color="53548A" w:themeColor="accent1"/>
        <w:bottom w:val="single" w:sz="8" w:space="0" w:color="53548A" w:themeColor="accent1"/>
        <w:right w:val="single" w:sz="8" w:space="0" w:color="53548A"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3548A" w:themeFill="accent1"/>
      </w:tcPr>
    </w:tblStylePr>
    <w:tblStylePr w:type="lastRow">
      <w:pPr>
        <w:spacing w:before="0" w:after="0" w:line="240" w:lineRule="auto"/>
      </w:pPr>
      <w:rPr>
        <w:b/>
        <w:bCs/>
      </w:rPr>
      <w:tblPr/>
      <w:tcPr>
        <w:tcBorders>
          <w:top w:val="double" w:sz="6" w:space="0" w:color="53548A" w:themeColor="accent1"/>
          <w:left w:val="single" w:sz="8" w:space="0" w:color="53548A" w:themeColor="accent1"/>
          <w:bottom w:val="single" w:sz="8" w:space="0" w:color="53548A" w:themeColor="accent1"/>
          <w:right w:val="single" w:sz="8" w:space="0" w:color="53548A" w:themeColor="accent1"/>
        </w:tcBorders>
      </w:tcPr>
    </w:tblStylePr>
    <w:tblStylePr w:type="firstCol">
      <w:rPr>
        <w:b/>
        <w:bCs/>
      </w:rPr>
    </w:tblStylePr>
    <w:tblStylePr w:type="lastCol">
      <w:rPr>
        <w:b/>
        <w:bCs/>
      </w:rPr>
    </w:tblStylePr>
    <w:tblStylePr w:type="band1Vert">
      <w:tblPr/>
      <w:tcPr>
        <w:tcBorders>
          <w:top w:val="single" w:sz="8" w:space="0" w:color="53548A" w:themeColor="accent1"/>
          <w:left w:val="single" w:sz="8" w:space="0" w:color="53548A" w:themeColor="accent1"/>
          <w:bottom w:val="single" w:sz="8" w:space="0" w:color="53548A" w:themeColor="accent1"/>
          <w:right w:val="single" w:sz="8" w:space="0" w:color="53548A" w:themeColor="accent1"/>
        </w:tcBorders>
      </w:tcPr>
    </w:tblStylePr>
    <w:tblStylePr w:type="band1Horz">
      <w:tblPr/>
      <w:tcPr>
        <w:tcBorders>
          <w:top w:val="single" w:sz="8" w:space="0" w:color="53548A" w:themeColor="accent1"/>
          <w:left w:val="single" w:sz="8" w:space="0" w:color="53548A" w:themeColor="accent1"/>
          <w:bottom w:val="single" w:sz="8" w:space="0" w:color="53548A" w:themeColor="accent1"/>
          <w:right w:val="single" w:sz="8" w:space="0" w:color="53548A" w:themeColor="accent1"/>
        </w:tcBorders>
      </w:tcPr>
    </w:tblStylePr>
  </w:style>
  <w:style w:type="paragraph" w:styleId="ListParagraph">
    <w:name w:val="List Paragraph"/>
    <w:basedOn w:val="Normal"/>
    <w:uiPriority w:val="34"/>
    <w:qFormat/>
    <w:rsid w:val="006E72EA"/>
    <w:pPr>
      <w:ind w:left="720"/>
      <w:contextualSpacing/>
    </w:pPr>
  </w:style>
  <w:style w:type="paragraph" w:styleId="NoSpacing">
    <w:name w:val="No Spacing"/>
    <w:link w:val="NoSpacingChar"/>
    <w:uiPriority w:val="1"/>
    <w:qFormat/>
    <w:rsid w:val="006E72EA"/>
    <w:pPr>
      <w:spacing w:after="0" w:line="240" w:lineRule="auto"/>
    </w:pPr>
  </w:style>
  <w:style w:type="character" w:customStyle="1" w:styleId="NoSpacingChar">
    <w:name w:val="No Spacing Char"/>
    <w:basedOn w:val="DefaultParagraphFont"/>
    <w:link w:val="NoSpacing"/>
    <w:uiPriority w:val="1"/>
    <w:rsid w:val="00315322"/>
  </w:style>
  <w:style w:type="paragraph" w:styleId="BalloonText">
    <w:name w:val="Balloon Text"/>
    <w:basedOn w:val="Normal"/>
    <w:link w:val="BalloonTextChar"/>
    <w:uiPriority w:val="99"/>
    <w:semiHidden/>
    <w:unhideWhenUsed/>
    <w:rsid w:val="00B42E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EB0"/>
    <w:rPr>
      <w:rFonts w:ascii="Tahoma" w:hAnsi="Tahoma" w:cs="Tahoma"/>
      <w:sz w:val="16"/>
      <w:szCs w:val="16"/>
    </w:rPr>
  </w:style>
  <w:style w:type="character" w:customStyle="1" w:styleId="Heading1Char">
    <w:name w:val="Heading 1 Char"/>
    <w:basedOn w:val="DefaultParagraphFont"/>
    <w:link w:val="Heading1"/>
    <w:uiPriority w:val="9"/>
    <w:rsid w:val="006E72EA"/>
    <w:rPr>
      <w:rFonts w:asciiTheme="majorHAnsi" w:eastAsiaTheme="majorEastAsia" w:hAnsiTheme="majorHAnsi" w:cstheme="majorBidi"/>
      <w:b/>
      <w:bCs/>
      <w:color w:val="3E3E67" w:themeColor="accent1" w:themeShade="BF"/>
      <w:sz w:val="28"/>
      <w:szCs w:val="28"/>
    </w:rPr>
  </w:style>
  <w:style w:type="character" w:styleId="Hyperlink">
    <w:name w:val="Hyperlink"/>
    <w:basedOn w:val="DefaultParagraphFont"/>
    <w:uiPriority w:val="99"/>
    <w:rsid w:val="00641B87"/>
    <w:rPr>
      <w:color w:val="0000FF"/>
      <w:u w:val="single"/>
    </w:rPr>
  </w:style>
  <w:style w:type="character" w:styleId="PlaceholderText">
    <w:name w:val="Placeholder Text"/>
    <w:basedOn w:val="DefaultParagraphFont"/>
    <w:uiPriority w:val="99"/>
    <w:semiHidden/>
    <w:rsid w:val="00E35AD3"/>
    <w:rPr>
      <w:color w:val="808080"/>
    </w:rPr>
  </w:style>
  <w:style w:type="paragraph" w:styleId="Header">
    <w:name w:val="header"/>
    <w:basedOn w:val="Normal"/>
    <w:link w:val="HeaderChar"/>
    <w:uiPriority w:val="99"/>
    <w:unhideWhenUsed/>
    <w:rsid w:val="00D659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5965"/>
  </w:style>
  <w:style w:type="paragraph" w:styleId="Footer">
    <w:name w:val="footer"/>
    <w:basedOn w:val="Normal"/>
    <w:link w:val="FooterChar"/>
    <w:uiPriority w:val="99"/>
    <w:unhideWhenUsed/>
    <w:rsid w:val="00D659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5965"/>
  </w:style>
  <w:style w:type="character" w:customStyle="1" w:styleId="Heading2Char">
    <w:name w:val="Heading 2 Char"/>
    <w:basedOn w:val="DefaultParagraphFont"/>
    <w:link w:val="Heading2"/>
    <w:uiPriority w:val="9"/>
    <w:rsid w:val="006E72EA"/>
    <w:rPr>
      <w:rFonts w:asciiTheme="majorHAnsi" w:eastAsiaTheme="majorEastAsia" w:hAnsiTheme="majorHAnsi" w:cstheme="majorBidi"/>
      <w:b/>
      <w:bCs/>
      <w:color w:val="53548A" w:themeColor="accent1"/>
      <w:sz w:val="26"/>
      <w:szCs w:val="26"/>
    </w:rPr>
  </w:style>
  <w:style w:type="paragraph" w:customStyle="1" w:styleId="11E3E688A4464964B8CB7016D86E4AC1">
    <w:name w:val="11E3E688A4464964B8CB7016D86E4AC1"/>
    <w:rsid w:val="00AC5418"/>
  </w:style>
  <w:style w:type="table" w:customStyle="1" w:styleId="MediumShading1-Accent11">
    <w:name w:val="Medium Shading 1 - Accent 11"/>
    <w:basedOn w:val="TableNormal"/>
    <w:uiPriority w:val="63"/>
    <w:rsid w:val="00CC3E07"/>
    <w:pPr>
      <w:spacing w:after="0" w:line="240" w:lineRule="auto"/>
    </w:pPr>
    <w:tblPr>
      <w:tblStyleRowBandSize w:val="1"/>
      <w:tblStyleColBandSize w:val="1"/>
      <w:tblInd w:w="0" w:type="dxa"/>
      <w:tblBorders>
        <w:top w:val="single" w:sz="8" w:space="0" w:color="7778AD" w:themeColor="accent1" w:themeTint="BF"/>
        <w:left w:val="single" w:sz="8" w:space="0" w:color="7778AD" w:themeColor="accent1" w:themeTint="BF"/>
        <w:bottom w:val="single" w:sz="8" w:space="0" w:color="7778AD" w:themeColor="accent1" w:themeTint="BF"/>
        <w:right w:val="single" w:sz="8" w:space="0" w:color="7778AD" w:themeColor="accent1" w:themeTint="BF"/>
        <w:insideH w:val="single" w:sz="8" w:space="0" w:color="7778A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778AD" w:themeColor="accent1" w:themeTint="BF"/>
          <w:left w:val="single" w:sz="8" w:space="0" w:color="7778AD" w:themeColor="accent1" w:themeTint="BF"/>
          <w:bottom w:val="single" w:sz="8" w:space="0" w:color="7778AD" w:themeColor="accent1" w:themeTint="BF"/>
          <w:right w:val="single" w:sz="8" w:space="0" w:color="7778AD" w:themeColor="accent1" w:themeTint="BF"/>
          <w:insideH w:val="nil"/>
          <w:insideV w:val="nil"/>
        </w:tcBorders>
        <w:shd w:val="clear" w:color="auto" w:fill="53548A" w:themeFill="accent1"/>
      </w:tcPr>
    </w:tblStylePr>
    <w:tblStylePr w:type="lastRow">
      <w:pPr>
        <w:spacing w:before="0" w:after="0" w:line="240" w:lineRule="auto"/>
      </w:pPr>
      <w:rPr>
        <w:b/>
        <w:bCs/>
      </w:rPr>
      <w:tblPr/>
      <w:tcPr>
        <w:tcBorders>
          <w:top w:val="double" w:sz="6" w:space="0" w:color="7778AD" w:themeColor="accent1" w:themeTint="BF"/>
          <w:left w:val="single" w:sz="8" w:space="0" w:color="7778AD" w:themeColor="accent1" w:themeTint="BF"/>
          <w:bottom w:val="single" w:sz="8" w:space="0" w:color="7778AD" w:themeColor="accent1" w:themeTint="BF"/>
          <w:right w:val="single" w:sz="8" w:space="0" w:color="7778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2D2E4" w:themeFill="accent1" w:themeFillTint="3F"/>
      </w:tcPr>
    </w:tblStylePr>
    <w:tblStylePr w:type="band1Horz">
      <w:tblPr/>
      <w:tcPr>
        <w:tcBorders>
          <w:insideH w:val="nil"/>
          <w:insideV w:val="nil"/>
        </w:tcBorders>
        <w:shd w:val="clear" w:color="auto" w:fill="D2D2E4" w:themeFill="accent1" w:themeFillTint="3F"/>
      </w:tcPr>
    </w:tblStylePr>
    <w:tblStylePr w:type="band2Horz">
      <w:tblPr/>
      <w:tcPr>
        <w:tcBorders>
          <w:insideH w:val="nil"/>
          <w:insideV w:val="nil"/>
        </w:tcBorders>
      </w:tcPr>
    </w:tblStylePr>
  </w:style>
  <w:style w:type="table" w:styleId="MediumList2-Accent1">
    <w:name w:val="Medium List 2 Accent 1"/>
    <w:basedOn w:val="TableNormal"/>
    <w:uiPriority w:val="66"/>
    <w:rsid w:val="00CC3E07"/>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53548A" w:themeColor="accent1"/>
        <w:left w:val="single" w:sz="8" w:space="0" w:color="53548A" w:themeColor="accent1"/>
        <w:bottom w:val="single" w:sz="8" w:space="0" w:color="53548A" w:themeColor="accent1"/>
        <w:right w:val="single" w:sz="8" w:space="0" w:color="53548A"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53548A" w:themeColor="accent1"/>
          <w:right w:val="nil"/>
          <w:insideH w:val="nil"/>
          <w:insideV w:val="nil"/>
        </w:tcBorders>
        <w:shd w:val="clear" w:color="auto" w:fill="FFFFFF" w:themeFill="background1"/>
      </w:tcPr>
    </w:tblStylePr>
    <w:tblStylePr w:type="lastRow">
      <w:tblPr/>
      <w:tcPr>
        <w:tcBorders>
          <w:top w:val="single" w:sz="8" w:space="0" w:color="53548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3548A" w:themeColor="accent1"/>
          <w:insideH w:val="nil"/>
          <w:insideV w:val="nil"/>
        </w:tcBorders>
        <w:shd w:val="clear" w:color="auto" w:fill="FFFFFF" w:themeFill="background1"/>
      </w:tcPr>
    </w:tblStylePr>
    <w:tblStylePr w:type="lastCol">
      <w:tblPr/>
      <w:tcPr>
        <w:tcBorders>
          <w:top w:val="nil"/>
          <w:left w:val="single" w:sz="8" w:space="0" w:color="53548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D2E4" w:themeFill="accent1" w:themeFillTint="3F"/>
      </w:tcPr>
    </w:tblStylePr>
    <w:tblStylePr w:type="band1Horz">
      <w:tblPr/>
      <w:tcPr>
        <w:tcBorders>
          <w:top w:val="nil"/>
          <w:bottom w:val="nil"/>
          <w:insideH w:val="nil"/>
          <w:insideV w:val="nil"/>
        </w:tcBorders>
        <w:shd w:val="clear" w:color="auto" w:fill="D2D2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DocumentMap">
    <w:name w:val="Document Map"/>
    <w:basedOn w:val="Normal"/>
    <w:link w:val="DocumentMapChar"/>
    <w:uiPriority w:val="99"/>
    <w:semiHidden/>
    <w:unhideWhenUsed/>
    <w:rsid w:val="0070283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0283C"/>
    <w:rPr>
      <w:rFonts w:ascii="Tahoma" w:hAnsi="Tahoma" w:cs="Tahoma"/>
      <w:sz w:val="16"/>
      <w:szCs w:val="16"/>
    </w:rPr>
  </w:style>
  <w:style w:type="character" w:styleId="CommentReference">
    <w:name w:val="annotation reference"/>
    <w:basedOn w:val="DefaultParagraphFont"/>
    <w:uiPriority w:val="99"/>
    <w:semiHidden/>
    <w:unhideWhenUsed/>
    <w:rsid w:val="0070283C"/>
    <w:rPr>
      <w:sz w:val="16"/>
      <w:szCs w:val="16"/>
    </w:rPr>
  </w:style>
  <w:style w:type="paragraph" w:styleId="CommentText">
    <w:name w:val="annotation text"/>
    <w:basedOn w:val="Normal"/>
    <w:link w:val="CommentTextChar"/>
    <w:uiPriority w:val="99"/>
    <w:semiHidden/>
    <w:unhideWhenUsed/>
    <w:rsid w:val="0070283C"/>
    <w:pPr>
      <w:spacing w:line="240" w:lineRule="auto"/>
    </w:pPr>
    <w:rPr>
      <w:sz w:val="20"/>
      <w:szCs w:val="20"/>
    </w:rPr>
  </w:style>
  <w:style w:type="character" w:customStyle="1" w:styleId="CommentTextChar">
    <w:name w:val="Comment Text Char"/>
    <w:basedOn w:val="DefaultParagraphFont"/>
    <w:link w:val="CommentText"/>
    <w:uiPriority w:val="99"/>
    <w:semiHidden/>
    <w:rsid w:val="0070283C"/>
    <w:rPr>
      <w:sz w:val="20"/>
      <w:szCs w:val="20"/>
    </w:rPr>
  </w:style>
  <w:style w:type="paragraph" w:styleId="CommentSubject">
    <w:name w:val="annotation subject"/>
    <w:basedOn w:val="CommentText"/>
    <w:next w:val="CommentText"/>
    <w:link w:val="CommentSubjectChar"/>
    <w:uiPriority w:val="99"/>
    <w:semiHidden/>
    <w:unhideWhenUsed/>
    <w:rsid w:val="0070283C"/>
    <w:rPr>
      <w:b/>
      <w:bCs/>
    </w:rPr>
  </w:style>
  <w:style w:type="character" w:customStyle="1" w:styleId="CommentSubjectChar">
    <w:name w:val="Comment Subject Char"/>
    <w:basedOn w:val="CommentTextChar"/>
    <w:link w:val="CommentSubject"/>
    <w:uiPriority w:val="99"/>
    <w:semiHidden/>
    <w:rsid w:val="0070283C"/>
    <w:rPr>
      <w:b/>
      <w:bCs/>
      <w:sz w:val="20"/>
      <w:szCs w:val="20"/>
    </w:rPr>
  </w:style>
  <w:style w:type="paragraph" w:styleId="Title">
    <w:name w:val="Title"/>
    <w:basedOn w:val="Normal"/>
    <w:next w:val="Normal"/>
    <w:link w:val="TitleChar"/>
    <w:uiPriority w:val="10"/>
    <w:qFormat/>
    <w:rsid w:val="006E72EA"/>
    <w:pPr>
      <w:pBdr>
        <w:bottom w:val="single" w:sz="8" w:space="4" w:color="53548A" w:themeColor="accent1"/>
      </w:pBdr>
      <w:spacing w:after="300" w:line="240" w:lineRule="auto"/>
      <w:contextualSpacing/>
    </w:pPr>
    <w:rPr>
      <w:rFonts w:asciiTheme="majorHAnsi" w:eastAsiaTheme="majorEastAsia" w:hAnsiTheme="majorHAnsi" w:cstheme="majorBidi"/>
      <w:color w:val="313240" w:themeColor="text2" w:themeShade="BF"/>
      <w:spacing w:val="5"/>
      <w:kern w:val="28"/>
      <w:sz w:val="52"/>
      <w:szCs w:val="52"/>
    </w:rPr>
  </w:style>
  <w:style w:type="character" w:customStyle="1" w:styleId="TitleChar">
    <w:name w:val="Title Char"/>
    <w:basedOn w:val="DefaultParagraphFont"/>
    <w:link w:val="Title"/>
    <w:uiPriority w:val="10"/>
    <w:rsid w:val="006E72EA"/>
    <w:rPr>
      <w:rFonts w:asciiTheme="majorHAnsi" w:eastAsiaTheme="majorEastAsia" w:hAnsiTheme="majorHAnsi" w:cstheme="majorBidi"/>
      <w:color w:val="313240" w:themeColor="text2" w:themeShade="BF"/>
      <w:spacing w:val="5"/>
      <w:kern w:val="28"/>
      <w:sz w:val="52"/>
      <w:szCs w:val="52"/>
    </w:rPr>
  </w:style>
  <w:style w:type="character" w:styleId="FollowedHyperlink">
    <w:name w:val="FollowedHyperlink"/>
    <w:basedOn w:val="DefaultParagraphFont"/>
    <w:uiPriority w:val="99"/>
    <w:semiHidden/>
    <w:unhideWhenUsed/>
    <w:rsid w:val="00735AC3"/>
    <w:rPr>
      <w:color w:val="C2A874" w:themeColor="followedHyperlink"/>
      <w:u w:val="single"/>
    </w:rPr>
  </w:style>
  <w:style w:type="character" w:customStyle="1" w:styleId="Heading3Char">
    <w:name w:val="Heading 3 Char"/>
    <w:basedOn w:val="DefaultParagraphFont"/>
    <w:link w:val="Heading3"/>
    <w:uiPriority w:val="9"/>
    <w:rsid w:val="006E72EA"/>
    <w:rPr>
      <w:rFonts w:asciiTheme="majorHAnsi" w:eastAsiaTheme="majorEastAsia" w:hAnsiTheme="majorHAnsi" w:cstheme="majorBidi"/>
      <w:b/>
      <w:bCs/>
      <w:color w:val="53548A" w:themeColor="accent1"/>
    </w:rPr>
  </w:style>
  <w:style w:type="character" w:customStyle="1" w:styleId="Heading4Char">
    <w:name w:val="Heading 4 Char"/>
    <w:basedOn w:val="DefaultParagraphFont"/>
    <w:link w:val="Heading4"/>
    <w:uiPriority w:val="9"/>
    <w:rsid w:val="006E72EA"/>
    <w:rPr>
      <w:rFonts w:asciiTheme="majorHAnsi" w:eastAsiaTheme="majorEastAsia" w:hAnsiTheme="majorHAnsi" w:cstheme="majorBidi"/>
      <w:b/>
      <w:bCs/>
      <w:i/>
      <w:iCs/>
      <w:color w:val="53548A" w:themeColor="accent1"/>
    </w:rPr>
  </w:style>
  <w:style w:type="character" w:customStyle="1" w:styleId="Heading5Char">
    <w:name w:val="Heading 5 Char"/>
    <w:basedOn w:val="DefaultParagraphFont"/>
    <w:link w:val="Heading5"/>
    <w:uiPriority w:val="9"/>
    <w:rsid w:val="006E72EA"/>
    <w:rPr>
      <w:rFonts w:asciiTheme="majorHAnsi" w:eastAsiaTheme="majorEastAsia" w:hAnsiTheme="majorHAnsi" w:cstheme="majorBidi"/>
      <w:color w:val="292944" w:themeColor="accent1" w:themeShade="7F"/>
    </w:rPr>
  </w:style>
  <w:style w:type="character" w:customStyle="1" w:styleId="Heading6Char">
    <w:name w:val="Heading 6 Char"/>
    <w:basedOn w:val="DefaultParagraphFont"/>
    <w:link w:val="Heading6"/>
    <w:uiPriority w:val="9"/>
    <w:rsid w:val="006E72EA"/>
    <w:rPr>
      <w:rFonts w:asciiTheme="majorHAnsi" w:eastAsiaTheme="majorEastAsia" w:hAnsiTheme="majorHAnsi" w:cstheme="majorBidi"/>
      <w:i/>
      <w:iCs/>
      <w:color w:val="292944" w:themeColor="accent1" w:themeShade="7F"/>
    </w:rPr>
  </w:style>
  <w:style w:type="character" w:customStyle="1" w:styleId="Heading7Char">
    <w:name w:val="Heading 7 Char"/>
    <w:basedOn w:val="DefaultParagraphFont"/>
    <w:link w:val="Heading7"/>
    <w:uiPriority w:val="9"/>
    <w:rsid w:val="006E72E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E72EA"/>
    <w:rPr>
      <w:rFonts w:asciiTheme="majorHAnsi" w:eastAsiaTheme="majorEastAsia" w:hAnsiTheme="majorHAnsi" w:cstheme="majorBidi"/>
      <w:color w:val="53548A" w:themeColor="accent1"/>
      <w:sz w:val="20"/>
      <w:szCs w:val="20"/>
    </w:rPr>
  </w:style>
  <w:style w:type="character" w:customStyle="1" w:styleId="Heading9Char">
    <w:name w:val="Heading 9 Char"/>
    <w:basedOn w:val="DefaultParagraphFont"/>
    <w:link w:val="Heading9"/>
    <w:uiPriority w:val="9"/>
    <w:rsid w:val="006E72EA"/>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E72EA"/>
    <w:pPr>
      <w:spacing w:line="240" w:lineRule="auto"/>
    </w:pPr>
    <w:rPr>
      <w:b/>
      <w:bCs/>
      <w:color w:val="53548A" w:themeColor="accent1"/>
      <w:sz w:val="18"/>
      <w:szCs w:val="18"/>
    </w:rPr>
  </w:style>
  <w:style w:type="paragraph" w:styleId="Subtitle">
    <w:name w:val="Subtitle"/>
    <w:basedOn w:val="Normal"/>
    <w:next w:val="Normal"/>
    <w:link w:val="SubtitleChar"/>
    <w:uiPriority w:val="11"/>
    <w:qFormat/>
    <w:rsid w:val="006E72EA"/>
    <w:pPr>
      <w:numPr>
        <w:ilvl w:val="1"/>
      </w:numPr>
    </w:pPr>
    <w:rPr>
      <w:rFonts w:asciiTheme="majorHAnsi" w:eastAsiaTheme="majorEastAsia" w:hAnsiTheme="majorHAnsi" w:cstheme="majorBidi"/>
      <w:i/>
      <w:iCs/>
      <w:color w:val="53548A" w:themeColor="accent1"/>
      <w:spacing w:val="15"/>
      <w:sz w:val="24"/>
      <w:szCs w:val="24"/>
    </w:rPr>
  </w:style>
  <w:style w:type="character" w:customStyle="1" w:styleId="SubtitleChar">
    <w:name w:val="Subtitle Char"/>
    <w:basedOn w:val="DefaultParagraphFont"/>
    <w:link w:val="Subtitle"/>
    <w:uiPriority w:val="11"/>
    <w:rsid w:val="006E72EA"/>
    <w:rPr>
      <w:rFonts w:asciiTheme="majorHAnsi" w:eastAsiaTheme="majorEastAsia" w:hAnsiTheme="majorHAnsi" w:cstheme="majorBidi"/>
      <w:i/>
      <w:iCs/>
      <w:color w:val="53548A" w:themeColor="accent1"/>
      <w:spacing w:val="15"/>
      <w:sz w:val="24"/>
      <w:szCs w:val="24"/>
    </w:rPr>
  </w:style>
  <w:style w:type="character" w:styleId="Strong">
    <w:name w:val="Strong"/>
    <w:basedOn w:val="DefaultParagraphFont"/>
    <w:uiPriority w:val="22"/>
    <w:qFormat/>
    <w:rsid w:val="006E72EA"/>
    <w:rPr>
      <w:b/>
      <w:bCs/>
    </w:rPr>
  </w:style>
  <w:style w:type="character" w:styleId="Emphasis">
    <w:name w:val="Emphasis"/>
    <w:basedOn w:val="DefaultParagraphFont"/>
    <w:uiPriority w:val="20"/>
    <w:qFormat/>
    <w:rsid w:val="006E72EA"/>
    <w:rPr>
      <w:i/>
      <w:iCs/>
    </w:rPr>
  </w:style>
  <w:style w:type="paragraph" w:styleId="Quote">
    <w:name w:val="Quote"/>
    <w:basedOn w:val="Normal"/>
    <w:next w:val="Normal"/>
    <w:link w:val="QuoteChar"/>
    <w:uiPriority w:val="29"/>
    <w:qFormat/>
    <w:rsid w:val="006E72EA"/>
    <w:rPr>
      <w:i/>
      <w:iCs/>
      <w:color w:val="000000" w:themeColor="text1"/>
    </w:rPr>
  </w:style>
  <w:style w:type="character" w:customStyle="1" w:styleId="QuoteChar">
    <w:name w:val="Quote Char"/>
    <w:basedOn w:val="DefaultParagraphFont"/>
    <w:link w:val="Quote"/>
    <w:uiPriority w:val="29"/>
    <w:rsid w:val="006E72EA"/>
    <w:rPr>
      <w:i/>
      <w:iCs/>
      <w:color w:val="000000" w:themeColor="text1"/>
    </w:rPr>
  </w:style>
  <w:style w:type="paragraph" w:styleId="IntenseQuote">
    <w:name w:val="Intense Quote"/>
    <w:basedOn w:val="Normal"/>
    <w:next w:val="Normal"/>
    <w:link w:val="IntenseQuoteChar"/>
    <w:uiPriority w:val="30"/>
    <w:qFormat/>
    <w:rsid w:val="006E72EA"/>
    <w:pPr>
      <w:pBdr>
        <w:bottom w:val="single" w:sz="4" w:space="4" w:color="53548A" w:themeColor="accent1"/>
      </w:pBdr>
      <w:spacing w:before="200" w:after="280"/>
      <w:ind w:left="936" w:right="936"/>
    </w:pPr>
    <w:rPr>
      <w:b/>
      <w:bCs/>
      <w:i/>
      <w:iCs/>
      <w:color w:val="53548A" w:themeColor="accent1"/>
    </w:rPr>
  </w:style>
  <w:style w:type="character" w:customStyle="1" w:styleId="IntenseQuoteChar">
    <w:name w:val="Intense Quote Char"/>
    <w:basedOn w:val="DefaultParagraphFont"/>
    <w:link w:val="IntenseQuote"/>
    <w:uiPriority w:val="30"/>
    <w:rsid w:val="006E72EA"/>
    <w:rPr>
      <w:b/>
      <w:bCs/>
      <w:i/>
      <w:iCs/>
      <w:color w:val="53548A" w:themeColor="accent1"/>
    </w:rPr>
  </w:style>
  <w:style w:type="character" w:styleId="SubtleEmphasis">
    <w:name w:val="Subtle Emphasis"/>
    <w:basedOn w:val="DefaultParagraphFont"/>
    <w:uiPriority w:val="19"/>
    <w:qFormat/>
    <w:rsid w:val="006E72EA"/>
    <w:rPr>
      <w:i/>
      <w:iCs/>
      <w:color w:val="808080" w:themeColor="text1" w:themeTint="7F"/>
    </w:rPr>
  </w:style>
  <w:style w:type="character" w:styleId="IntenseEmphasis">
    <w:name w:val="Intense Emphasis"/>
    <w:basedOn w:val="DefaultParagraphFont"/>
    <w:uiPriority w:val="21"/>
    <w:qFormat/>
    <w:rsid w:val="006E72EA"/>
    <w:rPr>
      <w:b/>
      <w:bCs/>
      <w:i/>
      <w:iCs/>
      <w:color w:val="53548A" w:themeColor="accent1"/>
    </w:rPr>
  </w:style>
  <w:style w:type="character" w:styleId="SubtleReference">
    <w:name w:val="Subtle Reference"/>
    <w:basedOn w:val="DefaultParagraphFont"/>
    <w:uiPriority w:val="31"/>
    <w:qFormat/>
    <w:rsid w:val="006E72EA"/>
    <w:rPr>
      <w:smallCaps/>
      <w:color w:val="438086" w:themeColor="accent2"/>
      <w:u w:val="single"/>
    </w:rPr>
  </w:style>
  <w:style w:type="character" w:styleId="IntenseReference">
    <w:name w:val="Intense Reference"/>
    <w:basedOn w:val="DefaultParagraphFont"/>
    <w:uiPriority w:val="32"/>
    <w:qFormat/>
    <w:rsid w:val="006E72EA"/>
    <w:rPr>
      <w:b/>
      <w:bCs/>
      <w:smallCaps/>
      <w:color w:val="438086" w:themeColor="accent2"/>
      <w:spacing w:val="5"/>
      <w:u w:val="single"/>
    </w:rPr>
  </w:style>
  <w:style w:type="character" w:styleId="BookTitle">
    <w:name w:val="Book Title"/>
    <w:basedOn w:val="DefaultParagraphFont"/>
    <w:uiPriority w:val="33"/>
    <w:qFormat/>
    <w:rsid w:val="006E72EA"/>
    <w:rPr>
      <w:b/>
      <w:bCs/>
      <w:smallCaps/>
      <w:spacing w:val="5"/>
    </w:rPr>
  </w:style>
  <w:style w:type="paragraph" w:styleId="TOCHeading">
    <w:name w:val="TOC Heading"/>
    <w:basedOn w:val="Heading1"/>
    <w:next w:val="Normal"/>
    <w:uiPriority w:val="39"/>
    <w:semiHidden/>
    <w:unhideWhenUsed/>
    <w:qFormat/>
    <w:rsid w:val="006E72EA"/>
    <w:pPr>
      <w:outlineLvl w:val="9"/>
    </w:pPr>
  </w:style>
  <w:style w:type="paragraph" w:styleId="NormalWeb">
    <w:name w:val="Normal (Web)"/>
    <w:basedOn w:val="Normal"/>
    <w:uiPriority w:val="99"/>
    <w:unhideWhenUsed/>
    <w:rsid w:val="008365B3"/>
    <w:pPr>
      <w:spacing w:after="240" w:line="240" w:lineRule="auto"/>
    </w:pPr>
    <w:rPr>
      <w:rFonts w:ascii="Times New Roman" w:eastAsia="Times New Roman" w:hAnsi="Times New Roman" w:cs="Times New Roman"/>
      <w:sz w:val="24"/>
      <w:szCs w:val="24"/>
    </w:rPr>
  </w:style>
  <w:style w:type="paragraph" w:styleId="BodyTextIndent3">
    <w:name w:val="Body Text Indent 3"/>
    <w:basedOn w:val="Normal"/>
    <w:link w:val="BodyTextIndent3Char"/>
    <w:rsid w:val="00FE50EA"/>
    <w:pPr>
      <w:spacing w:after="120" w:line="240" w:lineRule="auto"/>
      <w:ind w:left="283"/>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FE50EA"/>
    <w:rPr>
      <w:rFonts w:ascii="Arial" w:eastAsia="Times New Roman" w:hAnsi="Arial" w:cs="Times New Roman"/>
      <w:sz w:val="16"/>
      <w:szCs w:val="16"/>
      <w:lang w:val="en-AU" w:eastAsia="en-AU" w:bidi="ar-SA"/>
    </w:rPr>
  </w:style>
  <w:style w:type="paragraph" w:customStyle="1" w:styleId="style12">
    <w:name w:val="style12"/>
    <w:basedOn w:val="Normal"/>
    <w:rsid w:val="00EC544B"/>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rsid w:val="007255DB"/>
  </w:style>
  <w:style w:type="paragraph" w:styleId="BlockText">
    <w:name w:val="Block Text"/>
    <w:basedOn w:val="Normal"/>
    <w:rsid w:val="007255DB"/>
    <w:pPr>
      <w:spacing w:after="0" w:line="240" w:lineRule="auto"/>
    </w:pPr>
    <w:rPr>
      <w:rFonts w:ascii="Times New Roman" w:eastAsia="Times New Roman" w:hAnsi="Times New Roman" w:cs="Times New Roman"/>
      <w:sz w:val="24"/>
      <w:szCs w:val="20"/>
    </w:rPr>
  </w:style>
  <w:style w:type="character" w:customStyle="1" w:styleId="apple-converted-space">
    <w:name w:val="apple-converted-space"/>
    <w:basedOn w:val="DefaultParagraphFont"/>
    <w:rsid w:val="00075C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E72EA"/>
    <w:pPr>
      <w:keepNext/>
      <w:keepLines/>
      <w:spacing w:before="480" w:after="0"/>
      <w:outlineLvl w:val="0"/>
    </w:pPr>
    <w:rPr>
      <w:rFonts w:asciiTheme="majorHAnsi" w:eastAsiaTheme="majorEastAsia" w:hAnsiTheme="majorHAnsi" w:cstheme="majorBidi"/>
      <w:b/>
      <w:bCs/>
      <w:color w:val="3E3E67" w:themeColor="accent1" w:themeShade="BF"/>
      <w:sz w:val="28"/>
      <w:szCs w:val="28"/>
    </w:rPr>
  </w:style>
  <w:style w:type="paragraph" w:styleId="Heading2">
    <w:name w:val="heading 2"/>
    <w:basedOn w:val="Normal"/>
    <w:next w:val="Normal"/>
    <w:link w:val="Heading2Char"/>
    <w:uiPriority w:val="9"/>
    <w:unhideWhenUsed/>
    <w:qFormat/>
    <w:rsid w:val="006E72EA"/>
    <w:pPr>
      <w:keepNext/>
      <w:keepLines/>
      <w:spacing w:before="200" w:after="0"/>
      <w:outlineLvl w:val="1"/>
    </w:pPr>
    <w:rPr>
      <w:rFonts w:asciiTheme="majorHAnsi" w:eastAsiaTheme="majorEastAsia" w:hAnsiTheme="majorHAnsi" w:cstheme="majorBidi"/>
      <w:b/>
      <w:bCs/>
      <w:color w:val="53548A" w:themeColor="accent1"/>
      <w:sz w:val="26"/>
      <w:szCs w:val="26"/>
    </w:rPr>
  </w:style>
  <w:style w:type="paragraph" w:styleId="Heading3">
    <w:name w:val="heading 3"/>
    <w:basedOn w:val="Normal"/>
    <w:next w:val="Normal"/>
    <w:link w:val="Heading3Char"/>
    <w:uiPriority w:val="9"/>
    <w:unhideWhenUsed/>
    <w:qFormat/>
    <w:rsid w:val="006E72EA"/>
    <w:pPr>
      <w:keepNext/>
      <w:keepLines/>
      <w:spacing w:before="200" w:after="0"/>
      <w:outlineLvl w:val="2"/>
    </w:pPr>
    <w:rPr>
      <w:rFonts w:asciiTheme="majorHAnsi" w:eastAsiaTheme="majorEastAsia" w:hAnsiTheme="majorHAnsi" w:cstheme="majorBidi"/>
      <w:b/>
      <w:bCs/>
      <w:color w:val="53548A" w:themeColor="accent1"/>
    </w:rPr>
  </w:style>
  <w:style w:type="paragraph" w:styleId="Heading4">
    <w:name w:val="heading 4"/>
    <w:basedOn w:val="Normal"/>
    <w:next w:val="Normal"/>
    <w:link w:val="Heading4Char"/>
    <w:uiPriority w:val="9"/>
    <w:semiHidden/>
    <w:unhideWhenUsed/>
    <w:qFormat/>
    <w:rsid w:val="006E72EA"/>
    <w:pPr>
      <w:keepNext/>
      <w:keepLines/>
      <w:spacing w:before="200" w:after="0"/>
      <w:outlineLvl w:val="3"/>
    </w:pPr>
    <w:rPr>
      <w:rFonts w:asciiTheme="majorHAnsi" w:eastAsiaTheme="majorEastAsia" w:hAnsiTheme="majorHAnsi" w:cstheme="majorBidi"/>
      <w:b/>
      <w:bCs/>
      <w:i/>
      <w:iCs/>
      <w:color w:val="53548A" w:themeColor="accent1"/>
    </w:rPr>
  </w:style>
  <w:style w:type="paragraph" w:styleId="Heading5">
    <w:name w:val="heading 5"/>
    <w:basedOn w:val="Normal"/>
    <w:next w:val="Normal"/>
    <w:link w:val="Heading5Char"/>
    <w:uiPriority w:val="9"/>
    <w:semiHidden/>
    <w:unhideWhenUsed/>
    <w:qFormat/>
    <w:rsid w:val="006E72EA"/>
    <w:pPr>
      <w:keepNext/>
      <w:keepLines/>
      <w:spacing w:before="200" w:after="0"/>
      <w:outlineLvl w:val="4"/>
    </w:pPr>
    <w:rPr>
      <w:rFonts w:asciiTheme="majorHAnsi" w:eastAsiaTheme="majorEastAsia" w:hAnsiTheme="majorHAnsi" w:cstheme="majorBidi"/>
      <w:color w:val="292944" w:themeColor="accent1" w:themeShade="7F"/>
    </w:rPr>
  </w:style>
  <w:style w:type="paragraph" w:styleId="Heading6">
    <w:name w:val="heading 6"/>
    <w:basedOn w:val="Normal"/>
    <w:next w:val="Normal"/>
    <w:link w:val="Heading6Char"/>
    <w:uiPriority w:val="9"/>
    <w:semiHidden/>
    <w:unhideWhenUsed/>
    <w:qFormat/>
    <w:rsid w:val="006E72EA"/>
    <w:pPr>
      <w:keepNext/>
      <w:keepLines/>
      <w:spacing w:before="200" w:after="0"/>
      <w:outlineLvl w:val="5"/>
    </w:pPr>
    <w:rPr>
      <w:rFonts w:asciiTheme="majorHAnsi" w:eastAsiaTheme="majorEastAsia" w:hAnsiTheme="majorHAnsi" w:cstheme="majorBidi"/>
      <w:i/>
      <w:iCs/>
      <w:color w:val="292944" w:themeColor="accent1" w:themeShade="7F"/>
    </w:rPr>
  </w:style>
  <w:style w:type="paragraph" w:styleId="Heading7">
    <w:name w:val="heading 7"/>
    <w:basedOn w:val="Normal"/>
    <w:next w:val="Normal"/>
    <w:link w:val="Heading7Char"/>
    <w:uiPriority w:val="9"/>
    <w:semiHidden/>
    <w:unhideWhenUsed/>
    <w:qFormat/>
    <w:rsid w:val="006E72E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E72EA"/>
    <w:pPr>
      <w:keepNext/>
      <w:keepLines/>
      <w:spacing w:before="200" w:after="0"/>
      <w:outlineLvl w:val="7"/>
    </w:pPr>
    <w:rPr>
      <w:rFonts w:asciiTheme="majorHAnsi" w:eastAsiaTheme="majorEastAsia" w:hAnsiTheme="majorHAnsi" w:cstheme="majorBidi"/>
      <w:color w:val="53548A" w:themeColor="accent1"/>
      <w:sz w:val="20"/>
      <w:szCs w:val="20"/>
    </w:rPr>
  </w:style>
  <w:style w:type="paragraph" w:styleId="Heading9">
    <w:name w:val="heading 9"/>
    <w:basedOn w:val="Normal"/>
    <w:next w:val="Normal"/>
    <w:link w:val="Heading9Char"/>
    <w:uiPriority w:val="9"/>
    <w:semiHidden/>
    <w:unhideWhenUsed/>
    <w:qFormat/>
    <w:rsid w:val="006E72E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5F4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Accent11">
    <w:name w:val="Light Shading - Accent 11"/>
    <w:basedOn w:val="TableNormal"/>
    <w:uiPriority w:val="60"/>
    <w:rsid w:val="00E05F4A"/>
    <w:pPr>
      <w:spacing w:after="0" w:line="240" w:lineRule="auto"/>
    </w:pPr>
    <w:rPr>
      <w:color w:val="3E3E67" w:themeColor="accent1" w:themeShade="BF"/>
    </w:rPr>
    <w:tblPr>
      <w:tblStyleRowBandSize w:val="1"/>
      <w:tblStyleColBandSize w:val="1"/>
      <w:tblInd w:w="0" w:type="dxa"/>
      <w:tblBorders>
        <w:top w:val="single" w:sz="8" w:space="0" w:color="53548A" w:themeColor="accent1"/>
        <w:bottom w:val="single" w:sz="8" w:space="0" w:color="53548A"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3548A" w:themeColor="accent1"/>
          <w:left w:val="nil"/>
          <w:bottom w:val="single" w:sz="8" w:space="0" w:color="53548A" w:themeColor="accent1"/>
          <w:right w:val="nil"/>
          <w:insideH w:val="nil"/>
          <w:insideV w:val="nil"/>
        </w:tcBorders>
      </w:tcPr>
    </w:tblStylePr>
    <w:tblStylePr w:type="lastRow">
      <w:pPr>
        <w:spacing w:before="0" w:after="0" w:line="240" w:lineRule="auto"/>
      </w:pPr>
      <w:rPr>
        <w:b/>
        <w:bCs/>
      </w:rPr>
      <w:tblPr/>
      <w:tcPr>
        <w:tcBorders>
          <w:top w:val="single" w:sz="8" w:space="0" w:color="53548A" w:themeColor="accent1"/>
          <w:left w:val="nil"/>
          <w:bottom w:val="single" w:sz="8" w:space="0" w:color="53548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D2E4" w:themeFill="accent1" w:themeFillTint="3F"/>
      </w:tcPr>
    </w:tblStylePr>
    <w:tblStylePr w:type="band1Horz">
      <w:tblPr/>
      <w:tcPr>
        <w:tcBorders>
          <w:left w:val="nil"/>
          <w:right w:val="nil"/>
          <w:insideH w:val="nil"/>
          <w:insideV w:val="nil"/>
        </w:tcBorders>
        <w:shd w:val="clear" w:color="auto" w:fill="D2D2E4" w:themeFill="accent1" w:themeFillTint="3F"/>
      </w:tcPr>
    </w:tblStylePr>
  </w:style>
  <w:style w:type="table" w:customStyle="1" w:styleId="LightList-Accent11">
    <w:name w:val="Light List - Accent 11"/>
    <w:basedOn w:val="TableNormal"/>
    <w:uiPriority w:val="61"/>
    <w:rsid w:val="00E05F4A"/>
    <w:pPr>
      <w:spacing w:after="0" w:line="240" w:lineRule="auto"/>
    </w:pPr>
    <w:tblPr>
      <w:tblStyleRowBandSize w:val="1"/>
      <w:tblStyleColBandSize w:val="1"/>
      <w:tblInd w:w="0" w:type="dxa"/>
      <w:tblBorders>
        <w:top w:val="single" w:sz="8" w:space="0" w:color="53548A" w:themeColor="accent1"/>
        <w:left w:val="single" w:sz="8" w:space="0" w:color="53548A" w:themeColor="accent1"/>
        <w:bottom w:val="single" w:sz="8" w:space="0" w:color="53548A" w:themeColor="accent1"/>
        <w:right w:val="single" w:sz="8" w:space="0" w:color="53548A"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3548A" w:themeFill="accent1"/>
      </w:tcPr>
    </w:tblStylePr>
    <w:tblStylePr w:type="lastRow">
      <w:pPr>
        <w:spacing w:before="0" w:after="0" w:line="240" w:lineRule="auto"/>
      </w:pPr>
      <w:rPr>
        <w:b/>
        <w:bCs/>
      </w:rPr>
      <w:tblPr/>
      <w:tcPr>
        <w:tcBorders>
          <w:top w:val="double" w:sz="6" w:space="0" w:color="53548A" w:themeColor="accent1"/>
          <w:left w:val="single" w:sz="8" w:space="0" w:color="53548A" w:themeColor="accent1"/>
          <w:bottom w:val="single" w:sz="8" w:space="0" w:color="53548A" w:themeColor="accent1"/>
          <w:right w:val="single" w:sz="8" w:space="0" w:color="53548A" w:themeColor="accent1"/>
        </w:tcBorders>
      </w:tcPr>
    </w:tblStylePr>
    <w:tblStylePr w:type="firstCol">
      <w:rPr>
        <w:b/>
        <w:bCs/>
      </w:rPr>
    </w:tblStylePr>
    <w:tblStylePr w:type="lastCol">
      <w:rPr>
        <w:b/>
        <w:bCs/>
      </w:rPr>
    </w:tblStylePr>
    <w:tblStylePr w:type="band1Vert">
      <w:tblPr/>
      <w:tcPr>
        <w:tcBorders>
          <w:top w:val="single" w:sz="8" w:space="0" w:color="53548A" w:themeColor="accent1"/>
          <w:left w:val="single" w:sz="8" w:space="0" w:color="53548A" w:themeColor="accent1"/>
          <w:bottom w:val="single" w:sz="8" w:space="0" w:color="53548A" w:themeColor="accent1"/>
          <w:right w:val="single" w:sz="8" w:space="0" w:color="53548A" w:themeColor="accent1"/>
        </w:tcBorders>
      </w:tcPr>
    </w:tblStylePr>
    <w:tblStylePr w:type="band1Horz">
      <w:tblPr/>
      <w:tcPr>
        <w:tcBorders>
          <w:top w:val="single" w:sz="8" w:space="0" w:color="53548A" w:themeColor="accent1"/>
          <w:left w:val="single" w:sz="8" w:space="0" w:color="53548A" w:themeColor="accent1"/>
          <w:bottom w:val="single" w:sz="8" w:space="0" w:color="53548A" w:themeColor="accent1"/>
          <w:right w:val="single" w:sz="8" w:space="0" w:color="53548A" w:themeColor="accent1"/>
        </w:tcBorders>
      </w:tcPr>
    </w:tblStylePr>
  </w:style>
  <w:style w:type="paragraph" w:styleId="ListParagraph">
    <w:name w:val="List Paragraph"/>
    <w:basedOn w:val="Normal"/>
    <w:uiPriority w:val="34"/>
    <w:qFormat/>
    <w:rsid w:val="006E72EA"/>
    <w:pPr>
      <w:ind w:left="720"/>
      <w:contextualSpacing/>
    </w:pPr>
  </w:style>
  <w:style w:type="paragraph" w:styleId="NoSpacing">
    <w:name w:val="No Spacing"/>
    <w:link w:val="NoSpacingChar"/>
    <w:uiPriority w:val="1"/>
    <w:qFormat/>
    <w:rsid w:val="006E72EA"/>
    <w:pPr>
      <w:spacing w:after="0" w:line="240" w:lineRule="auto"/>
    </w:pPr>
  </w:style>
  <w:style w:type="character" w:customStyle="1" w:styleId="NoSpacingChar">
    <w:name w:val="No Spacing Char"/>
    <w:basedOn w:val="DefaultParagraphFont"/>
    <w:link w:val="NoSpacing"/>
    <w:uiPriority w:val="1"/>
    <w:rsid w:val="00315322"/>
  </w:style>
  <w:style w:type="paragraph" w:styleId="BalloonText">
    <w:name w:val="Balloon Text"/>
    <w:basedOn w:val="Normal"/>
    <w:link w:val="BalloonTextChar"/>
    <w:uiPriority w:val="99"/>
    <w:semiHidden/>
    <w:unhideWhenUsed/>
    <w:rsid w:val="00B42E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EB0"/>
    <w:rPr>
      <w:rFonts w:ascii="Tahoma" w:hAnsi="Tahoma" w:cs="Tahoma"/>
      <w:sz w:val="16"/>
      <w:szCs w:val="16"/>
    </w:rPr>
  </w:style>
  <w:style w:type="character" w:customStyle="1" w:styleId="Heading1Char">
    <w:name w:val="Heading 1 Char"/>
    <w:basedOn w:val="DefaultParagraphFont"/>
    <w:link w:val="Heading1"/>
    <w:uiPriority w:val="9"/>
    <w:rsid w:val="006E72EA"/>
    <w:rPr>
      <w:rFonts w:asciiTheme="majorHAnsi" w:eastAsiaTheme="majorEastAsia" w:hAnsiTheme="majorHAnsi" w:cstheme="majorBidi"/>
      <w:b/>
      <w:bCs/>
      <w:color w:val="3E3E67" w:themeColor="accent1" w:themeShade="BF"/>
      <w:sz w:val="28"/>
      <w:szCs w:val="28"/>
    </w:rPr>
  </w:style>
  <w:style w:type="character" w:styleId="Hyperlink">
    <w:name w:val="Hyperlink"/>
    <w:basedOn w:val="DefaultParagraphFont"/>
    <w:uiPriority w:val="99"/>
    <w:rsid w:val="00641B87"/>
    <w:rPr>
      <w:color w:val="0000FF"/>
      <w:u w:val="single"/>
    </w:rPr>
  </w:style>
  <w:style w:type="character" w:styleId="PlaceholderText">
    <w:name w:val="Placeholder Text"/>
    <w:basedOn w:val="DefaultParagraphFont"/>
    <w:uiPriority w:val="99"/>
    <w:semiHidden/>
    <w:rsid w:val="00E35AD3"/>
    <w:rPr>
      <w:color w:val="808080"/>
    </w:rPr>
  </w:style>
  <w:style w:type="paragraph" w:styleId="Header">
    <w:name w:val="header"/>
    <w:basedOn w:val="Normal"/>
    <w:link w:val="HeaderChar"/>
    <w:uiPriority w:val="99"/>
    <w:unhideWhenUsed/>
    <w:rsid w:val="00D659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5965"/>
  </w:style>
  <w:style w:type="paragraph" w:styleId="Footer">
    <w:name w:val="footer"/>
    <w:basedOn w:val="Normal"/>
    <w:link w:val="FooterChar"/>
    <w:uiPriority w:val="99"/>
    <w:unhideWhenUsed/>
    <w:rsid w:val="00D659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5965"/>
  </w:style>
  <w:style w:type="character" w:customStyle="1" w:styleId="Heading2Char">
    <w:name w:val="Heading 2 Char"/>
    <w:basedOn w:val="DefaultParagraphFont"/>
    <w:link w:val="Heading2"/>
    <w:uiPriority w:val="9"/>
    <w:rsid w:val="006E72EA"/>
    <w:rPr>
      <w:rFonts w:asciiTheme="majorHAnsi" w:eastAsiaTheme="majorEastAsia" w:hAnsiTheme="majorHAnsi" w:cstheme="majorBidi"/>
      <w:b/>
      <w:bCs/>
      <w:color w:val="53548A" w:themeColor="accent1"/>
      <w:sz w:val="26"/>
      <w:szCs w:val="26"/>
    </w:rPr>
  </w:style>
  <w:style w:type="paragraph" w:customStyle="1" w:styleId="11E3E688A4464964B8CB7016D86E4AC1">
    <w:name w:val="11E3E688A4464964B8CB7016D86E4AC1"/>
    <w:rsid w:val="00AC5418"/>
  </w:style>
  <w:style w:type="table" w:customStyle="1" w:styleId="MediumShading1-Accent11">
    <w:name w:val="Medium Shading 1 - Accent 11"/>
    <w:basedOn w:val="TableNormal"/>
    <w:uiPriority w:val="63"/>
    <w:rsid w:val="00CC3E07"/>
    <w:pPr>
      <w:spacing w:after="0" w:line="240" w:lineRule="auto"/>
    </w:pPr>
    <w:tblPr>
      <w:tblStyleRowBandSize w:val="1"/>
      <w:tblStyleColBandSize w:val="1"/>
      <w:tblInd w:w="0" w:type="dxa"/>
      <w:tblBorders>
        <w:top w:val="single" w:sz="8" w:space="0" w:color="7778AD" w:themeColor="accent1" w:themeTint="BF"/>
        <w:left w:val="single" w:sz="8" w:space="0" w:color="7778AD" w:themeColor="accent1" w:themeTint="BF"/>
        <w:bottom w:val="single" w:sz="8" w:space="0" w:color="7778AD" w:themeColor="accent1" w:themeTint="BF"/>
        <w:right w:val="single" w:sz="8" w:space="0" w:color="7778AD" w:themeColor="accent1" w:themeTint="BF"/>
        <w:insideH w:val="single" w:sz="8" w:space="0" w:color="7778A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778AD" w:themeColor="accent1" w:themeTint="BF"/>
          <w:left w:val="single" w:sz="8" w:space="0" w:color="7778AD" w:themeColor="accent1" w:themeTint="BF"/>
          <w:bottom w:val="single" w:sz="8" w:space="0" w:color="7778AD" w:themeColor="accent1" w:themeTint="BF"/>
          <w:right w:val="single" w:sz="8" w:space="0" w:color="7778AD" w:themeColor="accent1" w:themeTint="BF"/>
          <w:insideH w:val="nil"/>
          <w:insideV w:val="nil"/>
        </w:tcBorders>
        <w:shd w:val="clear" w:color="auto" w:fill="53548A" w:themeFill="accent1"/>
      </w:tcPr>
    </w:tblStylePr>
    <w:tblStylePr w:type="lastRow">
      <w:pPr>
        <w:spacing w:before="0" w:after="0" w:line="240" w:lineRule="auto"/>
      </w:pPr>
      <w:rPr>
        <w:b/>
        <w:bCs/>
      </w:rPr>
      <w:tblPr/>
      <w:tcPr>
        <w:tcBorders>
          <w:top w:val="double" w:sz="6" w:space="0" w:color="7778AD" w:themeColor="accent1" w:themeTint="BF"/>
          <w:left w:val="single" w:sz="8" w:space="0" w:color="7778AD" w:themeColor="accent1" w:themeTint="BF"/>
          <w:bottom w:val="single" w:sz="8" w:space="0" w:color="7778AD" w:themeColor="accent1" w:themeTint="BF"/>
          <w:right w:val="single" w:sz="8" w:space="0" w:color="7778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2D2E4" w:themeFill="accent1" w:themeFillTint="3F"/>
      </w:tcPr>
    </w:tblStylePr>
    <w:tblStylePr w:type="band1Horz">
      <w:tblPr/>
      <w:tcPr>
        <w:tcBorders>
          <w:insideH w:val="nil"/>
          <w:insideV w:val="nil"/>
        </w:tcBorders>
        <w:shd w:val="clear" w:color="auto" w:fill="D2D2E4" w:themeFill="accent1" w:themeFillTint="3F"/>
      </w:tcPr>
    </w:tblStylePr>
    <w:tblStylePr w:type="band2Horz">
      <w:tblPr/>
      <w:tcPr>
        <w:tcBorders>
          <w:insideH w:val="nil"/>
          <w:insideV w:val="nil"/>
        </w:tcBorders>
      </w:tcPr>
    </w:tblStylePr>
  </w:style>
  <w:style w:type="table" w:styleId="MediumList2-Accent1">
    <w:name w:val="Medium List 2 Accent 1"/>
    <w:basedOn w:val="TableNormal"/>
    <w:uiPriority w:val="66"/>
    <w:rsid w:val="00CC3E07"/>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53548A" w:themeColor="accent1"/>
        <w:left w:val="single" w:sz="8" w:space="0" w:color="53548A" w:themeColor="accent1"/>
        <w:bottom w:val="single" w:sz="8" w:space="0" w:color="53548A" w:themeColor="accent1"/>
        <w:right w:val="single" w:sz="8" w:space="0" w:color="53548A"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53548A" w:themeColor="accent1"/>
          <w:right w:val="nil"/>
          <w:insideH w:val="nil"/>
          <w:insideV w:val="nil"/>
        </w:tcBorders>
        <w:shd w:val="clear" w:color="auto" w:fill="FFFFFF" w:themeFill="background1"/>
      </w:tcPr>
    </w:tblStylePr>
    <w:tblStylePr w:type="lastRow">
      <w:tblPr/>
      <w:tcPr>
        <w:tcBorders>
          <w:top w:val="single" w:sz="8" w:space="0" w:color="53548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3548A" w:themeColor="accent1"/>
          <w:insideH w:val="nil"/>
          <w:insideV w:val="nil"/>
        </w:tcBorders>
        <w:shd w:val="clear" w:color="auto" w:fill="FFFFFF" w:themeFill="background1"/>
      </w:tcPr>
    </w:tblStylePr>
    <w:tblStylePr w:type="lastCol">
      <w:tblPr/>
      <w:tcPr>
        <w:tcBorders>
          <w:top w:val="nil"/>
          <w:left w:val="single" w:sz="8" w:space="0" w:color="53548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D2E4" w:themeFill="accent1" w:themeFillTint="3F"/>
      </w:tcPr>
    </w:tblStylePr>
    <w:tblStylePr w:type="band1Horz">
      <w:tblPr/>
      <w:tcPr>
        <w:tcBorders>
          <w:top w:val="nil"/>
          <w:bottom w:val="nil"/>
          <w:insideH w:val="nil"/>
          <w:insideV w:val="nil"/>
        </w:tcBorders>
        <w:shd w:val="clear" w:color="auto" w:fill="D2D2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DocumentMap">
    <w:name w:val="Document Map"/>
    <w:basedOn w:val="Normal"/>
    <w:link w:val="DocumentMapChar"/>
    <w:uiPriority w:val="99"/>
    <w:semiHidden/>
    <w:unhideWhenUsed/>
    <w:rsid w:val="0070283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0283C"/>
    <w:rPr>
      <w:rFonts w:ascii="Tahoma" w:hAnsi="Tahoma" w:cs="Tahoma"/>
      <w:sz w:val="16"/>
      <w:szCs w:val="16"/>
    </w:rPr>
  </w:style>
  <w:style w:type="character" w:styleId="CommentReference">
    <w:name w:val="annotation reference"/>
    <w:basedOn w:val="DefaultParagraphFont"/>
    <w:uiPriority w:val="99"/>
    <w:semiHidden/>
    <w:unhideWhenUsed/>
    <w:rsid w:val="0070283C"/>
    <w:rPr>
      <w:sz w:val="16"/>
      <w:szCs w:val="16"/>
    </w:rPr>
  </w:style>
  <w:style w:type="paragraph" w:styleId="CommentText">
    <w:name w:val="annotation text"/>
    <w:basedOn w:val="Normal"/>
    <w:link w:val="CommentTextChar"/>
    <w:uiPriority w:val="99"/>
    <w:semiHidden/>
    <w:unhideWhenUsed/>
    <w:rsid w:val="0070283C"/>
    <w:pPr>
      <w:spacing w:line="240" w:lineRule="auto"/>
    </w:pPr>
    <w:rPr>
      <w:sz w:val="20"/>
      <w:szCs w:val="20"/>
    </w:rPr>
  </w:style>
  <w:style w:type="character" w:customStyle="1" w:styleId="CommentTextChar">
    <w:name w:val="Comment Text Char"/>
    <w:basedOn w:val="DefaultParagraphFont"/>
    <w:link w:val="CommentText"/>
    <w:uiPriority w:val="99"/>
    <w:semiHidden/>
    <w:rsid w:val="0070283C"/>
    <w:rPr>
      <w:sz w:val="20"/>
      <w:szCs w:val="20"/>
    </w:rPr>
  </w:style>
  <w:style w:type="paragraph" w:styleId="CommentSubject">
    <w:name w:val="annotation subject"/>
    <w:basedOn w:val="CommentText"/>
    <w:next w:val="CommentText"/>
    <w:link w:val="CommentSubjectChar"/>
    <w:uiPriority w:val="99"/>
    <w:semiHidden/>
    <w:unhideWhenUsed/>
    <w:rsid w:val="0070283C"/>
    <w:rPr>
      <w:b/>
      <w:bCs/>
    </w:rPr>
  </w:style>
  <w:style w:type="character" w:customStyle="1" w:styleId="CommentSubjectChar">
    <w:name w:val="Comment Subject Char"/>
    <w:basedOn w:val="CommentTextChar"/>
    <w:link w:val="CommentSubject"/>
    <w:uiPriority w:val="99"/>
    <w:semiHidden/>
    <w:rsid w:val="0070283C"/>
    <w:rPr>
      <w:b/>
      <w:bCs/>
      <w:sz w:val="20"/>
      <w:szCs w:val="20"/>
    </w:rPr>
  </w:style>
  <w:style w:type="paragraph" w:styleId="Title">
    <w:name w:val="Title"/>
    <w:basedOn w:val="Normal"/>
    <w:next w:val="Normal"/>
    <w:link w:val="TitleChar"/>
    <w:uiPriority w:val="10"/>
    <w:qFormat/>
    <w:rsid w:val="006E72EA"/>
    <w:pPr>
      <w:pBdr>
        <w:bottom w:val="single" w:sz="8" w:space="4" w:color="53548A" w:themeColor="accent1"/>
      </w:pBdr>
      <w:spacing w:after="300" w:line="240" w:lineRule="auto"/>
      <w:contextualSpacing/>
    </w:pPr>
    <w:rPr>
      <w:rFonts w:asciiTheme="majorHAnsi" w:eastAsiaTheme="majorEastAsia" w:hAnsiTheme="majorHAnsi" w:cstheme="majorBidi"/>
      <w:color w:val="313240" w:themeColor="text2" w:themeShade="BF"/>
      <w:spacing w:val="5"/>
      <w:kern w:val="28"/>
      <w:sz w:val="52"/>
      <w:szCs w:val="52"/>
    </w:rPr>
  </w:style>
  <w:style w:type="character" w:customStyle="1" w:styleId="TitleChar">
    <w:name w:val="Title Char"/>
    <w:basedOn w:val="DefaultParagraphFont"/>
    <w:link w:val="Title"/>
    <w:uiPriority w:val="10"/>
    <w:rsid w:val="006E72EA"/>
    <w:rPr>
      <w:rFonts w:asciiTheme="majorHAnsi" w:eastAsiaTheme="majorEastAsia" w:hAnsiTheme="majorHAnsi" w:cstheme="majorBidi"/>
      <w:color w:val="313240" w:themeColor="text2" w:themeShade="BF"/>
      <w:spacing w:val="5"/>
      <w:kern w:val="28"/>
      <w:sz w:val="52"/>
      <w:szCs w:val="52"/>
    </w:rPr>
  </w:style>
  <w:style w:type="character" w:styleId="FollowedHyperlink">
    <w:name w:val="FollowedHyperlink"/>
    <w:basedOn w:val="DefaultParagraphFont"/>
    <w:uiPriority w:val="99"/>
    <w:semiHidden/>
    <w:unhideWhenUsed/>
    <w:rsid w:val="00735AC3"/>
    <w:rPr>
      <w:color w:val="C2A874" w:themeColor="followedHyperlink"/>
      <w:u w:val="single"/>
    </w:rPr>
  </w:style>
  <w:style w:type="character" w:customStyle="1" w:styleId="Heading3Char">
    <w:name w:val="Heading 3 Char"/>
    <w:basedOn w:val="DefaultParagraphFont"/>
    <w:link w:val="Heading3"/>
    <w:uiPriority w:val="9"/>
    <w:rsid w:val="006E72EA"/>
    <w:rPr>
      <w:rFonts w:asciiTheme="majorHAnsi" w:eastAsiaTheme="majorEastAsia" w:hAnsiTheme="majorHAnsi" w:cstheme="majorBidi"/>
      <w:b/>
      <w:bCs/>
      <w:color w:val="53548A" w:themeColor="accent1"/>
    </w:rPr>
  </w:style>
  <w:style w:type="character" w:customStyle="1" w:styleId="Heading4Char">
    <w:name w:val="Heading 4 Char"/>
    <w:basedOn w:val="DefaultParagraphFont"/>
    <w:link w:val="Heading4"/>
    <w:uiPriority w:val="9"/>
    <w:rsid w:val="006E72EA"/>
    <w:rPr>
      <w:rFonts w:asciiTheme="majorHAnsi" w:eastAsiaTheme="majorEastAsia" w:hAnsiTheme="majorHAnsi" w:cstheme="majorBidi"/>
      <w:b/>
      <w:bCs/>
      <w:i/>
      <w:iCs/>
      <w:color w:val="53548A" w:themeColor="accent1"/>
    </w:rPr>
  </w:style>
  <w:style w:type="character" w:customStyle="1" w:styleId="Heading5Char">
    <w:name w:val="Heading 5 Char"/>
    <w:basedOn w:val="DefaultParagraphFont"/>
    <w:link w:val="Heading5"/>
    <w:uiPriority w:val="9"/>
    <w:rsid w:val="006E72EA"/>
    <w:rPr>
      <w:rFonts w:asciiTheme="majorHAnsi" w:eastAsiaTheme="majorEastAsia" w:hAnsiTheme="majorHAnsi" w:cstheme="majorBidi"/>
      <w:color w:val="292944" w:themeColor="accent1" w:themeShade="7F"/>
    </w:rPr>
  </w:style>
  <w:style w:type="character" w:customStyle="1" w:styleId="Heading6Char">
    <w:name w:val="Heading 6 Char"/>
    <w:basedOn w:val="DefaultParagraphFont"/>
    <w:link w:val="Heading6"/>
    <w:uiPriority w:val="9"/>
    <w:rsid w:val="006E72EA"/>
    <w:rPr>
      <w:rFonts w:asciiTheme="majorHAnsi" w:eastAsiaTheme="majorEastAsia" w:hAnsiTheme="majorHAnsi" w:cstheme="majorBidi"/>
      <w:i/>
      <w:iCs/>
      <w:color w:val="292944" w:themeColor="accent1" w:themeShade="7F"/>
    </w:rPr>
  </w:style>
  <w:style w:type="character" w:customStyle="1" w:styleId="Heading7Char">
    <w:name w:val="Heading 7 Char"/>
    <w:basedOn w:val="DefaultParagraphFont"/>
    <w:link w:val="Heading7"/>
    <w:uiPriority w:val="9"/>
    <w:rsid w:val="006E72E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E72EA"/>
    <w:rPr>
      <w:rFonts w:asciiTheme="majorHAnsi" w:eastAsiaTheme="majorEastAsia" w:hAnsiTheme="majorHAnsi" w:cstheme="majorBidi"/>
      <w:color w:val="53548A" w:themeColor="accent1"/>
      <w:sz w:val="20"/>
      <w:szCs w:val="20"/>
    </w:rPr>
  </w:style>
  <w:style w:type="character" w:customStyle="1" w:styleId="Heading9Char">
    <w:name w:val="Heading 9 Char"/>
    <w:basedOn w:val="DefaultParagraphFont"/>
    <w:link w:val="Heading9"/>
    <w:uiPriority w:val="9"/>
    <w:rsid w:val="006E72EA"/>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E72EA"/>
    <w:pPr>
      <w:spacing w:line="240" w:lineRule="auto"/>
    </w:pPr>
    <w:rPr>
      <w:b/>
      <w:bCs/>
      <w:color w:val="53548A" w:themeColor="accent1"/>
      <w:sz w:val="18"/>
      <w:szCs w:val="18"/>
    </w:rPr>
  </w:style>
  <w:style w:type="paragraph" w:styleId="Subtitle">
    <w:name w:val="Subtitle"/>
    <w:basedOn w:val="Normal"/>
    <w:next w:val="Normal"/>
    <w:link w:val="SubtitleChar"/>
    <w:uiPriority w:val="11"/>
    <w:qFormat/>
    <w:rsid w:val="006E72EA"/>
    <w:pPr>
      <w:numPr>
        <w:ilvl w:val="1"/>
      </w:numPr>
    </w:pPr>
    <w:rPr>
      <w:rFonts w:asciiTheme="majorHAnsi" w:eastAsiaTheme="majorEastAsia" w:hAnsiTheme="majorHAnsi" w:cstheme="majorBidi"/>
      <w:i/>
      <w:iCs/>
      <w:color w:val="53548A" w:themeColor="accent1"/>
      <w:spacing w:val="15"/>
      <w:sz w:val="24"/>
      <w:szCs w:val="24"/>
    </w:rPr>
  </w:style>
  <w:style w:type="character" w:customStyle="1" w:styleId="SubtitleChar">
    <w:name w:val="Subtitle Char"/>
    <w:basedOn w:val="DefaultParagraphFont"/>
    <w:link w:val="Subtitle"/>
    <w:uiPriority w:val="11"/>
    <w:rsid w:val="006E72EA"/>
    <w:rPr>
      <w:rFonts w:asciiTheme="majorHAnsi" w:eastAsiaTheme="majorEastAsia" w:hAnsiTheme="majorHAnsi" w:cstheme="majorBidi"/>
      <w:i/>
      <w:iCs/>
      <w:color w:val="53548A" w:themeColor="accent1"/>
      <w:spacing w:val="15"/>
      <w:sz w:val="24"/>
      <w:szCs w:val="24"/>
    </w:rPr>
  </w:style>
  <w:style w:type="character" w:styleId="Strong">
    <w:name w:val="Strong"/>
    <w:basedOn w:val="DefaultParagraphFont"/>
    <w:uiPriority w:val="22"/>
    <w:qFormat/>
    <w:rsid w:val="006E72EA"/>
    <w:rPr>
      <w:b/>
      <w:bCs/>
    </w:rPr>
  </w:style>
  <w:style w:type="character" w:styleId="Emphasis">
    <w:name w:val="Emphasis"/>
    <w:basedOn w:val="DefaultParagraphFont"/>
    <w:uiPriority w:val="20"/>
    <w:qFormat/>
    <w:rsid w:val="006E72EA"/>
    <w:rPr>
      <w:i/>
      <w:iCs/>
    </w:rPr>
  </w:style>
  <w:style w:type="paragraph" w:styleId="Quote">
    <w:name w:val="Quote"/>
    <w:basedOn w:val="Normal"/>
    <w:next w:val="Normal"/>
    <w:link w:val="QuoteChar"/>
    <w:uiPriority w:val="29"/>
    <w:qFormat/>
    <w:rsid w:val="006E72EA"/>
    <w:rPr>
      <w:i/>
      <w:iCs/>
      <w:color w:val="000000" w:themeColor="text1"/>
    </w:rPr>
  </w:style>
  <w:style w:type="character" w:customStyle="1" w:styleId="QuoteChar">
    <w:name w:val="Quote Char"/>
    <w:basedOn w:val="DefaultParagraphFont"/>
    <w:link w:val="Quote"/>
    <w:uiPriority w:val="29"/>
    <w:rsid w:val="006E72EA"/>
    <w:rPr>
      <w:i/>
      <w:iCs/>
      <w:color w:val="000000" w:themeColor="text1"/>
    </w:rPr>
  </w:style>
  <w:style w:type="paragraph" w:styleId="IntenseQuote">
    <w:name w:val="Intense Quote"/>
    <w:basedOn w:val="Normal"/>
    <w:next w:val="Normal"/>
    <w:link w:val="IntenseQuoteChar"/>
    <w:uiPriority w:val="30"/>
    <w:qFormat/>
    <w:rsid w:val="006E72EA"/>
    <w:pPr>
      <w:pBdr>
        <w:bottom w:val="single" w:sz="4" w:space="4" w:color="53548A" w:themeColor="accent1"/>
      </w:pBdr>
      <w:spacing w:before="200" w:after="280"/>
      <w:ind w:left="936" w:right="936"/>
    </w:pPr>
    <w:rPr>
      <w:b/>
      <w:bCs/>
      <w:i/>
      <w:iCs/>
      <w:color w:val="53548A" w:themeColor="accent1"/>
    </w:rPr>
  </w:style>
  <w:style w:type="character" w:customStyle="1" w:styleId="IntenseQuoteChar">
    <w:name w:val="Intense Quote Char"/>
    <w:basedOn w:val="DefaultParagraphFont"/>
    <w:link w:val="IntenseQuote"/>
    <w:uiPriority w:val="30"/>
    <w:rsid w:val="006E72EA"/>
    <w:rPr>
      <w:b/>
      <w:bCs/>
      <w:i/>
      <w:iCs/>
      <w:color w:val="53548A" w:themeColor="accent1"/>
    </w:rPr>
  </w:style>
  <w:style w:type="character" w:styleId="SubtleEmphasis">
    <w:name w:val="Subtle Emphasis"/>
    <w:basedOn w:val="DefaultParagraphFont"/>
    <w:uiPriority w:val="19"/>
    <w:qFormat/>
    <w:rsid w:val="006E72EA"/>
    <w:rPr>
      <w:i/>
      <w:iCs/>
      <w:color w:val="808080" w:themeColor="text1" w:themeTint="7F"/>
    </w:rPr>
  </w:style>
  <w:style w:type="character" w:styleId="IntenseEmphasis">
    <w:name w:val="Intense Emphasis"/>
    <w:basedOn w:val="DefaultParagraphFont"/>
    <w:uiPriority w:val="21"/>
    <w:qFormat/>
    <w:rsid w:val="006E72EA"/>
    <w:rPr>
      <w:b/>
      <w:bCs/>
      <w:i/>
      <w:iCs/>
      <w:color w:val="53548A" w:themeColor="accent1"/>
    </w:rPr>
  </w:style>
  <w:style w:type="character" w:styleId="SubtleReference">
    <w:name w:val="Subtle Reference"/>
    <w:basedOn w:val="DefaultParagraphFont"/>
    <w:uiPriority w:val="31"/>
    <w:qFormat/>
    <w:rsid w:val="006E72EA"/>
    <w:rPr>
      <w:smallCaps/>
      <w:color w:val="438086" w:themeColor="accent2"/>
      <w:u w:val="single"/>
    </w:rPr>
  </w:style>
  <w:style w:type="character" w:styleId="IntenseReference">
    <w:name w:val="Intense Reference"/>
    <w:basedOn w:val="DefaultParagraphFont"/>
    <w:uiPriority w:val="32"/>
    <w:qFormat/>
    <w:rsid w:val="006E72EA"/>
    <w:rPr>
      <w:b/>
      <w:bCs/>
      <w:smallCaps/>
      <w:color w:val="438086" w:themeColor="accent2"/>
      <w:spacing w:val="5"/>
      <w:u w:val="single"/>
    </w:rPr>
  </w:style>
  <w:style w:type="character" w:styleId="BookTitle">
    <w:name w:val="Book Title"/>
    <w:basedOn w:val="DefaultParagraphFont"/>
    <w:uiPriority w:val="33"/>
    <w:qFormat/>
    <w:rsid w:val="006E72EA"/>
    <w:rPr>
      <w:b/>
      <w:bCs/>
      <w:smallCaps/>
      <w:spacing w:val="5"/>
    </w:rPr>
  </w:style>
  <w:style w:type="paragraph" w:styleId="TOCHeading">
    <w:name w:val="TOC Heading"/>
    <w:basedOn w:val="Heading1"/>
    <w:next w:val="Normal"/>
    <w:uiPriority w:val="39"/>
    <w:semiHidden/>
    <w:unhideWhenUsed/>
    <w:qFormat/>
    <w:rsid w:val="006E72EA"/>
    <w:pPr>
      <w:outlineLvl w:val="9"/>
    </w:pPr>
  </w:style>
  <w:style w:type="paragraph" w:styleId="NormalWeb">
    <w:name w:val="Normal (Web)"/>
    <w:basedOn w:val="Normal"/>
    <w:uiPriority w:val="99"/>
    <w:unhideWhenUsed/>
    <w:rsid w:val="008365B3"/>
    <w:pPr>
      <w:spacing w:after="240" w:line="240" w:lineRule="auto"/>
    </w:pPr>
    <w:rPr>
      <w:rFonts w:ascii="Times New Roman" w:eastAsia="Times New Roman" w:hAnsi="Times New Roman" w:cs="Times New Roman"/>
      <w:sz w:val="24"/>
      <w:szCs w:val="24"/>
    </w:rPr>
  </w:style>
  <w:style w:type="paragraph" w:styleId="BodyTextIndent3">
    <w:name w:val="Body Text Indent 3"/>
    <w:basedOn w:val="Normal"/>
    <w:link w:val="BodyTextIndent3Char"/>
    <w:rsid w:val="00FE50EA"/>
    <w:pPr>
      <w:spacing w:after="120" w:line="240" w:lineRule="auto"/>
      <w:ind w:left="283"/>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FE50EA"/>
    <w:rPr>
      <w:rFonts w:ascii="Arial" w:eastAsia="Times New Roman" w:hAnsi="Arial" w:cs="Times New Roman"/>
      <w:sz w:val="16"/>
      <w:szCs w:val="16"/>
      <w:lang w:val="en-AU" w:eastAsia="en-AU" w:bidi="ar-SA"/>
    </w:rPr>
  </w:style>
  <w:style w:type="paragraph" w:customStyle="1" w:styleId="style12">
    <w:name w:val="style12"/>
    <w:basedOn w:val="Normal"/>
    <w:rsid w:val="00EC544B"/>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rsid w:val="007255DB"/>
  </w:style>
  <w:style w:type="paragraph" w:styleId="BlockText">
    <w:name w:val="Block Text"/>
    <w:basedOn w:val="Normal"/>
    <w:rsid w:val="007255DB"/>
    <w:pPr>
      <w:spacing w:after="0" w:line="240" w:lineRule="auto"/>
    </w:pPr>
    <w:rPr>
      <w:rFonts w:ascii="Times New Roman" w:eastAsia="Times New Roman" w:hAnsi="Times New Roman" w:cs="Times New Roman"/>
      <w:sz w:val="24"/>
      <w:szCs w:val="20"/>
    </w:rPr>
  </w:style>
  <w:style w:type="character" w:customStyle="1" w:styleId="apple-converted-space">
    <w:name w:val="apple-converted-space"/>
    <w:basedOn w:val="DefaultParagraphFont"/>
    <w:rsid w:val="00075C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1140">
      <w:bodyDiv w:val="1"/>
      <w:marLeft w:val="0"/>
      <w:marRight w:val="0"/>
      <w:marTop w:val="0"/>
      <w:marBottom w:val="0"/>
      <w:divBdr>
        <w:top w:val="none" w:sz="0" w:space="0" w:color="auto"/>
        <w:left w:val="none" w:sz="0" w:space="0" w:color="auto"/>
        <w:bottom w:val="none" w:sz="0" w:space="0" w:color="auto"/>
        <w:right w:val="none" w:sz="0" w:space="0" w:color="auto"/>
      </w:divBdr>
    </w:div>
    <w:div w:id="14499674">
      <w:bodyDiv w:val="1"/>
      <w:marLeft w:val="0"/>
      <w:marRight w:val="0"/>
      <w:marTop w:val="0"/>
      <w:marBottom w:val="0"/>
      <w:divBdr>
        <w:top w:val="none" w:sz="0" w:space="0" w:color="auto"/>
        <w:left w:val="none" w:sz="0" w:space="0" w:color="auto"/>
        <w:bottom w:val="none" w:sz="0" w:space="0" w:color="auto"/>
        <w:right w:val="none" w:sz="0" w:space="0" w:color="auto"/>
      </w:divBdr>
    </w:div>
    <w:div w:id="31079368">
      <w:bodyDiv w:val="1"/>
      <w:marLeft w:val="0"/>
      <w:marRight w:val="0"/>
      <w:marTop w:val="0"/>
      <w:marBottom w:val="0"/>
      <w:divBdr>
        <w:top w:val="none" w:sz="0" w:space="0" w:color="auto"/>
        <w:left w:val="none" w:sz="0" w:space="0" w:color="auto"/>
        <w:bottom w:val="none" w:sz="0" w:space="0" w:color="auto"/>
        <w:right w:val="none" w:sz="0" w:space="0" w:color="auto"/>
      </w:divBdr>
    </w:div>
    <w:div w:id="50035958">
      <w:bodyDiv w:val="1"/>
      <w:marLeft w:val="0"/>
      <w:marRight w:val="0"/>
      <w:marTop w:val="0"/>
      <w:marBottom w:val="0"/>
      <w:divBdr>
        <w:top w:val="none" w:sz="0" w:space="0" w:color="auto"/>
        <w:left w:val="none" w:sz="0" w:space="0" w:color="auto"/>
        <w:bottom w:val="none" w:sz="0" w:space="0" w:color="auto"/>
        <w:right w:val="none" w:sz="0" w:space="0" w:color="auto"/>
      </w:divBdr>
    </w:div>
    <w:div w:id="56708360">
      <w:bodyDiv w:val="1"/>
      <w:marLeft w:val="0"/>
      <w:marRight w:val="0"/>
      <w:marTop w:val="0"/>
      <w:marBottom w:val="0"/>
      <w:divBdr>
        <w:top w:val="none" w:sz="0" w:space="0" w:color="auto"/>
        <w:left w:val="none" w:sz="0" w:space="0" w:color="auto"/>
        <w:bottom w:val="none" w:sz="0" w:space="0" w:color="auto"/>
        <w:right w:val="none" w:sz="0" w:space="0" w:color="auto"/>
      </w:divBdr>
    </w:div>
    <w:div w:id="236282349">
      <w:bodyDiv w:val="1"/>
      <w:marLeft w:val="0"/>
      <w:marRight w:val="0"/>
      <w:marTop w:val="0"/>
      <w:marBottom w:val="0"/>
      <w:divBdr>
        <w:top w:val="none" w:sz="0" w:space="0" w:color="auto"/>
        <w:left w:val="none" w:sz="0" w:space="0" w:color="auto"/>
        <w:bottom w:val="none" w:sz="0" w:space="0" w:color="auto"/>
        <w:right w:val="none" w:sz="0" w:space="0" w:color="auto"/>
      </w:divBdr>
    </w:div>
    <w:div w:id="266280750">
      <w:bodyDiv w:val="1"/>
      <w:marLeft w:val="0"/>
      <w:marRight w:val="0"/>
      <w:marTop w:val="0"/>
      <w:marBottom w:val="0"/>
      <w:divBdr>
        <w:top w:val="none" w:sz="0" w:space="0" w:color="auto"/>
        <w:left w:val="none" w:sz="0" w:space="0" w:color="auto"/>
        <w:bottom w:val="none" w:sz="0" w:space="0" w:color="auto"/>
        <w:right w:val="none" w:sz="0" w:space="0" w:color="auto"/>
      </w:divBdr>
      <w:divsChild>
        <w:div w:id="1265647641">
          <w:marLeft w:val="75"/>
          <w:marRight w:val="75"/>
          <w:marTop w:val="75"/>
          <w:marBottom w:val="100"/>
          <w:divBdr>
            <w:top w:val="none" w:sz="0" w:space="0" w:color="auto"/>
            <w:left w:val="none" w:sz="0" w:space="0" w:color="auto"/>
            <w:bottom w:val="none" w:sz="0" w:space="0" w:color="auto"/>
            <w:right w:val="none" w:sz="0" w:space="0" w:color="auto"/>
          </w:divBdr>
          <w:divsChild>
            <w:div w:id="976446333">
              <w:marLeft w:val="0"/>
              <w:marRight w:val="0"/>
              <w:marTop w:val="0"/>
              <w:marBottom w:val="0"/>
              <w:divBdr>
                <w:top w:val="none" w:sz="0" w:space="0" w:color="auto"/>
                <w:left w:val="none" w:sz="0" w:space="0" w:color="auto"/>
                <w:bottom w:val="none" w:sz="0" w:space="0" w:color="auto"/>
                <w:right w:val="none" w:sz="0" w:space="0" w:color="auto"/>
              </w:divBdr>
              <w:divsChild>
                <w:div w:id="1800568148">
                  <w:marLeft w:val="0"/>
                  <w:marRight w:val="0"/>
                  <w:marTop w:val="0"/>
                  <w:marBottom w:val="0"/>
                  <w:divBdr>
                    <w:top w:val="none" w:sz="0" w:space="0" w:color="auto"/>
                    <w:left w:val="none" w:sz="0" w:space="0" w:color="auto"/>
                    <w:bottom w:val="none" w:sz="0" w:space="0" w:color="auto"/>
                    <w:right w:val="none" w:sz="0" w:space="0" w:color="auto"/>
                  </w:divBdr>
                  <w:divsChild>
                    <w:div w:id="1125464471">
                      <w:marLeft w:val="0"/>
                      <w:marRight w:val="0"/>
                      <w:marTop w:val="0"/>
                      <w:marBottom w:val="0"/>
                      <w:divBdr>
                        <w:top w:val="none" w:sz="0" w:space="0" w:color="auto"/>
                        <w:left w:val="single" w:sz="6" w:space="0" w:color="999999"/>
                        <w:bottom w:val="single" w:sz="6" w:space="0" w:color="999999"/>
                        <w:right w:val="single" w:sz="6" w:space="0" w:color="999999"/>
                      </w:divBdr>
                      <w:divsChild>
                        <w:div w:id="101969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3923238">
      <w:bodyDiv w:val="1"/>
      <w:marLeft w:val="0"/>
      <w:marRight w:val="0"/>
      <w:marTop w:val="0"/>
      <w:marBottom w:val="0"/>
      <w:divBdr>
        <w:top w:val="none" w:sz="0" w:space="0" w:color="auto"/>
        <w:left w:val="none" w:sz="0" w:space="0" w:color="auto"/>
        <w:bottom w:val="none" w:sz="0" w:space="0" w:color="auto"/>
        <w:right w:val="none" w:sz="0" w:space="0" w:color="auto"/>
      </w:divBdr>
    </w:div>
    <w:div w:id="304897909">
      <w:bodyDiv w:val="1"/>
      <w:marLeft w:val="0"/>
      <w:marRight w:val="0"/>
      <w:marTop w:val="0"/>
      <w:marBottom w:val="0"/>
      <w:divBdr>
        <w:top w:val="none" w:sz="0" w:space="0" w:color="auto"/>
        <w:left w:val="none" w:sz="0" w:space="0" w:color="auto"/>
        <w:bottom w:val="none" w:sz="0" w:space="0" w:color="auto"/>
        <w:right w:val="none" w:sz="0" w:space="0" w:color="auto"/>
      </w:divBdr>
      <w:divsChild>
        <w:div w:id="340163857">
          <w:marLeft w:val="0"/>
          <w:marRight w:val="0"/>
          <w:marTop w:val="0"/>
          <w:marBottom w:val="0"/>
          <w:divBdr>
            <w:top w:val="none" w:sz="0" w:space="0" w:color="auto"/>
            <w:left w:val="none" w:sz="0" w:space="0" w:color="auto"/>
            <w:bottom w:val="none" w:sz="0" w:space="0" w:color="auto"/>
            <w:right w:val="none" w:sz="0" w:space="0" w:color="auto"/>
          </w:divBdr>
        </w:div>
      </w:divsChild>
    </w:div>
    <w:div w:id="317808799">
      <w:bodyDiv w:val="1"/>
      <w:marLeft w:val="0"/>
      <w:marRight w:val="0"/>
      <w:marTop w:val="0"/>
      <w:marBottom w:val="0"/>
      <w:divBdr>
        <w:top w:val="none" w:sz="0" w:space="0" w:color="auto"/>
        <w:left w:val="none" w:sz="0" w:space="0" w:color="auto"/>
        <w:bottom w:val="none" w:sz="0" w:space="0" w:color="auto"/>
        <w:right w:val="none" w:sz="0" w:space="0" w:color="auto"/>
      </w:divBdr>
    </w:div>
    <w:div w:id="390814244">
      <w:bodyDiv w:val="1"/>
      <w:marLeft w:val="0"/>
      <w:marRight w:val="0"/>
      <w:marTop w:val="0"/>
      <w:marBottom w:val="0"/>
      <w:divBdr>
        <w:top w:val="none" w:sz="0" w:space="0" w:color="auto"/>
        <w:left w:val="none" w:sz="0" w:space="0" w:color="auto"/>
        <w:bottom w:val="none" w:sz="0" w:space="0" w:color="auto"/>
        <w:right w:val="none" w:sz="0" w:space="0" w:color="auto"/>
      </w:divBdr>
    </w:div>
    <w:div w:id="392776189">
      <w:bodyDiv w:val="1"/>
      <w:marLeft w:val="0"/>
      <w:marRight w:val="0"/>
      <w:marTop w:val="0"/>
      <w:marBottom w:val="0"/>
      <w:divBdr>
        <w:top w:val="none" w:sz="0" w:space="0" w:color="auto"/>
        <w:left w:val="none" w:sz="0" w:space="0" w:color="auto"/>
        <w:bottom w:val="none" w:sz="0" w:space="0" w:color="auto"/>
        <w:right w:val="none" w:sz="0" w:space="0" w:color="auto"/>
      </w:divBdr>
    </w:div>
    <w:div w:id="432241620">
      <w:bodyDiv w:val="1"/>
      <w:marLeft w:val="0"/>
      <w:marRight w:val="0"/>
      <w:marTop w:val="0"/>
      <w:marBottom w:val="0"/>
      <w:divBdr>
        <w:top w:val="none" w:sz="0" w:space="0" w:color="auto"/>
        <w:left w:val="none" w:sz="0" w:space="0" w:color="auto"/>
        <w:bottom w:val="none" w:sz="0" w:space="0" w:color="auto"/>
        <w:right w:val="none" w:sz="0" w:space="0" w:color="auto"/>
      </w:divBdr>
    </w:div>
    <w:div w:id="464853939">
      <w:bodyDiv w:val="1"/>
      <w:marLeft w:val="0"/>
      <w:marRight w:val="0"/>
      <w:marTop w:val="0"/>
      <w:marBottom w:val="0"/>
      <w:divBdr>
        <w:top w:val="none" w:sz="0" w:space="0" w:color="auto"/>
        <w:left w:val="none" w:sz="0" w:space="0" w:color="auto"/>
        <w:bottom w:val="none" w:sz="0" w:space="0" w:color="auto"/>
        <w:right w:val="none" w:sz="0" w:space="0" w:color="auto"/>
      </w:divBdr>
    </w:div>
    <w:div w:id="471139214">
      <w:bodyDiv w:val="1"/>
      <w:marLeft w:val="0"/>
      <w:marRight w:val="0"/>
      <w:marTop w:val="0"/>
      <w:marBottom w:val="0"/>
      <w:divBdr>
        <w:top w:val="none" w:sz="0" w:space="0" w:color="auto"/>
        <w:left w:val="none" w:sz="0" w:space="0" w:color="auto"/>
        <w:bottom w:val="none" w:sz="0" w:space="0" w:color="auto"/>
        <w:right w:val="none" w:sz="0" w:space="0" w:color="auto"/>
      </w:divBdr>
    </w:div>
    <w:div w:id="498886792">
      <w:bodyDiv w:val="1"/>
      <w:marLeft w:val="0"/>
      <w:marRight w:val="0"/>
      <w:marTop w:val="0"/>
      <w:marBottom w:val="0"/>
      <w:divBdr>
        <w:top w:val="none" w:sz="0" w:space="0" w:color="auto"/>
        <w:left w:val="none" w:sz="0" w:space="0" w:color="auto"/>
        <w:bottom w:val="none" w:sz="0" w:space="0" w:color="auto"/>
        <w:right w:val="none" w:sz="0" w:space="0" w:color="auto"/>
      </w:divBdr>
    </w:div>
    <w:div w:id="537932276">
      <w:bodyDiv w:val="1"/>
      <w:marLeft w:val="0"/>
      <w:marRight w:val="0"/>
      <w:marTop w:val="0"/>
      <w:marBottom w:val="0"/>
      <w:divBdr>
        <w:top w:val="none" w:sz="0" w:space="0" w:color="auto"/>
        <w:left w:val="none" w:sz="0" w:space="0" w:color="auto"/>
        <w:bottom w:val="none" w:sz="0" w:space="0" w:color="auto"/>
        <w:right w:val="none" w:sz="0" w:space="0" w:color="auto"/>
      </w:divBdr>
    </w:div>
    <w:div w:id="538863752">
      <w:bodyDiv w:val="1"/>
      <w:marLeft w:val="0"/>
      <w:marRight w:val="0"/>
      <w:marTop w:val="0"/>
      <w:marBottom w:val="0"/>
      <w:divBdr>
        <w:top w:val="none" w:sz="0" w:space="0" w:color="auto"/>
        <w:left w:val="none" w:sz="0" w:space="0" w:color="auto"/>
        <w:bottom w:val="none" w:sz="0" w:space="0" w:color="auto"/>
        <w:right w:val="none" w:sz="0" w:space="0" w:color="auto"/>
      </w:divBdr>
    </w:div>
    <w:div w:id="559554751">
      <w:bodyDiv w:val="1"/>
      <w:marLeft w:val="0"/>
      <w:marRight w:val="0"/>
      <w:marTop w:val="0"/>
      <w:marBottom w:val="0"/>
      <w:divBdr>
        <w:top w:val="none" w:sz="0" w:space="0" w:color="auto"/>
        <w:left w:val="none" w:sz="0" w:space="0" w:color="auto"/>
        <w:bottom w:val="none" w:sz="0" w:space="0" w:color="auto"/>
        <w:right w:val="none" w:sz="0" w:space="0" w:color="auto"/>
      </w:divBdr>
    </w:div>
    <w:div w:id="586959791">
      <w:bodyDiv w:val="1"/>
      <w:marLeft w:val="0"/>
      <w:marRight w:val="0"/>
      <w:marTop w:val="0"/>
      <w:marBottom w:val="0"/>
      <w:divBdr>
        <w:top w:val="none" w:sz="0" w:space="0" w:color="auto"/>
        <w:left w:val="none" w:sz="0" w:space="0" w:color="auto"/>
        <w:bottom w:val="none" w:sz="0" w:space="0" w:color="auto"/>
        <w:right w:val="none" w:sz="0" w:space="0" w:color="auto"/>
      </w:divBdr>
    </w:div>
    <w:div w:id="615798013">
      <w:bodyDiv w:val="1"/>
      <w:marLeft w:val="0"/>
      <w:marRight w:val="0"/>
      <w:marTop w:val="0"/>
      <w:marBottom w:val="0"/>
      <w:divBdr>
        <w:top w:val="none" w:sz="0" w:space="0" w:color="auto"/>
        <w:left w:val="none" w:sz="0" w:space="0" w:color="auto"/>
        <w:bottom w:val="none" w:sz="0" w:space="0" w:color="auto"/>
        <w:right w:val="none" w:sz="0" w:space="0" w:color="auto"/>
      </w:divBdr>
    </w:div>
    <w:div w:id="645816209">
      <w:bodyDiv w:val="1"/>
      <w:marLeft w:val="0"/>
      <w:marRight w:val="0"/>
      <w:marTop w:val="0"/>
      <w:marBottom w:val="0"/>
      <w:divBdr>
        <w:top w:val="none" w:sz="0" w:space="0" w:color="auto"/>
        <w:left w:val="none" w:sz="0" w:space="0" w:color="auto"/>
        <w:bottom w:val="none" w:sz="0" w:space="0" w:color="auto"/>
        <w:right w:val="none" w:sz="0" w:space="0" w:color="auto"/>
      </w:divBdr>
    </w:div>
    <w:div w:id="652025987">
      <w:bodyDiv w:val="1"/>
      <w:marLeft w:val="0"/>
      <w:marRight w:val="0"/>
      <w:marTop w:val="0"/>
      <w:marBottom w:val="0"/>
      <w:divBdr>
        <w:top w:val="none" w:sz="0" w:space="0" w:color="auto"/>
        <w:left w:val="none" w:sz="0" w:space="0" w:color="auto"/>
        <w:bottom w:val="none" w:sz="0" w:space="0" w:color="auto"/>
        <w:right w:val="none" w:sz="0" w:space="0" w:color="auto"/>
      </w:divBdr>
    </w:div>
    <w:div w:id="662464512">
      <w:bodyDiv w:val="1"/>
      <w:marLeft w:val="0"/>
      <w:marRight w:val="0"/>
      <w:marTop w:val="0"/>
      <w:marBottom w:val="0"/>
      <w:divBdr>
        <w:top w:val="none" w:sz="0" w:space="0" w:color="auto"/>
        <w:left w:val="none" w:sz="0" w:space="0" w:color="auto"/>
        <w:bottom w:val="none" w:sz="0" w:space="0" w:color="auto"/>
        <w:right w:val="none" w:sz="0" w:space="0" w:color="auto"/>
      </w:divBdr>
    </w:div>
    <w:div w:id="706296895">
      <w:bodyDiv w:val="1"/>
      <w:marLeft w:val="0"/>
      <w:marRight w:val="0"/>
      <w:marTop w:val="0"/>
      <w:marBottom w:val="0"/>
      <w:divBdr>
        <w:top w:val="none" w:sz="0" w:space="0" w:color="auto"/>
        <w:left w:val="none" w:sz="0" w:space="0" w:color="auto"/>
        <w:bottom w:val="none" w:sz="0" w:space="0" w:color="auto"/>
        <w:right w:val="none" w:sz="0" w:space="0" w:color="auto"/>
      </w:divBdr>
    </w:div>
    <w:div w:id="715619078">
      <w:bodyDiv w:val="1"/>
      <w:marLeft w:val="0"/>
      <w:marRight w:val="0"/>
      <w:marTop w:val="0"/>
      <w:marBottom w:val="0"/>
      <w:divBdr>
        <w:top w:val="none" w:sz="0" w:space="0" w:color="auto"/>
        <w:left w:val="none" w:sz="0" w:space="0" w:color="auto"/>
        <w:bottom w:val="none" w:sz="0" w:space="0" w:color="auto"/>
        <w:right w:val="none" w:sz="0" w:space="0" w:color="auto"/>
      </w:divBdr>
    </w:div>
    <w:div w:id="727001340">
      <w:bodyDiv w:val="1"/>
      <w:marLeft w:val="0"/>
      <w:marRight w:val="0"/>
      <w:marTop w:val="0"/>
      <w:marBottom w:val="0"/>
      <w:divBdr>
        <w:top w:val="none" w:sz="0" w:space="0" w:color="auto"/>
        <w:left w:val="none" w:sz="0" w:space="0" w:color="auto"/>
        <w:bottom w:val="none" w:sz="0" w:space="0" w:color="auto"/>
        <w:right w:val="none" w:sz="0" w:space="0" w:color="auto"/>
      </w:divBdr>
    </w:div>
    <w:div w:id="746420586">
      <w:bodyDiv w:val="1"/>
      <w:marLeft w:val="0"/>
      <w:marRight w:val="0"/>
      <w:marTop w:val="0"/>
      <w:marBottom w:val="0"/>
      <w:divBdr>
        <w:top w:val="none" w:sz="0" w:space="0" w:color="auto"/>
        <w:left w:val="none" w:sz="0" w:space="0" w:color="auto"/>
        <w:bottom w:val="none" w:sz="0" w:space="0" w:color="auto"/>
        <w:right w:val="none" w:sz="0" w:space="0" w:color="auto"/>
      </w:divBdr>
    </w:div>
    <w:div w:id="768894797">
      <w:bodyDiv w:val="1"/>
      <w:marLeft w:val="0"/>
      <w:marRight w:val="0"/>
      <w:marTop w:val="0"/>
      <w:marBottom w:val="0"/>
      <w:divBdr>
        <w:top w:val="none" w:sz="0" w:space="0" w:color="auto"/>
        <w:left w:val="none" w:sz="0" w:space="0" w:color="auto"/>
        <w:bottom w:val="none" w:sz="0" w:space="0" w:color="auto"/>
        <w:right w:val="none" w:sz="0" w:space="0" w:color="auto"/>
      </w:divBdr>
    </w:div>
    <w:div w:id="879828752">
      <w:bodyDiv w:val="1"/>
      <w:marLeft w:val="0"/>
      <w:marRight w:val="0"/>
      <w:marTop w:val="0"/>
      <w:marBottom w:val="0"/>
      <w:divBdr>
        <w:top w:val="none" w:sz="0" w:space="0" w:color="auto"/>
        <w:left w:val="none" w:sz="0" w:space="0" w:color="auto"/>
        <w:bottom w:val="none" w:sz="0" w:space="0" w:color="auto"/>
        <w:right w:val="none" w:sz="0" w:space="0" w:color="auto"/>
      </w:divBdr>
    </w:div>
    <w:div w:id="1083139899">
      <w:bodyDiv w:val="1"/>
      <w:marLeft w:val="0"/>
      <w:marRight w:val="0"/>
      <w:marTop w:val="0"/>
      <w:marBottom w:val="0"/>
      <w:divBdr>
        <w:top w:val="none" w:sz="0" w:space="0" w:color="auto"/>
        <w:left w:val="none" w:sz="0" w:space="0" w:color="auto"/>
        <w:bottom w:val="none" w:sz="0" w:space="0" w:color="auto"/>
        <w:right w:val="none" w:sz="0" w:space="0" w:color="auto"/>
      </w:divBdr>
    </w:div>
    <w:div w:id="1179202724">
      <w:bodyDiv w:val="1"/>
      <w:marLeft w:val="0"/>
      <w:marRight w:val="0"/>
      <w:marTop w:val="0"/>
      <w:marBottom w:val="0"/>
      <w:divBdr>
        <w:top w:val="none" w:sz="0" w:space="0" w:color="auto"/>
        <w:left w:val="none" w:sz="0" w:space="0" w:color="auto"/>
        <w:bottom w:val="none" w:sz="0" w:space="0" w:color="auto"/>
        <w:right w:val="none" w:sz="0" w:space="0" w:color="auto"/>
      </w:divBdr>
    </w:div>
    <w:div w:id="1230767099">
      <w:bodyDiv w:val="1"/>
      <w:marLeft w:val="0"/>
      <w:marRight w:val="0"/>
      <w:marTop w:val="0"/>
      <w:marBottom w:val="0"/>
      <w:divBdr>
        <w:top w:val="none" w:sz="0" w:space="0" w:color="auto"/>
        <w:left w:val="none" w:sz="0" w:space="0" w:color="auto"/>
        <w:bottom w:val="none" w:sz="0" w:space="0" w:color="auto"/>
        <w:right w:val="none" w:sz="0" w:space="0" w:color="auto"/>
      </w:divBdr>
      <w:divsChild>
        <w:div w:id="1386485009">
          <w:marLeft w:val="0"/>
          <w:marRight w:val="0"/>
          <w:marTop w:val="0"/>
          <w:marBottom w:val="0"/>
          <w:divBdr>
            <w:top w:val="single" w:sz="6" w:space="0" w:color="C6D6E4"/>
            <w:left w:val="none" w:sz="0" w:space="0" w:color="auto"/>
            <w:bottom w:val="none" w:sz="0" w:space="0" w:color="auto"/>
            <w:right w:val="single" w:sz="6" w:space="0" w:color="C6D6E4"/>
          </w:divBdr>
          <w:divsChild>
            <w:div w:id="205627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090200">
      <w:bodyDiv w:val="1"/>
      <w:marLeft w:val="0"/>
      <w:marRight w:val="0"/>
      <w:marTop w:val="0"/>
      <w:marBottom w:val="0"/>
      <w:divBdr>
        <w:top w:val="none" w:sz="0" w:space="0" w:color="auto"/>
        <w:left w:val="none" w:sz="0" w:space="0" w:color="auto"/>
        <w:bottom w:val="none" w:sz="0" w:space="0" w:color="auto"/>
        <w:right w:val="none" w:sz="0" w:space="0" w:color="auto"/>
      </w:divBdr>
    </w:div>
    <w:div w:id="1240868058">
      <w:bodyDiv w:val="1"/>
      <w:marLeft w:val="0"/>
      <w:marRight w:val="0"/>
      <w:marTop w:val="0"/>
      <w:marBottom w:val="0"/>
      <w:divBdr>
        <w:top w:val="none" w:sz="0" w:space="0" w:color="auto"/>
        <w:left w:val="none" w:sz="0" w:space="0" w:color="auto"/>
        <w:bottom w:val="none" w:sz="0" w:space="0" w:color="auto"/>
        <w:right w:val="none" w:sz="0" w:space="0" w:color="auto"/>
      </w:divBdr>
    </w:div>
    <w:div w:id="1244611170">
      <w:bodyDiv w:val="1"/>
      <w:marLeft w:val="0"/>
      <w:marRight w:val="0"/>
      <w:marTop w:val="0"/>
      <w:marBottom w:val="0"/>
      <w:divBdr>
        <w:top w:val="none" w:sz="0" w:space="0" w:color="auto"/>
        <w:left w:val="none" w:sz="0" w:space="0" w:color="auto"/>
        <w:bottom w:val="none" w:sz="0" w:space="0" w:color="auto"/>
        <w:right w:val="none" w:sz="0" w:space="0" w:color="auto"/>
      </w:divBdr>
    </w:div>
    <w:div w:id="1579167336">
      <w:bodyDiv w:val="1"/>
      <w:marLeft w:val="0"/>
      <w:marRight w:val="0"/>
      <w:marTop w:val="0"/>
      <w:marBottom w:val="0"/>
      <w:divBdr>
        <w:top w:val="none" w:sz="0" w:space="0" w:color="auto"/>
        <w:left w:val="none" w:sz="0" w:space="0" w:color="auto"/>
        <w:bottom w:val="none" w:sz="0" w:space="0" w:color="auto"/>
        <w:right w:val="none" w:sz="0" w:space="0" w:color="auto"/>
      </w:divBdr>
    </w:div>
    <w:div w:id="1593901996">
      <w:bodyDiv w:val="1"/>
      <w:marLeft w:val="0"/>
      <w:marRight w:val="0"/>
      <w:marTop w:val="0"/>
      <w:marBottom w:val="0"/>
      <w:divBdr>
        <w:top w:val="none" w:sz="0" w:space="0" w:color="auto"/>
        <w:left w:val="none" w:sz="0" w:space="0" w:color="auto"/>
        <w:bottom w:val="none" w:sz="0" w:space="0" w:color="auto"/>
        <w:right w:val="none" w:sz="0" w:space="0" w:color="auto"/>
      </w:divBdr>
    </w:div>
    <w:div w:id="1686708602">
      <w:bodyDiv w:val="1"/>
      <w:marLeft w:val="0"/>
      <w:marRight w:val="0"/>
      <w:marTop w:val="0"/>
      <w:marBottom w:val="0"/>
      <w:divBdr>
        <w:top w:val="none" w:sz="0" w:space="0" w:color="auto"/>
        <w:left w:val="none" w:sz="0" w:space="0" w:color="auto"/>
        <w:bottom w:val="none" w:sz="0" w:space="0" w:color="auto"/>
        <w:right w:val="none" w:sz="0" w:space="0" w:color="auto"/>
      </w:divBdr>
    </w:div>
    <w:div w:id="1686899846">
      <w:bodyDiv w:val="1"/>
      <w:marLeft w:val="0"/>
      <w:marRight w:val="0"/>
      <w:marTop w:val="0"/>
      <w:marBottom w:val="0"/>
      <w:divBdr>
        <w:top w:val="none" w:sz="0" w:space="0" w:color="auto"/>
        <w:left w:val="none" w:sz="0" w:space="0" w:color="auto"/>
        <w:bottom w:val="none" w:sz="0" w:space="0" w:color="auto"/>
        <w:right w:val="none" w:sz="0" w:space="0" w:color="auto"/>
      </w:divBdr>
    </w:div>
    <w:div w:id="1781492777">
      <w:bodyDiv w:val="1"/>
      <w:marLeft w:val="0"/>
      <w:marRight w:val="0"/>
      <w:marTop w:val="0"/>
      <w:marBottom w:val="0"/>
      <w:divBdr>
        <w:top w:val="none" w:sz="0" w:space="0" w:color="auto"/>
        <w:left w:val="none" w:sz="0" w:space="0" w:color="auto"/>
        <w:bottom w:val="none" w:sz="0" w:space="0" w:color="auto"/>
        <w:right w:val="none" w:sz="0" w:space="0" w:color="auto"/>
      </w:divBdr>
    </w:div>
    <w:div w:id="1891189779">
      <w:bodyDiv w:val="1"/>
      <w:marLeft w:val="0"/>
      <w:marRight w:val="0"/>
      <w:marTop w:val="0"/>
      <w:marBottom w:val="0"/>
      <w:divBdr>
        <w:top w:val="none" w:sz="0" w:space="0" w:color="auto"/>
        <w:left w:val="none" w:sz="0" w:space="0" w:color="auto"/>
        <w:bottom w:val="none" w:sz="0" w:space="0" w:color="auto"/>
        <w:right w:val="none" w:sz="0" w:space="0" w:color="auto"/>
      </w:divBdr>
    </w:div>
    <w:div w:id="1983847860">
      <w:bodyDiv w:val="1"/>
      <w:marLeft w:val="0"/>
      <w:marRight w:val="0"/>
      <w:marTop w:val="0"/>
      <w:marBottom w:val="0"/>
      <w:divBdr>
        <w:top w:val="none" w:sz="0" w:space="0" w:color="auto"/>
        <w:left w:val="none" w:sz="0" w:space="0" w:color="auto"/>
        <w:bottom w:val="none" w:sz="0" w:space="0" w:color="auto"/>
        <w:right w:val="none" w:sz="0" w:space="0" w:color="auto"/>
      </w:divBdr>
    </w:div>
    <w:div w:id="199756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mailto:ltayl@doh.health.nsw.gov.au" TargetMode="External"/><Relationship Id="rId26" Type="http://schemas.openxmlformats.org/officeDocument/2006/relationships/hyperlink" Target="http://www.ausstats.abs.gov.au/ausstats/subscriber.nsf/0/D3DC26F35A8AF579CA257801000DCD7D/$File/1270055001_july%202011.pdf" TargetMode="External"/><Relationship Id="rId3" Type="http://schemas.openxmlformats.org/officeDocument/2006/relationships/numbering" Target="numbering.xml"/><Relationship Id="rId21" Type="http://schemas.openxmlformats.org/officeDocument/2006/relationships/hyperlink" Target="http://www.abs.gov.au/AUSSTATS/abs@.nsf/DetailsPage/1269.0Second%20Edition?OpenDocument" TargetMode="External"/><Relationship Id="rId34" Type="http://schemas.openxmlformats.org/officeDocument/2006/relationships/hyperlink" Target="http://www1.health.nsw.gov.au/pds/ActivePDSDocuments/IB2016_013.pdf"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ausstats.abs.gov.au/ausstats/subscriber.nsf/0/32FBEDE1EA4C5800CA25791F000F2E1C/$File/att98dqt.pdf" TargetMode="External"/><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abs.gov.au/ausstats/abs@.nsf/mf/1269.0" TargetMode="External"/><Relationship Id="rId29" Type="http://schemas.openxmlformats.org/officeDocument/2006/relationships/hyperlink" Target="http://www.ausstats.abs.gov.au/ausstats/subscriber.nsf/0/AA73DF0A91A3F71BCA256AD500017147/$File/12160_jul2001.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hmrc.org.au" TargetMode="External"/><Relationship Id="rId24" Type="http://schemas.openxmlformats.org/officeDocument/2006/relationships/hyperlink" Target="http://www.ausstats.abs.gov.au/ausstats/subscriber.nsf/0/3E15ACB95DA01A65CA2571AA0018369F/$File/12160_2006.pdf" TargetMode="External"/><Relationship Id="rId32" Type="http://schemas.openxmlformats.org/officeDocument/2006/relationships/footer" Target="footer4.xml"/><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hyperlink" Target="http://www.ausstats.abs.gov.au/ausstats/subscriber.nsf/0/AA73DF0A91A3F71BCA256AD500017147/$File/12160_jul2001.pdf" TargetMode="External"/><Relationship Id="rId28" Type="http://schemas.openxmlformats.org/officeDocument/2006/relationships/hyperlink" Target="http://www.ausstats.abs.gov.au/ausstats/subscriber.nsf/0/D3DC26F35A8AF579CA257801000DCD7D/$File/1270055001_july%202011.pdf" TargetMode="External"/><Relationship Id="rId36" Type="http://schemas.openxmlformats.org/officeDocument/2006/relationships/theme" Target="theme/theme1.xml"/><Relationship Id="rId10" Type="http://schemas.openxmlformats.org/officeDocument/2006/relationships/hyperlink" Target="http://sydney.edu.au/health-sciences/ncch/" TargetMode="External"/><Relationship Id="rId19" Type="http://schemas.openxmlformats.org/officeDocument/2006/relationships/hyperlink" Target="http://www.aihw.gov.au/hospitals-data/ar-drg-data-cubes" TargetMode="External"/><Relationship Id="rId31" Type="http://schemas.openxmlformats.org/officeDocument/2006/relationships/hyperlink" Target="http://www.ausstats.abs.gov.au/ausstats/subscriber.nsf/0/32FBEDE1EA4C5800CA25791F000F2E1C/$File/att98dqt.pdf"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http://www1.health.nsw.gov.au/pds/ActivePDSDocuments/IB2016_013.pdf" TargetMode="External"/><Relationship Id="rId27" Type="http://schemas.openxmlformats.org/officeDocument/2006/relationships/hyperlink" Target="http://www.ausstats.abs.gov.au/ausstats/subscriber.nsf/0/D3DC26F35A8AF579CA257801000DCD7D/$File/1270055001_july%202011.pdf" TargetMode="External"/><Relationship Id="rId30" Type="http://schemas.openxmlformats.org/officeDocument/2006/relationships/hyperlink" Target="http://www.ausstats.abs.gov.au/ausstats/subscriber.nsf/0/3E15ACB95DA01A65CA2571AA0018369F/$File/12160_2006.pdf" TargetMode="External"/><Relationship Id="rId35"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Urban">
  <a:themeElements>
    <a:clrScheme name="Urban">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Urban">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Urban">
      <a:fillStyleLst>
        <a:solidFill>
          <a:schemeClr val="phClr"/>
        </a:solidFill>
        <a:gradFill rotWithShape="1">
          <a:gsLst>
            <a:gs pos="0">
              <a:schemeClr val="phClr">
                <a:tint val="1000"/>
                <a:satMod val="255000"/>
              </a:schemeClr>
            </a:gs>
            <a:gs pos="55000">
              <a:schemeClr val="phClr">
                <a:tint val="12000"/>
                <a:satMod val="255000"/>
              </a:schemeClr>
            </a:gs>
            <a:gs pos="100000">
              <a:schemeClr val="phClr">
                <a:tint val="45000"/>
                <a:satMod val="250000"/>
              </a:schemeClr>
            </a:gs>
          </a:gsLst>
          <a:path path="circle">
            <a:fillToRect l="-40000" t="-90000" r="140000" b="190000"/>
          </a:path>
        </a:gradFill>
        <a:gradFill rotWithShape="1">
          <a:gsLst>
            <a:gs pos="0">
              <a:schemeClr val="phClr">
                <a:tint val="43000"/>
                <a:satMod val="165000"/>
              </a:schemeClr>
            </a:gs>
            <a:gs pos="55000">
              <a:schemeClr val="phClr">
                <a:tint val="83000"/>
                <a:satMod val="155000"/>
              </a:schemeClr>
            </a:gs>
            <a:gs pos="100000">
              <a:schemeClr val="phClr">
                <a:shade val="85000"/>
              </a:schemeClr>
            </a:gs>
          </a:gsLst>
          <a:path path="circle">
            <a:fillToRect l="-40000" t="-90000" r="140000" b="190000"/>
          </a:path>
        </a:gradFill>
      </a:fillStyleLst>
      <a:lnStyleLst>
        <a:ln w="9525" cap="flat" cmpd="sng" algn="ctr">
          <a:solidFill>
            <a:schemeClr val="phClr"/>
          </a:solidFill>
          <a:prstDash val="solid"/>
        </a:ln>
        <a:ln w="19050" cap="flat" cmpd="sng" algn="ctr">
          <a:solidFill>
            <a:schemeClr val="phClr"/>
          </a:solidFill>
          <a:prstDash val="solid"/>
        </a:ln>
        <a:ln w="31750" cap="flat" cmpd="sng" algn="ctr">
          <a:solidFill>
            <a:schemeClr val="phClr"/>
          </a:solidFill>
          <a:prstDash val="solid"/>
        </a:ln>
      </a:lnStyleLst>
      <a:effectStyleLst>
        <a:effectStyle>
          <a:effectLst>
            <a:outerShdw blurRad="51500" dist="25400" dir="5400000" rotWithShape="0">
              <a:srgbClr val="000000">
                <a:alpha val="40000"/>
              </a:srgbClr>
            </a:outerShdw>
          </a:effectLst>
        </a:effectStyle>
        <a:effectStyle>
          <a:effectLst>
            <a:outerShdw blurRad="50800" dist="25400" dir="5400000" rotWithShape="0">
              <a:srgbClr val="000000">
                <a:alpha val="4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flat" dir="t">
              <a:rot lat="0" lon="0" rev="20040000"/>
            </a:lightRig>
          </a:scene3d>
          <a:sp3d contourW="12700" prstMaterial="dkEdge">
            <a:bevelT w="25400" h="38100" prst="convex"/>
            <a:contourClr>
              <a:schemeClr val="phClr">
                <a:satMod val="115000"/>
              </a:schemeClr>
            </a:contourClr>
          </a:sp3d>
        </a:effectStyle>
      </a:effectStyleLst>
      <a:bgFillStyleLst>
        <a:solidFill>
          <a:schemeClr val="phClr"/>
        </a:solidFill>
        <a:gradFill rotWithShape="1">
          <a:gsLst>
            <a:gs pos="100000">
              <a:schemeClr val="phClr">
                <a:tint val="80000"/>
                <a:satMod val="250000"/>
              </a:schemeClr>
            </a:gs>
            <a:gs pos="60000">
              <a:schemeClr val="phClr">
                <a:shade val="38000"/>
                <a:satMod val="175000"/>
              </a:schemeClr>
            </a:gs>
            <a:gs pos="0">
              <a:schemeClr val="phClr">
                <a:shade val="30000"/>
                <a:satMod val="175000"/>
              </a:schemeClr>
            </a:gs>
          </a:gsLst>
          <a:lin ang="5400000" scaled="0"/>
        </a:gradFill>
        <a:blipFill>
          <a:blip xmlns:r="http://schemas.openxmlformats.org/officeDocument/2006/relationships" r:embed="rId1">
            <a:duotone>
              <a:schemeClr val="phClr">
                <a:shade val="48000"/>
              </a:schemeClr>
              <a:schemeClr val="phClr">
                <a:tint val="96000"/>
                <a:satMod val="150000"/>
              </a:schemeClr>
            </a:duotone>
          </a:blip>
          <a:tile tx="0" ty="0" sx="80000" sy="8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2010-10-08T00:00:00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4218242-8185-4C69-8EFA-E907079F8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42</Pages>
  <Words>7584</Words>
  <Characters>43231</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APDC Data Dictionary</vt:lpstr>
    </vt:vector>
  </TitlesOfParts>
  <Company>Cancer Institute NSW</Company>
  <LinksUpToDate>false</LinksUpToDate>
  <CharactersWithSpaces>50714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APDC Data Dictionary</dc:title>
  <dc:creator>htard</dc:creator>
  <dc:description>NSW admitted Patients Data Collection Data Dictionary</dc:description>
  <cp:lastModifiedBy>HARROLD, Tim</cp:lastModifiedBy>
  <cp:revision>4</cp:revision>
  <cp:lastPrinted>2011-07-01T00:46:00Z</cp:lastPrinted>
  <dcterms:created xsi:type="dcterms:W3CDTF">2018-01-25T02:43:00Z</dcterms:created>
  <dcterms:modified xsi:type="dcterms:W3CDTF">2018-01-25T06:13:00Z</dcterms:modified>
</cp:coreProperties>
</file>