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EA" w:rsidRPr="00B24C27" w:rsidRDefault="007D6E73" w:rsidP="00A56710">
      <w:pPr>
        <w:pStyle w:val="Title"/>
        <w:spacing w:after="0"/>
        <w:rPr>
          <w:rFonts w:ascii="Corbel" w:hAnsi="Corbel"/>
          <w:b/>
          <w:color w:val="3E3E67" w:themeColor="accent1" w:themeShade="BF"/>
        </w:rPr>
      </w:pPr>
      <w:bookmarkStart w:id="0" w:name="_GoBack"/>
      <w:r w:rsidRPr="007D6E73">
        <w:rPr>
          <w:rFonts w:ascii="Corbel" w:hAnsi="Corbel"/>
          <w:b/>
          <w:color w:val="3E3E67" w:themeColor="accent1" w:themeShade="BF"/>
        </w:rPr>
        <w:t>NSW Cancer, Lifestyle and E</w:t>
      </w:r>
      <w:r>
        <w:rPr>
          <w:rFonts w:ascii="Corbel" w:hAnsi="Corbel"/>
          <w:b/>
          <w:color w:val="3E3E67" w:themeColor="accent1" w:themeShade="BF"/>
        </w:rPr>
        <w:t>valuation of Risk (CLEAR) study</w:t>
      </w:r>
    </w:p>
    <w:bookmarkEnd w:id="0"/>
    <w:p w:rsidR="00E27B9E" w:rsidRPr="00237E30" w:rsidRDefault="007D6E73" w:rsidP="00237E30">
      <w:pPr>
        <w:pStyle w:val="Subtitle"/>
        <w:ind w:left="5760"/>
        <w:rPr>
          <w:rFonts w:ascii="Corbel" w:hAnsi="Corbel"/>
          <w:b/>
          <w:i w:val="0"/>
          <w:sz w:val="28"/>
          <w:szCs w:val="28"/>
        </w:rPr>
      </w:pPr>
      <w:r w:rsidRPr="00237E30">
        <w:rPr>
          <w:rFonts w:ascii="Corbel" w:hAnsi="Corbel"/>
          <w:i w:val="0"/>
          <w:sz w:val="28"/>
          <w:szCs w:val="28"/>
        </w:rPr>
        <w:t>Cancer Council of NSW</w:t>
      </w:r>
    </w:p>
    <w:p w:rsidR="00F10270" w:rsidRPr="000A7E86" w:rsidRDefault="00F10270" w:rsidP="00237E30">
      <w:pPr>
        <w:pStyle w:val="Heading1"/>
      </w:pPr>
      <w:r w:rsidRPr="000A7E86">
        <w:t>Background</w:t>
      </w:r>
    </w:p>
    <w:p w:rsidR="006826A0" w:rsidRDefault="006826A0" w:rsidP="007D6E73">
      <w:pPr>
        <w:spacing w:after="0" w:line="240" w:lineRule="auto"/>
        <w:rPr>
          <w:rFonts w:ascii="Calibri" w:hAnsi="Calibri" w:cs="Calibri"/>
          <w:sz w:val="24"/>
          <w:szCs w:val="24"/>
        </w:rPr>
      </w:pPr>
      <w:r w:rsidRPr="006826A0">
        <w:rPr>
          <w:rFonts w:ascii="Calibri" w:hAnsi="Calibri" w:cs="Calibri"/>
          <w:sz w:val="24"/>
          <w:szCs w:val="24"/>
        </w:rPr>
        <w:t xml:space="preserve">The NSW CLEAR Study is a large scale epidemiological data and bio-bank for all adult cancers. It is an open resource available researchers for investigating: </w:t>
      </w:r>
      <w:proofErr w:type="spellStart"/>
      <w:r w:rsidRPr="006826A0">
        <w:rPr>
          <w:rFonts w:ascii="Calibri" w:hAnsi="Calibri" w:cs="Calibri"/>
          <w:sz w:val="24"/>
          <w:szCs w:val="24"/>
        </w:rPr>
        <w:t>i</w:t>
      </w:r>
      <w:proofErr w:type="spellEnd"/>
      <w:r w:rsidRPr="006826A0">
        <w:rPr>
          <w:rFonts w:ascii="Calibri" w:hAnsi="Calibri" w:cs="Calibri"/>
          <w:sz w:val="24"/>
          <w:szCs w:val="24"/>
        </w:rPr>
        <w:t xml:space="preserve">) local cancer </w:t>
      </w:r>
      <w:proofErr w:type="spellStart"/>
      <w:r w:rsidRPr="006826A0">
        <w:rPr>
          <w:rFonts w:ascii="Calibri" w:hAnsi="Calibri" w:cs="Calibri"/>
          <w:sz w:val="24"/>
          <w:szCs w:val="24"/>
        </w:rPr>
        <w:t>aetiology</w:t>
      </w:r>
      <w:proofErr w:type="spellEnd"/>
      <w:r w:rsidRPr="006826A0">
        <w:rPr>
          <w:rFonts w:ascii="Calibri" w:hAnsi="Calibri" w:cs="Calibri"/>
          <w:sz w:val="24"/>
          <w:szCs w:val="24"/>
        </w:rPr>
        <w:t xml:space="preserve"> in relation to diverse lifestyle and genetic heterogeneity; ii) the evolution of potential cancer hazards over time in communities where the background effect of these is largely unexplored; iii) new emerging risk factors on the local cancer profile; iv) genetic factors predisposing for higher risk of cancer (known and newly discovered); v) cancer causing viral or bacterial organisms (known and newly discovered); vi) lifestyle, genetic and other factors associated with cancer survival.</w:t>
      </w:r>
    </w:p>
    <w:p w:rsidR="006826A0" w:rsidRDefault="006826A0" w:rsidP="007D6E73">
      <w:pPr>
        <w:spacing w:after="0" w:line="240" w:lineRule="auto"/>
        <w:rPr>
          <w:rFonts w:ascii="Calibri" w:hAnsi="Calibri" w:cs="Calibri"/>
          <w:sz w:val="24"/>
          <w:szCs w:val="24"/>
        </w:rPr>
      </w:pPr>
    </w:p>
    <w:p w:rsidR="006826A0" w:rsidRDefault="0072352E" w:rsidP="007D6E73">
      <w:pPr>
        <w:spacing w:after="0" w:line="240" w:lineRule="auto"/>
        <w:rPr>
          <w:rFonts w:ascii="Calibri" w:hAnsi="Calibri" w:cs="Calibri"/>
          <w:sz w:val="24"/>
          <w:szCs w:val="24"/>
        </w:rPr>
      </w:pPr>
      <w:r w:rsidRPr="0072352E">
        <w:rPr>
          <w:rFonts w:ascii="Calibri" w:hAnsi="Calibri" w:cs="Calibri"/>
          <w:sz w:val="24"/>
          <w:szCs w:val="24"/>
        </w:rPr>
        <w:t>CLEAR is based on a case-control study design.  ‘Cases’ are men and women, 18 years of age or older, residing in NSW, who have been diagnosed with a primary cancer within eighteen months of enrolment. Eligible ‘controls’ are partners of the cases, with no cancer history. The Study invites participants to complete a lifestyle questionnaire and contribute a blood sample for future testing. Blood samples are separated into serum, plasma and buffy-coat aliquots.</w:t>
      </w:r>
    </w:p>
    <w:p w:rsidR="006826A0" w:rsidRDefault="006826A0" w:rsidP="007D6E73">
      <w:pPr>
        <w:spacing w:after="0" w:line="240" w:lineRule="auto"/>
        <w:rPr>
          <w:rFonts w:ascii="Calibri" w:hAnsi="Calibri" w:cs="Calibri"/>
          <w:sz w:val="24"/>
          <w:szCs w:val="24"/>
        </w:rPr>
      </w:pPr>
    </w:p>
    <w:p w:rsidR="0072352E" w:rsidRDefault="00314927" w:rsidP="007D6E73">
      <w:pPr>
        <w:spacing w:after="0" w:line="240" w:lineRule="auto"/>
        <w:rPr>
          <w:rFonts w:ascii="Calibri" w:hAnsi="Calibri" w:cs="Calibri"/>
          <w:sz w:val="24"/>
          <w:szCs w:val="24"/>
        </w:rPr>
      </w:pPr>
      <w:r w:rsidRPr="00314927">
        <w:rPr>
          <w:rFonts w:ascii="Calibri" w:hAnsi="Calibri" w:cs="Calibri"/>
          <w:sz w:val="24"/>
          <w:szCs w:val="24"/>
        </w:rPr>
        <w:t>Recruitment started in 2006 and is expected to continue until 2017. At present the CLEAR resource consists of over 7,000 participants’ lifestyle questionnaires and 5,000 blood samples (over 100,000 aliquots).  It is anticipated that applications for use of data and bloods will be accepted from mid-2013.</w:t>
      </w:r>
    </w:p>
    <w:p w:rsidR="006826A0" w:rsidRDefault="006826A0" w:rsidP="007D6E73">
      <w:pPr>
        <w:spacing w:after="0" w:line="240" w:lineRule="auto"/>
        <w:rPr>
          <w:rFonts w:ascii="Calibri" w:hAnsi="Calibri" w:cs="Calibri"/>
          <w:sz w:val="24"/>
          <w:szCs w:val="24"/>
        </w:rPr>
      </w:pPr>
    </w:p>
    <w:p w:rsidR="006826A0" w:rsidRPr="007D6E73" w:rsidRDefault="00015E29" w:rsidP="007D6E73">
      <w:pPr>
        <w:spacing w:after="0" w:line="240" w:lineRule="auto"/>
        <w:rPr>
          <w:rFonts w:ascii="Calibri" w:hAnsi="Calibri" w:cs="Calibri"/>
          <w:sz w:val="24"/>
          <w:szCs w:val="24"/>
        </w:rPr>
      </w:pPr>
      <w:r w:rsidRPr="00015E29">
        <w:rPr>
          <w:rFonts w:ascii="Calibri" w:hAnsi="Calibri" w:cs="Calibri"/>
          <w:sz w:val="24"/>
          <w:szCs w:val="24"/>
        </w:rPr>
        <w:t>Participants are asked to consent to record linkage to publically available health related databases (NSW Central Cancer Registry, Admitted Patient Data Collection, Australian Bureau of Statistics, Registry of Births, Deaths and Marriages, NSW Hereditary Cancer Registry) as well as the 45 a</w:t>
      </w:r>
      <w:r>
        <w:rPr>
          <w:rFonts w:ascii="Calibri" w:hAnsi="Calibri" w:cs="Calibri"/>
          <w:sz w:val="24"/>
          <w:szCs w:val="24"/>
        </w:rPr>
        <w:t>nd Up Study and dental records.</w:t>
      </w:r>
      <w:r w:rsidRPr="00015E29">
        <w:rPr>
          <w:rFonts w:ascii="Calibri" w:hAnsi="Calibri" w:cs="Calibri"/>
          <w:sz w:val="24"/>
          <w:szCs w:val="24"/>
        </w:rPr>
        <w:t xml:space="preserve"> Linkage to these databases broaden</w:t>
      </w:r>
      <w:r>
        <w:rPr>
          <w:rFonts w:ascii="Calibri" w:hAnsi="Calibri" w:cs="Calibri"/>
          <w:sz w:val="24"/>
          <w:szCs w:val="24"/>
        </w:rPr>
        <w:t>s</w:t>
      </w:r>
      <w:r w:rsidRPr="00015E29">
        <w:rPr>
          <w:rFonts w:ascii="Calibri" w:hAnsi="Calibri" w:cs="Calibri"/>
          <w:sz w:val="24"/>
          <w:szCs w:val="24"/>
        </w:rPr>
        <w:t xml:space="preserve"> the scope of information available to researchers using the CLEAR collection.  Additionally, results from laboratory and data analyses will be fed back into the data/bio-bank leading to a continuously increasing library of information available to </w:t>
      </w:r>
      <w:r>
        <w:rPr>
          <w:rFonts w:ascii="Calibri" w:hAnsi="Calibri" w:cs="Calibri"/>
          <w:sz w:val="24"/>
          <w:szCs w:val="24"/>
        </w:rPr>
        <w:t>future researchers.</w:t>
      </w:r>
    </w:p>
    <w:p w:rsidR="007D6E73" w:rsidRDefault="007D6E73" w:rsidP="00117D75">
      <w:pPr>
        <w:spacing w:after="0" w:line="240" w:lineRule="auto"/>
        <w:rPr>
          <w:rFonts w:ascii="Calibri" w:hAnsi="Calibri" w:cs="Calibri"/>
          <w:sz w:val="24"/>
          <w:szCs w:val="24"/>
        </w:rPr>
      </w:pPr>
    </w:p>
    <w:p w:rsidR="00411922" w:rsidRPr="000A7E86" w:rsidRDefault="00907D05" w:rsidP="00237E30">
      <w:pPr>
        <w:pStyle w:val="Heading1"/>
      </w:pPr>
      <w:r w:rsidRPr="00907D05">
        <w:t xml:space="preserve">Information recorded on the </w:t>
      </w:r>
      <w:r w:rsidR="000E6B4D">
        <w:t>study database</w:t>
      </w:r>
      <w:r w:rsidRPr="00907D05">
        <w:t xml:space="preserve"> includes:</w:t>
      </w:r>
    </w:p>
    <w:p w:rsidR="00015E29" w:rsidRPr="004017F4" w:rsidRDefault="00015E29" w:rsidP="004017F4">
      <w:pPr>
        <w:pStyle w:val="ListParagraph"/>
        <w:numPr>
          <w:ilvl w:val="0"/>
          <w:numId w:val="25"/>
        </w:numPr>
        <w:spacing w:after="0" w:line="240" w:lineRule="auto"/>
        <w:rPr>
          <w:rFonts w:ascii="Calibri" w:hAnsi="Calibri" w:cs="Arial"/>
          <w:sz w:val="24"/>
          <w:szCs w:val="24"/>
        </w:rPr>
      </w:pPr>
      <w:proofErr w:type="spellStart"/>
      <w:r w:rsidRPr="004017F4">
        <w:rPr>
          <w:rFonts w:ascii="Calibri" w:hAnsi="Calibri" w:cs="Arial"/>
          <w:i/>
          <w:sz w:val="24"/>
          <w:szCs w:val="24"/>
        </w:rPr>
        <w:t>Sociodemographic</w:t>
      </w:r>
      <w:proofErr w:type="spellEnd"/>
      <w:r w:rsidRPr="004017F4">
        <w:rPr>
          <w:rFonts w:ascii="Calibri" w:hAnsi="Calibri" w:cs="Arial"/>
          <w:i/>
          <w:sz w:val="24"/>
          <w:szCs w:val="24"/>
        </w:rPr>
        <w:t xml:space="preserve"> variables</w:t>
      </w:r>
      <w:r w:rsidRPr="004017F4">
        <w:rPr>
          <w:rFonts w:ascii="Calibri" w:hAnsi="Calibri" w:cs="Arial"/>
          <w:sz w:val="24"/>
          <w:szCs w:val="24"/>
        </w:rPr>
        <w:t xml:space="preserve"> including age, sex, income, education, profession, ethnicity, residence history, socioeconomic status, marital status, BMI</w:t>
      </w:r>
    </w:p>
    <w:p w:rsidR="00015E29" w:rsidRPr="004017F4" w:rsidRDefault="00015E29" w:rsidP="004017F4">
      <w:pPr>
        <w:pStyle w:val="ListParagraph"/>
        <w:numPr>
          <w:ilvl w:val="0"/>
          <w:numId w:val="25"/>
        </w:numPr>
        <w:spacing w:after="0" w:line="240" w:lineRule="auto"/>
        <w:rPr>
          <w:rFonts w:ascii="Calibri" w:hAnsi="Calibri" w:cs="Arial"/>
          <w:sz w:val="24"/>
          <w:szCs w:val="24"/>
        </w:rPr>
      </w:pPr>
      <w:r w:rsidRPr="004017F4">
        <w:rPr>
          <w:rFonts w:ascii="Calibri" w:hAnsi="Calibri" w:cs="Arial"/>
          <w:i/>
          <w:sz w:val="24"/>
          <w:szCs w:val="24"/>
        </w:rPr>
        <w:t>Lifestyle variables</w:t>
      </w:r>
      <w:r w:rsidRPr="004017F4">
        <w:rPr>
          <w:rFonts w:ascii="Calibri" w:hAnsi="Calibri" w:cs="Arial"/>
          <w:sz w:val="24"/>
          <w:szCs w:val="24"/>
        </w:rPr>
        <w:t xml:space="preserve"> including smoking, alcohol, exercise, breastfeeding, hormonal contraceptives, hormone replacement therapy, sun exposure, solarium use, body </w:t>
      </w:r>
      <w:r w:rsidRPr="004017F4">
        <w:rPr>
          <w:rFonts w:ascii="Calibri" w:hAnsi="Calibri" w:cs="Arial"/>
          <w:sz w:val="24"/>
          <w:szCs w:val="24"/>
        </w:rPr>
        <w:lastRenderedPageBreak/>
        <w:t xml:space="preserve">piercing/tattoo, sexual </w:t>
      </w:r>
      <w:proofErr w:type="spellStart"/>
      <w:r w:rsidRPr="004017F4">
        <w:rPr>
          <w:rFonts w:ascii="Calibri" w:hAnsi="Calibri" w:cs="Arial"/>
          <w:sz w:val="24"/>
          <w:szCs w:val="24"/>
        </w:rPr>
        <w:t>behaviour</w:t>
      </w:r>
      <w:proofErr w:type="spellEnd"/>
      <w:r w:rsidRPr="004017F4">
        <w:rPr>
          <w:rFonts w:ascii="Calibri" w:hAnsi="Calibri" w:cs="Arial"/>
          <w:sz w:val="24"/>
          <w:szCs w:val="24"/>
        </w:rPr>
        <w:t>, sleep, use of talcum powder and anabolic steroids.</w:t>
      </w:r>
    </w:p>
    <w:p w:rsidR="00015E29" w:rsidRPr="004017F4" w:rsidRDefault="00015E29" w:rsidP="004017F4">
      <w:pPr>
        <w:pStyle w:val="ListParagraph"/>
        <w:numPr>
          <w:ilvl w:val="0"/>
          <w:numId w:val="25"/>
        </w:numPr>
        <w:spacing w:after="0" w:line="240" w:lineRule="auto"/>
        <w:rPr>
          <w:rFonts w:ascii="Calibri" w:hAnsi="Calibri" w:cs="Arial"/>
          <w:sz w:val="24"/>
          <w:szCs w:val="24"/>
        </w:rPr>
      </w:pPr>
      <w:r w:rsidRPr="004017F4">
        <w:rPr>
          <w:rFonts w:ascii="Calibri" w:hAnsi="Calibri" w:cs="Arial"/>
          <w:i/>
          <w:sz w:val="24"/>
          <w:szCs w:val="24"/>
        </w:rPr>
        <w:t>Health history</w:t>
      </w:r>
      <w:r w:rsidRPr="004017F4">
        <w:rPr>
          <w:rFonts w:ascii="Calibri" w:hAnsi="Calibri" w:cs="Arial"/>
          <w:sz w:val="24"/>
          <w:szCs w:val="24"/>
        </w:rPr>
        <w:t xml:space="preserve"> including reproductive history, medical conditions, past operations, medication for treatment/prevention of osteoporosis, vaccination (against HPV), cancer screening history (breast, skin, cervix, bowel), dental health</w:t>
      </w:r>
    </w:p>
    <w:p w:rsidR="00015E29" w:rsidRPr="004017F4" w:rsidRDefault="00015E29" w:rsidP="004017F4">
      <w:pPr>
        <w:pStyle w:val="ListParagraph"/>
        <w:numPr>
          <w:ilvl w:val="0"/>
          <w:numId w:val="25"/>
        </w:numPr>
        <w:spacing w:after="0" w:line="240" w:lineRule="auto"/>
        <w:rPr>
          <w:rFonts w:ascii="Calibri" w:hAnsi="Calibri" w:cs="Arial"/>
          <w:sz w:val="24"/>
          <w:szCs w:val="24"/>
        </w:rPr>
      </w:pPr>
      <w:r w:rsidRPr="004017F4">
        <w:rPr>
          <w:rFonts w:ascii="Calibri" w:hAnsi="Calibri" w:cs="Arial"/>
          <w:i/>
          <w:sz w:val="24"/>
          <w:szCs w:val="24"/>
        </w:rPr>
        <w:t>Diet related variables</w:t>
      </w:r>
      <w:r w:rsidRPr="004017F4">
        <w:rPr>
          <w:rFonts w:ascii="Calibri" w:hAnsi="Calibri" w:cs="Arial"/>
          <w:sz w:val="24"/>
          <w:szCs w:val="24"/>
        </w:rPr>
        <w:t xml:space="preserve"> including frequency of intake (meat, fish, fruit, vegetables), food preferences, food allergies</w:t>
      </w:r>
    </w:p>
    <w:p w:rsidR="00015E29" w:rsidRPr="004017F4" w:rsidRDefault="00015E29" w:rsidP="004017F4">
      <w:pPr>
        <w:pStyle w:val="ListParagraph"/>
        <w:numPr>
          <w:ilvl w:val="0"/>
          <w:numId w:val="25"/>
        </w:numPr>
        <w:spacing w:after="0" w:line="240" w:lineRule="auto"/>
        <w:rPr>
          <w:rFonts w:ascii="Calibri" w:hAnsi="Calibri" w:cs="Arial"/>
          <w:sz w:val="24"/>
          <w:szCs w:val="24"/>
        </w:rPr>
      </w:pPr>
      <w:r w:rsidRPr="004017F4">
        <w:rPr>
          <w:rFonts w:ascii="Calibri" w:hAnsi="Calibri" w:cs="Arial"/>
          <w:i/>
          <w:sz w:val="24"/>
          <w:szCs w:val="24"/>
        </w:rPr>
        <w:t>Work related variables</w:t>
      </w:r>
      <w:r w:rsidRPr="004017F4">
        <w:rPr>
          <w:rFonts w:ascii="Calibri" w:hAnsi="Calibri" w:cs="Arial"/>
          <w:sz w:val="24"/>
          <w:szCs w:val="24"/>
        </w:rPr>
        <w:t xml:space="preserve"> including work status, shift work, type of work, hours of work</w:t>
      </w:r>
    </w:p>
    <w:p w:rsidR="00015E29" w:rsidRPr="007D6E73" w:rsidRDefault="00015E29" w:rsidP="007D6E73">
      <w:pPr>
        <w:spacing w:after="0" w:line="240" w:lineRule="auto"/>
        <w:rPr>
          <w:rFonts w:ascii="Calibri" w:hAnsi="Calibri" w:cs="Arial"/>
          <w:sz w:val="24"/>
          <w:szCs w:val="24"/>
        </w:rPr>
      </w:pPr>
    </w:p>
    <w:p w:rsidR="00907D05" w:rsidRPr="000A7E86" w:rsidRDefault="00907D05" w:rsidP="00237E30">
      <w:pPr>
        <w:pStyle w:val="Heading1"/>
      </w:pPr>
      <w:r w:rsidRPr="00907D05">
        <w:t>Previous linkage projects conducted through CHeReL include:</w:t>
      </w:r>
    </w:p>
    <w:p w:rsidR="007D6E73" w:rsidRDefault="0045790C" w:rsidP="0098614F">
      <w:pPr>
        <w:spacing w:after="0" w:line="240" w:lineRule="auto"/>
        <w:rPr>
          <w:rFonts w:ascii="Calibri" w:hAnsi="Calibri" w:cs="Arial"/>
          <w:sz w:val="24"/>
          <w:szCs w:val="24"/>
        </w:rPr>
      </w:pPr>
      <w:proofErr w:type="gramStart"/>
      <w:r w:rsidRPr="0045790C">
        <w:rPr>
          <w:rFonts w:ascii="Calibri" w:hAnsi="Calibri" w:cs="Arial"/>
          <w:sz w:val="24"/>
          <w:szCs w:val="24"/>
        </w:rPr>
        <w:t>Participant eligibility confirmation and descriptive statistics for the NSW CLEAR dataset, 2011.</w:t>
      </w:r>
      <w:proofErr w:type="gramEnd"/>
      <w:r w:rsidRPr="0045790C">
        <w:rPr>
          <w:rFonts w:ascii="Calibri" w:hAnsi="Calibri" w:cs="Arial"/>
          <w:sz w:val="24"/>
          <w:szCs w:val="24"/>
        </w:rPr>
        <w:t xml:space="preserve"> Principal researcher: A/Prof Karen </w:t>
      </w:r>
      <w:proofErr w:type="spellStart"/>
      <w:r w:rsidRPr="0045790C">
        <w:rPr>
          <w:rFonts w:ascii="Calibri" w:hAnsi="Calibri" w:cs="Arial"/>
          <w:sz w:val="24"/>
          <w:szCs w:val="24"/>
        </w:rPr>
        <w:t>Canfell</w:t>
      </w:r>
      <w:proofErr w:type="spellEnd"/>
      <w:r w:rsidR="00536D36">
        <w:rPr>
          <w:rFonts w:ascii="Calibri" w:hAnsi="Calibri" w:cs="Arial"/>
          <w:sz w:val="24"/>
          <w:szCs w:val="24"/>
        </w:rPr>
        <w:t>, NSW Cancer Council</w:t>
      </w:r>
      <w:r w:rsidRPr="0045790C">
        <w:rPr>
          <w:rFonts w:ascii="Calibri" w:hAnsi="Calibri" w:cs="Arial"/>
          <w:sz w:val="24"/>
          <w:szCs w:val="24"/>
        </w:rPr>
        <w:t>.</w:t>
      </w:r>
    </w:p>
    <w:p w:rsidR="007D6E73" w:rsidRDefault="007D6E73" w:rsidP="00F110CE">
      <w:pPr>
        <w:spacing w:after="0" w:line="240" w:lineRule="auto"/>
        <w:rPr>
          <w:rFonts w:ascii="Calibri" w:hAnsi="Calibri" w:cs="Arial"/>
          <w:sz w:val="24"/>
          <w:szCs w:val="24"/>
        </w:rPr>
      </w:pPr>
    </w:p>
    <w:p w:rsidR="00CD70E5" w:rsidRPr="000A7E86" w:rsidRDefault="00CD70E5" w:rsidP="00237E30">
      <w:pPr>
        <w:pStyle w:val="Heading1"/>
      </w:pPr>
      <w:r w:rsidRPr="00CD70E5">
        <w:t>Availability of data for studies</w:t>
      </w:r>
      <w:r w:rsidRPr="00907D05">
        <w:t>:</w:t>
      </w:r>
    </w:p>
    <w:p w:rsidR="00717075" w:rsidRDefault="004017F4" w:rsidP="00117D75">
      <w:pPr>
        <w:spacing w:after="0" w:line="240" w:lineRule="auto"/>
        <w:rPr>
          <w:rFonts w:ascii="Calibri" w:hAnsi="Calibri" w:cs="Arial"/>
          <w:sz w:val="24"/>
          <w:szCs w:val="24"/>
        </w:rPr>
      </w:pPr>
      <w:r w:rsidRPr="004017F4">
        <w:rPr>
          <w:rFonts w:ascii="Calibri" w:hAnsi="Calibri" w:cs="Arial"/>
          <w:sz w:val="24"/>
          <w:szCs w:val="24"/>
        </w:rPr>
        <w:t xml:space="preserve">The numbers of participants recruited into the study, by cancer type, are available upon request. </w:t>
      </w:r>
      <w:r w:rsidR="00605F1D">
        <w:rPr>
          <w:rFonts w:ascii="Calibri" w:hAnsi="Calibri" w:cs="Arial"/>
          <w:sz w:val="24"/>
          <w:szCs w:val="24"/>
        </w:rPr>
        <w:t>Unit record data from the CLEAR study may be available to researchers from 2013.</w:t>
      </w:r>
      <w:r w:rsidRPr="004017F4">
        <w:rPr>
          <w:rFonts w:ascii="Calibri" w:hAnsi="Calibri" w:cs="Arial"/>
          <w:sz w:val="24"/>
          <w:szCs w:val="24"/>
        </w:rPr>
        <w:t xml:space="preserve"> </w:t>
      </w:r>
      <w:r>
        <w:rPr>
          <w:rFonts w:ascii="Calibri" w:hAnsi="Calibri" w:cs="Arial"/>
          <w:sz w:val="24"/>
          <w:szCs w:val="24"/>
        </w:rPr>
        <w:t>For further information please</w:t>
      </w:r>
      <w:r w:rsidRPr="004017F4">
        <w:rPr>
          <w:rFonts w:ascii="Calibri" w:hAnsi="Calibri" w:cs="Arial"/>
          <w:sz w:val="24"/>
          <w:szCs w:val="24"/>
        </w:rPr>
        <w:t xml:space="preserve"> contact Michael Revius, the CLEAR Project Co-</w:t>
      </w:r>
      <w:proofErr w:type="spellStart"/>
      <w:r w:rsidRPr="004017F4">
        <w:rPr>
          <w:rFonts w:ascii="Calibri" w:hAnsi="Calibri" w:cs="Arial"/>
          <w:sz w:val="24"/>
          <w:szCs w:val="24"/>
        </w:rPr>
        <w:t>ordi</w:t>
      </w:r>
      <w:r>
        <w:rPr>
          <w:rFonts w:ascii="Calibri" w:hAnsi="Calibri" w:cs="Arial"/>
          <w:sz w:val="24"/>
          <w:szCs w:val="24"/>
        </w:rPr>
        <w:t>nator</w:t>
      </w:r>
      <w:proofErr w:type="spellEnd"/>
      <w:r>
        <w:rPr>
          <w:rFonts w:ascii="Calibri" w:hAnsi="Calibri" w:cs="Arial"/>
          <w:sz w:val="24"/>
          <w:szCs w:val="24"/>
        </w:rPr>
        <w:t xml:space="preserve"> on (02)9334 1930 or A/Prof Freddy Sitas,</w:t>
      </w:r>
      <w:r w:rsidRPr="004017F4">
        <w:rPr>
          <w:rFonts w:ascii="Calibri" w:hAnsi="Calibri" w:cs="Arial"/>
          <w:sz w:val="24"/>
          <w:szCs w:val="24"/>
        </w:rPr>
        <w:t xml:space="preserve"> Principal Investigator and Data Custodian</w:t>
      </w:r>
      <w:r>
        <w:rPr>
          <w:rFonts w:ascii="Calibri" w:hAnsi="Calibri" w:cs="Arial"/>
          <w:sz w:val="24"/>
          <w:szCs w:val="24"/>
        </w:rPr>
        <w:t>,</w:t>
      </w:r>
      <w:r w:rsidRPr="004017F4">
        <w:rPr>
          <w:rFonts w:ascii="Calibri" w:hAnsi="Calibri" w:cs="Arial"/>
          <w:sz w:val="24"/>
          <w:szCs w:val="24"/>
        </w:rPr>
        <w:t xml:space="preserve"> on (02) 9334 1837</w:t>
      </w:r>
      <w:r>
        <w:rPr>
          <w:rFonts w:ascii="Calibri" w:hAnsi="Calibri" w:cs="Arial"/>
          <w:sz w:val="24"/>
          <w:szCs w:val="24"/>
        </w:rPr>
        <w:t>, o</w:t>
      </w:r>
      <w:r w:rsidR="00956A6D" w:rsidRPr="00A86F1C">
        <w:rPr>
          <w:rFonts w:ascii="Calibri" w:hAnsi="Calibri" w:cs="Calibri"/>
          <w:sz w:val="24"/>
          <w:szCs w:val="24"/>
        </w:rPr>
        <w:t xml:space="preserve">r CHeReL staff on </w:t>
      </w:r>
      <w:hyperlink r:id="rId10" w:history="1">
        <w:r w:rsidR="00956A6D" w:rsidRPr="00A86F1C">
          <w:rPr>
            <w:rStyle w:val="Hyperlink"/>
            <w:rFonts w:ascii="Calibri" w:hAnsi="Calibri" w:cs="Calibri"/>
            <w:sz w:val="24"/>
            <w:szCs w:val="24"/>
          </w:rPr>
          <w:t>cherel@cancerinstitute.org.au</w:t>
        </w:r>
      </w:hyperlink>
      <w:r w:rsidR="00956A6D" w:rsidRPr="00A86F1C">
        <w:rPr>
          <w:rFonts w:ascii="Calibri" w:hAnsi="Calibri" w:cs="Calibri"/>
          <w:sz w:val="24"/>
          <w:szCs w:val="24"/>
        </w:rPr>
        <w:t>.</w:t>
      </w:r>
      <w:r w:rsidR="0082764C">
        <w:rPr>
          <w:rFonts w:ascii="Calibri" w:hAnsi="Calibri" w:cs="Arial"/>
          <w:sz w:val="24"/>
          <w:szCs w:val="24"/>
        </w:rPr>
        <w:t xml:space="preserve"> A list of variables available for data linkage projects can </w:t>
      </w:r>
      <w:r w:rsidR="0098614F">
        <w:rPr>
          <w:rFonts w:ascii="Calibri" w:hAnsi="Calibri" w:cs="Arial"/>
          <w:sz w:val="24"/>
          <w:szCs w:val="24"/>
        </w:rPr>
        <w:t xml:space="preserve">also </w:t>
      </w:r>
      <w:r w:rsidR="0082764C">
        <w:rPr>
          <w:rFonts w:ascii="Calibri" w:hAnsi="Calibri" w:cs="Arial"/>
          <w:sz w:val="24"/>
          <w:szCs w:val="24"/>
        </w:rPr>
        <w:t xml:space="preserve">be accessed on the CHeReL website at: </w:t>
      </w:r>
      <w:hyperlink r:id="rId11" w:history="1">
        <w:r w:rsidR="0082764C" w:rsidRPr="003E52B8">
          <w:rPr>
            <w:rStyle w:val="Hyperlink"/>
            <w:rFonts w:ascii="Calibri" w:hAnsi="Calibri" w:cs="Arial"/>
            <w:sz w:val="24"/>
            <w:szCs w:val="24"/>
          </w:rPr>
          <w:t>http://www.cherel.org.au/external-datasets</w:t>
        </w:r>
      </w:hyperlink>
    </w:p>
    <w:p w:rsidR="00717075" w:rsidRDefault="00717075" w:rsidP="00117D75">
      <w:pPr>
        <w:spacing w:after="0" w:line="240" w:lineRule="auto"/>
        <w:rPr>
          <w:rFonts w:ascii="Calibri" w:hAnsi="Calibri" w:cs="Arial"/>
          <w:sz w:val="24"/>
          <w:szCs w:val="24"/>
        </w:rPr>
      </w:pPr>
    </w:p>
    <w:p w:rsidR="00F83DDD" w:rsidRPr="000A7E86" w:rsidRDefault="00F83DDD" w:rsidP="00237E30">
      <w:pPr>
        <w:pStyle w:val="Heading1"/>
      </w:pPr>
      <w:r w:rsidRPr="000A7E86">
        <w:t>Data c</w:t>
      </w:r>
      <w:r w:rsidR="0045790C">
        <w:t>ontact</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Michael Revius</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Project Co-</w:t>
      </w:r>
      <w:proofErr w:type="spellStart"/>
      <w:r w:rsidRPr="0045790C">
        <w:rPr>
          <w:rFonts w:ascii="Calibri" w:hAnsi="Calibri" w:cs="Calibri"/>
          <w:sz w:val="24"/>
          <w:szCs w:val="24"/>
        </w:rPr>
        <w:t>ordinator</w:t>
      </w:r>
      <w:proofErr w:type="spellEnd"/>
      <w:r w:rsidRPr="0045790C">
        <w:rPr>
          <w:rFonts w:ascii="Calibri" w:hAnsi="Calibri" w:cs="Calibri"/>
          <w:sz w:val="24"/>
          <w:szCs w:val="24"/>
        </w:rPr>
        <w:t>, NSW CLEAR Study</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Cancer Epidemiology Research Unit</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Cancer Council NSW</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PO Box 572</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Kings Cross NSW 1340</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Ph: 02 9334 1930</w:t>
      </w:r>
    </w:p>
    <w:p w:rsidR="0045790C" w:rsidRP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Fax: 02 8302 3550</w:t>
      </w:r>
    </w:p>
    <w:p w:rsidR="0045790C" w:rsidRDefault="0045790C" w:rsidP="0045790C">
      <w:pPr>
        <w:spacing w:after="0" w:line="240" w:lineRule="auto"/>
        <w:rPr>
          <w:rFonts w:ascii="Calibri" w:hAnsi="Calibri" w:cs="Calibri"/>
          <w:sz w:val="24"/>
          <w:szCs w:val="24"/>
        </w:rPr>
      </w:pPr>
      <w:r w:rsidRPr="0045790C">
        <w:rPr>
          <w:rFonts w:ascii="Calibri" w:hAnsi="Calibri" w:cs="Calibri"/>
          <w:sz w:val="24"/>
          <w:szCs w:val="24"/>
        </w:rPr>
        <w:t>Email: michaelr@nswcc.org.au</w:t>
      </w:r>
    </w:p>
    <w:p w:rsidR="00411922" w:rsidRPr="00907D05" w:rsidRDefault="00411922" w:rsidP="004C2CAE">
      <w:pPr>
        <w:spacing w:after="0" w:line="240" w:lineRule="auto"/>
        <w:rPr>
          <w:rFonts w:ascii="Calibri" w:hAnsi="Calibri" w:cs="Calibri"/>
          <w:sz w:val="24"/>
          <w:szCs w:val="24"/>
        </w:rPr>
      </w:pPr>
    </w:p>
    <w:sectPr w:rsidR="00411922" w:rsidRPr="00907D05" w:rsidSect="00567CB8">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4F" w:rsidRDefault="0098614F" w:rsidP="00D65965">
      <w:r>
        <w:separator/>
      </w:r>
    </w:p>
  </w:endnote>
  <w:endnote w:type="continuationSeparator" w:id="0">
    <w:p w:rsidR="0098614F" w:rsidRDefault="0098614F"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98614F" w:rsidTr="00F00049">
      <w:tc>
        <w:tcPr>
          <w:tcW w:w="216" w:type="pct"/>
        </w:tcPr>
        <w:p w:rsidR="0098614F" w:rsidRPr="00646513" w:rsidRDefault="009F48A0" w:rsidP="00F00049">
          <w:pPr>
            <w:pStyle w:val="Footer"/>
            <w:rPr>
              <w:rFonts w:ascii="Corbel" w:hAnsi="Corbel"/>
              <w:color w:val="53548A" w:themeColor="accent1"/>
            </w:rPr>
          </w:pPr>
          <w:r w:rsidRPr="00646513">
            <w:rPr>
              <w:rFonts w:ascii="Corbel" w:hAnsi="Corbel"/>
            </w:rPr>
            <w:fldChar w:fldCharType="begin"/>
          </w:r>
          <w:r w:rsidR="0098614F" w:rsidRPr="00646513">
            <w:rPr>
              <w:rFonts w:ascii="Corbel" w:hAnsi="Corbel"/>
            </w:rPr>
            <w:instrText xml:space="preserve"> PAGE   \* MERGEFORMAT </w:instrText>
          </w:r>
          <w:r w:rsidRPr="00646513">
            <w:rPr>
              <w:rFonts w:ascii="Corbel" w:hAnsi="Corbel"/>
            </w:rPr>
            <w:fldChar w:fldCharType="separate"/>
          </w:r>
          <w:r w:rsidR="00237E30" w:rsidRPr="00237E30">
            <w:rPr>
              <w:rFonts w:ascii="Corbel" w:hAnsi="Corbel"/>
              <w:noProof/>
              <w:color w:val="53548A" w:themeColor="accent1"/>
            </w:rPr>
            <w:t>1</w:t>
          </w:r>
          <w:r w:rsidRPr="00646513">
            <w:rPr>
              <w:rFonts w:ascii="Corbel" w:hAnsi="Corbel"/>
              <w:noProof/>
              <w:color w:val="53548A" w:themeColor="accent1"/>
            </w:rPr>
            <w:fldChar w:fldCharType="end"/>
          </w:r>
        </w:p>
      </w:tc>
      <w:tc>
        <w:tcPr>
          <w:tcW w:w="4784" w:type="pct"/>
        </w:tcPr>
        <w:p w:rsidR="0098614F" w:rsidRPr="00646513" w:rsidRDefault="0045790C" w:rsidP="0045790C">
          <w:pPr>
            <w:pStyle w:val="Footer"/>
            <w:rPr>
              <w:rFonts w:ascii="Corbel" w:hAnsi="Corbel"/>
              <w:color w:val="53548A" w:themeColor="accent1"/>
            </w:rPr>
          </w:pPr>
          <w:r>
            <w:rPr>
              <w:rFonts w:ascii="Corbel" w:hAnsi="Corbel"/>
              <w:color w:val="53548A" w:themeColor="accent1"/>
            </w:rPr>
            <w:t>CLEAR Study</w:t>
          </w:r>
        </w:p>
      </w:tc>
    </w:tr>
  </w:tbl>
  <w:p w:rsidR="0098614F" w:rsidRDefault="00986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4F" w:rsidRDefault="0098614F" w:rsidP="00D65965">
      <w:r>
        <w:separator/>
      </w:r>
    </w:p>
  </w:footnote>
  <w:footnote w:type="continuationSeparator" w:id="0">
    <w:p w:rsidR="0098614F" w:rsidRDefault="0098614F" w:rsidP="00D65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8CF"/>
    <w:multiLevelType w:val="multilevel"/>
    <w:tmpl w:val="543E2A3C"/>
    <w:lvl w:ilvl="0">
      <w:start w:val="1"/>
      <w:numFmt w:val="bullet"/>
      <w:lvlText w:val=""/>
      <w:lvlJc w:val="left"/>
      <w:pPr>
        <w:tabs>
          <w:tab w:val="num" w:pos="720"/>
        </w:tabs>
        <w:ind w:left="720" w:hanging="360"/>
      </w:pPr>
      <w:rPr>
        <w:rFonts w:ascii="Symbol" w:hAnsi="Symbol" w:hint="default"/>
        <w:color w:val="3E3E67"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3E3E67"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D271C3"/>
    <w:multiLevelType w:val="hybridMultilevel"/>
    <w:tmpl w:val="4B183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D2D51C5"/>
    <w:multiLevelType w:val="hybridMultilevel"/>
    <w:tmpl w:val="8BD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5FB850F8"/>
    <w:multiLevelType w:val="hybridMultilevel"/>
    <w:tmpl w:val="E9F2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4380F59"/>
    <w:multiLevelType w:val="hybridMultilevel"/>
    <w:tmpl w:val="16506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174EA0"/>
    <w:multiLevelType w:val="hybridMultilevel"/>
    <w:tmpl w:val="17AA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F67B7A"/>
    <w:multiLevelType w:val="hybridMultilevel"/>
    <w:tmpl w:val="944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4"/>
  </w:num>
  <w:num w:numId="4">
    <w:abstractNumId w:val="9"/>
  </w:num>
  <w:num w:numId="5">
    <w:abstractNumId w:val="19"/>
  </w:num>
  <w:num w:numId="6">
    <w:abstractNumId w:val="13"/>
  </w:num>
  <w:num w:numId="7">
    <w:abstractNumId w:val="17"/>
  </w:num>
  <w:num w:numId="8">
    <w:abstractNumId w:val="15"/>
  </w:num>
  <w:num w:numId="9">
    <w:abstractNumId w:val="11"/>
  </w:num>
  <w:num w:numId="10">
    <w:abstractNumId w:val="2"/>
  </w:num>
  <w:num w:numId="11">
    <w:abstractNumId w:val="4"/>
  </w:num>
  <w:num w:numId="12">
    <w:abstractNumId w:val="10"/>
  </w:num>
  <w:num w:numId="13">
    <w:abstractNumId w:val="7"/>
  </w:num>
  <w:num w:numId="14">
    <w:abstractNumId w:val="22"/>
  </w:num>
  <w:num w:numId="15">
    <w:abstractNumId w:val="16"/>
  </w:num>
  <w:num w:numId="16">
    <w:abstractNumId w:val="23"/>
  </w:num>
  <w:num w:numId="17">
    <w:abstractNumId w:val="14"/>
  </w:num>
  <w:num w:numId="18">
    <w:abstractNumId w:val="5"/>
  </w:num>
  <w:num w:numId="19">
    <w:abstractNumId w:val="6"/>
  </w:num>
  <w:num w:numId="20">
    <w:abstractNumId w:val="8"/>
  </w:num>
  <w:num w:numId="21">
    <w:abstractNumId w:val="0"/>
  </w:num>
  <w:num w:numId="22">
    <w:abstractNumId w:val="1"/>
  </w:num>
  <w:num w:numId="23">
    <w:abstractNumId w:val="2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oNotShadeFormData/>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4A"/>
    <w:rsid w:val="00011A44"/>
    <w:rsid w:val="00013E1A"/>
    <w:rsid w:val="00015E29"/>
    <w:rsid w:val="0001624A"/>
    <w:rsid w:val="00022639"/>
    <w:rsid w:val="0003089C"/>
    <w:rsid w:val="0004138F"/>
    <w:rsid w:val="00042765"/>
    <w:rsid w:val="00045760"/>
    <w:rsid w:val="0005420C"/>
    <w:rsid w:val="000546C1"/>
    <w:rsid w:val="00062DFD"/>
    <w:rsid w:val="000842B6"/>
    <w:rsid w:val="00087A52"/>
    <w:rsid w:val="000968B5"/>
    <w:rsid w:val="000A055E"/>
    <w:rsid w:val="000A7E86"/>
    <w:rsid w:val="000E54E1"/>
    <w:rsid w:val="000E6AEF"/>
    <w:rsid w:val="000E6B4D"/>
    <w:rsid w:val="000F3455"/>
    <w:rsid w:val="000F5D4F"/>
    <w:rsid w:val="00117D75"/>
    <w:rsid w:val="00124B9F"/>
    <w:rsid w:val="0013216B"/>
    <w:rsid w:val="00144E32"/>
    <w:rsid w:val="00153E59"/>
    <w:rsid w:val="00161927"/>
    <w:rsid w:val="0016315E"/>
    <w:rsid w:val="001710FE"/>
    <w:rsid w:val="001815F0"/>
    <w:rsid w:val="00183155"/>
    <w:rsid w:val="00194DD7"/>
    <w:rsid w:val="001A14C1"/>
    <w:rsid w:val="001A1625"/>
    <w:rsid w:val="001B0E02"/>
    <w:rsid w:val="001B2D80"/>
    <w:rsid w:val="001B4E2B"/>
    <w:rsid w:val="001D3415"/>
    <w:rsid w:val="001E72E6"/>
    <w:rsid w:val="0020235D"/>
    <w:rsid w:val="00206040"/>
    <w:rsid w:val="00206C39"/>
    <w:rsid w:val="00215F58"/>
    <w:rsid w:val="002271AE"/>
    <w:rsid w:val="00237E30"/>
    <w:rsid w:val="00275C74"/>
    <w:rsid w:val="00280E5C"/>
    <w:rsid w:val="00284A1A"/>
    <w:rsid w:val="002919A8"/>
    <w:rsid w:val="0029621F"/>
    <w:rsid w:val="002A79F8"/>
    <w:rsid w:val="002B629E"/>
    <w:rsid w:val="002B6D18"/>
    <w:rsid w:val="002C12E8"/>
    <w:rsid w:val="002C244C"/>
    <w:rsid w:val="002C6D07"/>
    <w:rsid w:val="002D28A7"/>
    <w:rsid w:val="002D6535"/>
    <w:rsid w:val="002F7C37"/>
    <w:rsid w:val="00305A7A"/>
    <w:rsid w:val="00306A37"/>
    <w:rsid w:val="00310850"/>
    <w:rsid w:val="00314927"/>
    <w:rsid w:val="00315322"/>
    <w:rsid w:val="00346F21"/>
    <w:rsid w:val="00347FE1"/>
    <w:rsid w:val="0035636C"/>
    <w:rsid w:val="00362526"/>
    <w:rsid w:val="0038007A"/>
    <w:rsid w:val="00384B68"/>
    <w:rsid w:val="00393AB0"/>
    <w:rsid w:val="003D7765"/>
    <w:rsid w:val="003E02F9"/>
    <w:rsid w:val="003E1499"/>
    <w:rsid w:val="003F0A78"/>
    <w:rsid w:val="003F4A67"/>
    <w:rsid w:val="004017F4"/>
    <w:rsid w:val="00411922"/>
    <w:rsid w:val="00431E51"/>
    <w:rsid w:val="00440E44"/>
    <w:rsid w:val="004504F6"/>
    <w:rsid w:val="00450FC6"/>
    <w:rsid w:val="00451460"/>
    <w:rsid w:val="0045790C"/>
    <w:rsid w:val="00466615"/>
    <w:rsid w:val="0049789A"/>
    <w:rsid w:val="004A5246"/>
    <w:rsid w:val="004B60AC"/>
    <w:rsid w:val="004B6110"/>
    <w:rsid w:val="004C113D"/>
    <w:rsid w:val="004C2CAE"/>
    <w:rsid w:val="004E4331"/>
    <w:rsid w:val="005269E7"/>
    <w:rsid w:val="005303E8"/>
    <w:rsid w:val="00536D36"/>
    <w:rsid w:val="0053793A"/>
    <w:rsid w:val="00544DE6"/>
    <w:rsid w:val="005505E3"/>
    <w:rsid w:val="005509B2"/>
    <w:rsid w:val="00563EFE"/>
    <w:rsid w:val="00564F69"/>
    <w:rsid w:val="00567CB8"/>
    <w:rsid w:val="0058750A"/>
    <w:rsid w:val="005911FA"/>
    <w:rsid w:val="005919B2"/>
    <w:rsid w:val="00592C5F"/>
    <w:rsid w:val="005B4377"/>
    <w:rsid w:val="005B5DAD"/>
    <w:rsid w:val="005C669B"/>
    <w:rsid w:val="005C680C"/>
    <w:rsid w:val="005D33AA"/>
    <w:rsid w:val="005E2800"/>
    <w:rsid w:val="005E79E6"/>
    <w:rsid w:val="00605F1D"/>
    <w:rsid w:val="00613C57"/>
    <w:rsid w:val="00615234"/>
    <w:rsid w:val="006302A2"/>
    <w:rsid w:val="00633025"/>
    <w:rsid w:val="00641B87"/>
    <w:rsid w:val="00646513"/>
    <w:rsid w:val="00651362"/>
    <w:rsid w:val="00673357"/>
    <w:rsid w:val="006826A0"/>
    <w:rsid w:val="006912C3"/>
    <w:rsid w:val="006A08AA"/>
    <w:rsid w:val="006C7A21"/>
    <w:rsid w:val="006D38EF"/>
    <w:rsid w:val="006D71DE"/>
    <w:rsid w:val="006E4687"/>
    <w:rsid w:val="006E72EA"/>
    <w:rsid w:val="006F657A"/>
    <w:rsid w:val="0070283C"/>
    <w:rsid w:val="00706E92"/>
    <w:rsid w:val="007114B9"/>
    <w:rsid w:val="00714F8C"/>
    <w:rsid w:val="00715003"/>
    <w:rsid w:val="00717075"/>
    <w:rsid w:val="007173DD"/>
    <w:rsid w:val="0072352E"/>
    <w:rsid w:val="00735AC3"/>
    <w:rsid w:val="00737086"/>
    <w:rsid w:val="00745256"/>
    <w:rsid w:val="0075539D"/>
    <w:rsid w:val="00772709"/>
    <w:rsid w:val="00774A5A"/>
    <w:rsid w:val="007822F9"/>
    <w:rsid w:val="007866E6"/>
    <w:rsid w:val="007943D9"/>
    <w:rsid w:val="007A6A37"/>
    <w:rsid w:val="007A6A55"/>
    <w:rsid w:val="007D3291"/>
    <w:rsid w:val="007D6E73"/>
    <w:rsid w:val="007E1A4A"/>
    <w:rsid w:val="007E34DE"/>
    <w:rsid w:val="007E5895"/>
    <w:rsid w:val="007F34FE"/>
    <w:rsid w:val="00802133"/>
    <w:rsid w:val="0080436B"/>
    <w:rsid w:val="0082217B"/>
    <w:rsid w:val="00822E48"/>
    <w:rsid w:val="00824E33"/>
    <w:rsid w:val="00825415"/>
    <w:rsid w:val="0082764C"/>
    <w:rsid w:val="008365B3"/>
    <w:rsid w:val="00836F78"/>
    <w:rsid w:val="00846AE3"/>
    <w:rsid w:val="00846B95"/>
    <w:rsid w:val="00850003"/>
    <w:rsid w:val="00850863"/>
    <w:rsid w:val="00852D21"/>
    <w:rsid w:val="00855EE7"/>
    <w:rsid w:val="00864D4D"/>
    <w:rsid w:val="00870516"/>
    <w:rsid w:val="00873C67"/>
    <w:rsid w:val="008952CB"/>
    <w:rsid w:val="008978A5"/>
    <w:rsid w:val="008A5DE9"/>
    <w:rsid w:val="008B52CC"/>
    <w:rsid w:val="008C1B7B"/>
    <w:rsid w:val="008D7D9A"/>
    <w:rsid w:val="00906B7F"/>
    <w:rsid w:val="00907D05"/>
    <w:rsid w:val="00912A28"/>
    <w:rsid w:val="009157DF"/>
    <w:rsid w:val="00922301"/>
    <w:rsid w:val="009403A1"/>
    <w:rsid w:val="009432A5"/>
    <w:rsid w:val="00956A6D"/>
    <w:rsid w:val="009612D9"/>
    <w:rsid w:val="0096739F"/>
    <w:rsid w:val="0098614F"/>
    <w:rsid w:val="009A03F3"/>
    <w:rsid w:val="009B3732"/>
    <w:rsid w:val="009B6893"/>
    <w:rsid w:val="009E4B93"/>
    <w:rsid w:val="009F48A0"/>
    <w:rsid w:val="009F5F41"/>
    <w:rsid w:val="00A01561"/>
    <w:rsid w:val="00A034B0"/>
    <w:rsid w:val="00A17159"/>
    <w:rsid w:val="00A26918"/>
    <w:rsid w:val="00A26B43"/>
    <w:rsid w:val="00A3472D"/>
    <w:rsid w:val="00A4027E"/>
    <w:rsid w:val="00A47363"/>
    <w:rsid w:val="00A56710"/>
    <w:rsid w:val="00A70BA1"/>
    <w:rsid w:val="00A7673C"/>
    <w:rsid w:val="00A84404"/>
    <w:rsid w:val="00A86366"/>
    <w:rsid w:val="00A96FF7"/>
    <w:rsid w:val="00A9749E"/>
    <w:rsid w:val="00AC5418"/>
    <w:rsid w:val="00AD2EF7"/>
    <w:rsid w:val="00AD723A"/>
    <w:rsid w:val="00AE46AC"/>
    <w:rsid w:val="00AE49A8"/>
    <w:rsid w:val="00AE6272"/>
    <w:rsid w:val="00AF3CBF"/>
    <w:rsid w:val="00AF71F5"/>
    <w:rsid w:val="00B03B63"/>
    <w:rsid w:val="00B11051"/>
    <w:rsid w:val="00B143FA"/>
    <w:rsid w:val="00B24C27"/>
    <w:rsid w:val="00B26D3F"/>
    <w:rsid w:val="00B32323"/>
    <w:rsid w:val="00B35CB7"/>
    <w:rsid w:val="00B37AC4"/>
    <w:rsid w:val="00B37AD6"/>
    <w:rsid w:val="00B41FF9"/>
    <w:rsid w:val="00B42EB0"/>
    <w:rsid w:val="00B62003"/>
    <w:rsid w:val="00B7702A"/>
    <w:rsid w:val="00B83F9B"/>
    <w:rsid w:val="00B918DB"/>
    <w:rsid w:val="00B93334"/>
    <w:rsid w:val="00BA16E0"/>
    <w:rsid w:val="00BC2D55"/>
    <w:rsid w:val="00BC567D"/>
    <w:rsid w:val="00BD160A"/>
    <w:rsid w:val="00BE223E"/>
    <w:rsid w:val="00BE53AE"/>
    <w:rsid w:val="00BE5D96"/>
    <w:rsid w:val="00BE781D"/>
    <w:rsid w:val="00C05620"/>
    <w:rsid w:val="00C05D69"/>
    <w:rsid w:val="00C06E0C"/>
    <w:rsid w:val="00C120E5"/>
    <w:rsid w:val="00C14CA2"/>
    <w:rsid w:val="00C16763"/>
    <w:rsid w:val="00C204E2"/>
    <w:rsid w:val="00C257A6"/>
    <w:rsid w:val="00C27A7E"/>
    <w:rsid w:val="00C3639E"/>
    <w:rsid w:val="00C5153D"/>
    <w:rsid w:val="00C517DA"/>
    <w:rsid w:val="00C52452"/>
    <w:rsid w:val="00C53759"/>
    <w:rsid w:val="00C537CC"/>
    <w:rsid w:val="00C614BE"/>
    <w:rsid w:val="00C640E0"/>
    <w:rsid w:val="00C72379"/>
    <w:rsid w:val="00C75658"/>
    <w:rsid w:val="00C84479"/>
    <w:rsid w:val="00C97233"/>
    <w:rsid w:val="00C97636"/>
    <w:rsid w:val="00CA041A"/>
    <w:rsid w:val="00CA4CDD"/>
    <w:rsid w:val="00CC027C"/>
    <w:rsid w:val="00CC2F5D"/>
    <w:rsid w:val="00CC3D73"/>
    <w:rsid w:val="00CC3E07"/>
    <w:rsid w:val="00CC5BBA"/>
    <w:rsid w:val="00CD1602"/>
    <w:rsid w:val="00CD70E5"/>
    <w:rsid w:val="00CE70BD"/>
    <w:rsid w:val="00D00437"/>
    <w:rsid w:val="00D107BE"/>
    <w:rsid w:val="00D219B2"/>
    <w:rsid w:val="00D271D9"/>
    <w:rsid w:val="00D36A05"/>
    <w:rsid w:val="00D4059E"/>
    <w:rsid w:val="00D45CB5"/>
    <w:rsid w:val="00D46F02"/>
    <w:rsid w:val="00D631B3"/>
    <w:rsid w:val="00D65965"/>
    <w:rsid w:val="00D66602"/>
    <w:rsid w:val="00D67A32"/>
    <w:rsid w:val="00D77B12"/>
    <w:rsid w:val="00D80D9C"/>
    <w:rsid w:val="00D84B6E"/>
    <w:rsid w:val="00DA3470"/>
    <w:rsid w:val="00DA416C"/>
    <w:rsid w:val="00DA6D50"/>
    <w:rsid w:val="00DB1982"/>
    <w:rsid w:val="00DD534B"/>
    <w:rsid w:val="00DD62B6"/>
    <w:rsid w:val="00DE3801"/>
    <w:rsid w:val="00DE7A46"/>
    <w:rsid w:val="00E05F4A"/>
    <w:rsid w:val="00E27B9E"/>
    <w:rsid w:val="00E33CFF"/>
    <w:rsid w:val="00E35AD3"/>
    <w:rsid w:val="00E458C4"/>
    <w:rsid w:val="00E46141"/>
    <w:rsid w:val="00E56386"/>
    <w:rsid w:val="00E578B5"/>
    <w:rsid w:val="00E6064B"/>
    <w:rsid w:val="00E67D4F"/>
    <w:rsid w:val="00E864C0"/>
    <w:rsid w:val="00E9028B"/>
    <w:rsid w:val="00E907E7"/>
    <w:rsid w:val="00EA07F2"/>
    <w:rsid w:val="00EA1321"/>
    <w:rsid w:val="00EB65AB"/>
    <w:rsid w:val="00EC58EB"/>
    <w:rsid w:val="00EF70A2"/>
    <w:rsid w:val="00F00049"/>
    <w:rsid w:val="00F00A62"/>
    <w:rsid w:val="00F07B67"/>
    <w:rsid w:val="00F10270"/>
    <w:rsid w:val="00F110CE"/>
    <w:rsid w:val="00F140B4"/>
    <w:rsid w:val="00F26360"/>
    <w:rsid w:val="00F26903"/>
    <w:rsid w:val="00F26D02"/>
    <w:rsid w:val="00F31835"/>
    <w:rsid w:val="00F4138A"/>
    <w:rsid w:val="00F511ED"/>
    <w:rsid w:val="00F56B41"/>
    <w:rsid w:val="00F66C5A"/>
    <w:rsid w:val="00F820F6"/>
    <w:rsid w:val="00F83DDD"/>
    <w:rsid w:val="00F84522"/>
    <w:rsid w:val="00F94E58"/>
    <w:rsid w:val="00F9598E"/>
    <w:rsid w:val="00FB25CF"/>
    <w:rsid w:val="00FB3B3D"/>
    <w:rsid w:val="00FB5C05"/>
    <w:rsid w:val="00FB5F3F"/>
    <w:rsid w:val="00FC0412"/>
    <w:rsid w:val="00FD16D1"/>
    <w:rsid w:val="00FD34CA"/>
    <w:rsid w:val="00FE0435"/>
    <w:rsid w:val="00FF4221"/>
    <w:rsid w:val="00FF4ED7"/>
    <w:rsid w:val="00FF52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1035619284">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299">
      <w:bodyDiv w:val="1"/>
      <w:marLeft w:val="0"/>
      <w:marRight w:val="0"/>
      <w:marTop w:val="0"/>
      <w:marBottom w:val="0"/>
      <w:divBdr>
        <w:top w:val="none" w:sz="0" w:space="0" w:color="auto"/>
        <w:left w:val="none" w:sz="0" w:space="0" w:color="auto"/>
        <w:bottom w:val="none" w:sz="0" w:space="0" w:color="auto"/>
        <w:right w:val="none" w:sz="0" w:space="0" w:color="auto"/>
      </w:divBdr>
    </w:div>
    <w:div w:id="1603956406">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786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rel.org.au/external-datasets" TargetMode="External"/><Relationship Id="rId5" Type="http://schemas.microsoft.com/office/2007/relationships/stylesWithEffects" Target="stylesWithEffects.xml"/><Relationship Id="rId10" Type="http://schemas.openxmlformats.org/officeDocument/2006/relationships/hyperlink" Target="mailto:cherel@cancerinstitute.org.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334982-6C7A-4B45-BCEF-A21B29D3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Emergency Department Data Collection</vt:lpstr>
    </vt:vector>
  </TitlesOfParts>
  <Company>Cancer Institute NSW</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Study Description</dc:title>
  <dc:creator>htard</dc:creator>
  <dc:description>NSW Cancer, Lifestyle and Evaluation of Risk (CLEAR) study Description</dc:description>
  <cp:lastModifiedBy>PYE, Victoria</cp:lastModifiedBy>
  <cp:revision>3</cp:revision>
  <cp:lastPrinted>2011-06-08T22:35:00Z</cp:lastPrinted>
  <dcterms:created xsi:type="dcterms:W3CDTF">2016-02-11T23:59:00Z</dcterms:created>
  <dcterms:modified xsi:type="dcterms:W3CDTF">2016-02-12T00:00:00Z</dcterms:modified>
</cp:coreProperties>
</file>