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AC4" w:rsidRPr="00D71228" w:rsidRDefault="00C06E0C" w:rsidP="00016584">
      <w:pPr>
        <w:pStyle w:val="Title"/>
        <w:spacing w:after="0"/>
        <w:rPr>
          <w:rFonts w:ascii="Corbel" w:hAnsi="Corbel"/>
          <w:color w:val="3E3E67" w:themeColor="accent1" w:themeShade="BF"/>
        </w:rPr>
      </w:pPr>
      <w:r w:rsidRPr="00D71228">
        <w:rPr>
          <w:rFonts w:ascii="Corbel" w:hAnsi="Corbel"/>
          <w:color w:val="3E3E67" w:themeColor="accent1" w:themeShade="BF"/>
        </w:rPr>
        <w:t xml:space="preserve">Emergency Department Data Collection </w:t>
      </w:r>
    </w:p>
    <w:p w:rsidR="00C5153D" w:rsidRPr="00461A35" w:rsidRDefault="0058750A" w:rsidP="00461A35">
      <w:pPr>
        <w:pStyle w:val="Subtitle"/>
        <w:jc w:val="right"/>
        <w:rPr>
          <w:rFonts w:ascii="Corbel" w:hAnsi="Corbel"/>
          <w:i w:val="0"/>
          <w:sz w:val="32"/>
          <w:szCs w:val="32"/>
        </w:rPr>
      </w:pPr>
      <w:r w:rsidRPr="00461A35">
        <w:rPr>
          <w:rFonts w:ascii="Corbel" w:hAnsi="Corbel"/>
          <w:i w:val="0"/>
          <w:sz w:val="32"/>
          <w:szCs w:val="32"/>
        </w:rPr>
        <w:t xml:space="preserve">NSW </w:t>
      </w:r>
      <w:r w:rsidR="00016584" w:rsidRPr="00461A35">
        <w:rPr>
          <w:rFonts w:ascii="Corbel" w:hAnsi="Corbel"/>
          <w:i w:val="0"/>
          <w:sz w:val="32"/>
          <w:szCs w:val="32"/>
        </w:rPr>
        <w:t>Ministry</w:t>
      </w:r>
      <w:r w:rsidRPr="00461A35">
        <w:rPr>
          <w:rFonts w:ascii="Corbel" w:hAnsi="Corbel"/>
          <w:i w:val="0"/>
          <w:sz w:val="32"/>
          <w:szCs w:val="32"/>
        </w:rPr>
        <w:t xml:space="preserve"> of Health</w:t>
      </w:r>
    </w:p>
    <w:p w:rsidR="00016584" w:rsidRDefault="00016584" w:rsidP="00016584">
      <w:pPr>
        <w:pStyle w:val="Heading3"/>
        <w:spacing w:before="0" w:line="240" w:lineRule="auto"/>
        <w:rPr>
          <w:rFonts w:ascii="Corbel" w:hAnsi="Corbel"/>
          <w:color w:val="3E3E67" w:themeColor="accent1" w:themeShade="BF"/>
          <w:sz w:val="28"/>
          <w:szCs w:val="28"/>
        </w:rPr>
      </w:pPr>
    </w:p>
    <w:p w:rsidR="00B42EB0" w:rsidRPr="000044DE" w:rsidRDefault="00B42EB0" w:rsidP="00461A35">
      <w:pPr>
        <w:pStyle w:val="Heading2"/>
      </w:pPr>
      <w:r w:rsidRPr="000044DE">
        <w:t>Background</w:t>
      </w:r>
    </w:p>
    <w:p w:rsidR="00F83DDD" w:rsidRPr="00D71228" w:rsidRDefault="009157DF" w:rsidP="00016584">
      <w:pPr>
        <w:pStyle w:val="ListParagraph"/>
        <w:spacing w:after="0" w:line="240" w:lineRule="auto"/>
        <w:ind w:left="0"/>
        <w:rPr>
          <w:rFonts w:ascii="Calibri" w:hAnsi="Calibri"/>
          <w:sz w:val="24"/>
          <w:szCs w:val="24"/>
        </w:rPr>
      </w:pPr>
      <w:r w:rsidRPr="00D71228">
        <w:rPr>
          <w:rFonts w:ascii="Calibri" w:hAnsi="Calibri"/>
          <w:sz w:val="24"/>
          <w:szCs w:val="24"/>
        </w:rPr>
        <w:t>The primary purpose</w:t>
      </w:r>
      <w:r w:rsidR="00F83DDD" w:rsidRPr="00D71228">
        <w:rPr>
          <w:rFonts w:ascii="Calibri" w:hAnsi="Calibri"/>
          <w:sz w:val="24"/>
          <w:szCs w:val="24"/>
        </w:rPr>
        <w:t xml:space="preserve"> of collecting Emergency Department data in NSW </w:t>
      </w:r>
      <w:r w:rsidRPr="00D71228">
        <w:rPr>
          <w:rFonts w:ascii="Calibri" w:hAnsi="Calibri"/>
          <w:sz w:val="24"/>
          <w:szCs w:val="24"/>
        </w:rPr>
        <w:t>is</w:t>
      </w:r>
      <w:r w:rsidR="00F83DDD" w:rsidRPr="00D71228">
        <w:rPr>
          <w:rFonts w:ascii="Calibri" w:hAnsi="Calibri"/>
          <w:sz w:val="24"/>
          <w:szCs w:val="24"/>
        </w:rPr>
        <w:t xml:space="preserve"> to:</w:t>
      </w:r>
    </w:p>
    <w:p w:rsidR="00F83DDD" w:rsidRPr="00D71228" w:rsidRDefault="00F83DDD" w:rsidP="00016584">
      <w:pPr>
        <w:pStyle w:val="ListParagraph"/>
        <w:numPr>
          <w:ilvl w:val="0"/>
          <w:numId w:val="8"/>
        </w:numPr>
        <w:spacing w:after="0" w:line="240" w:lineRule="auto"/>
        <w:ind w:left="737"/>
        <w:rPr>
          <w:rFonts w:ascii="Calibri" w:hAnsi="Calibri"/>
          <w:sz w:val="24"/>
          <w:szCs w:val="24"/>
        </w:rPr>
      </w:pPr>
      <w:r w:rsidRPr="00D71228">
        <w:rPr>
          <w:rFonts w:ascii="Calibri" w:hAnsi="Calibri"/>
          <w:sz w:val="24"/>
          <w:szCs w:val="24"/>
        </w:rPr>
        <w:t>Assist clinicians in the management of patients; and</w:t>
      </w:r>
    </w:p>
    <w:p w:rsidR="000F2F12" w:rsidRDefault="00F83DDD" w:rsidP="00016584">
      <w:pPr>
        <w:pStyle w:val="ListParagraph"/>
        <w:numPr>
          <w:ilvl w:val="0"/>
          <w:numId w:val="8"/>
        </w:numPr>
        <w:spacing w:after="0" w:line="240" w:lineRule="auto"/>
        <w:ind w:left="737"/>
        <w:rPr>
          <w:rFonts w:ascii="Calibri" w:hAnsi="Calibri"/>
          <w:sz w:val="24"/>
          <w:szCs w:val="24"/>
        </w:rPr>
      </w:pPr>
      <w:r w:rsidRPr="00D71228">
        <w:rPr>
          <w:rFonts w:ascii="Calibri" w:hAnsi="Calibri"/>
          <w:sz w:val="24"/>
          <w:szCs w:val="24"/>
        </w:rPr>
        <w:t>Enable comparisons of performance in respect to access to services, quality clinical outcomes, patient management, customer satisfaction and cost effectiveness</w:t>
      </w:r>
      <w:r w:rsidR="00B42EB0" w:rsidRPr="00D71228">
        <w:rPr>
          <w:rFonts w:ascii="Calibri" w:hAnsi="Calibri"/>
          <w:sz w:val="24"/>
          <w:szCs w:val="24"/>
        </w:rPr>
        <w:t>.</w:t>
      </w:r>
    </w:p>
    <w:p w:rsidR="00C5153D" w:rsidRPr="00373EB1" w:rsidRDefault="000F2F12" w:rsidP="00016584">
      <w:pPr>
        <w:spacing w:after="0" w:line="240" w:lineRule="auto"/>
        <w:rPr>
          <w:rFonts w:ascii="Calibri" w:hAnsi="Calibri"/>
          <w:sz w:val="24"/>
          <w:szCs w:val="24"/>
        </w:rPr>
      </w:pPr>
      <w:r w:rsidRPr="00373EB1">
        <w:rPr>
          <w:rFonts w:ascii="Calibri" w:hAnsi="Calibri"/>
          <w:sz w:val="24"/>
          <w:szCs w:val="24"/>
        </w:rPr>
        <w:t>Each record in the collection represents a presentation to an emergency department.</w:t>
      </w:r>
    </w:p>
    <w:p w:rsidR="00016584" w:rsidRDefault="00016584" w:rsidP="00016584">
      <w:pPr>
        <w:pStyle w:val="Heading3"/>
        <w:spacing w:before="0" w:line="240" w:lineRule="auto"/>
        <w:rPr>
          <w:rFonts w:ascii="Corbel" w:hAnsi="Corbel"/>
          <w:color w:val="3E3E67" w:themeColor="accent1" w:themeShade="BF"/>
          <w:sz w:val="28"/>
          <w:szCs w:val="28"/>
        </w:rPr>
      </w:pPr>
    </w:p>
    <w:p w:rsidR="00A26B43" w:rsidRPr="000044DE" w:rsidRDefault="00C5153D" w:rsidP="00461A35">
      <w:pPr>
        <w:pStyle w:val="Heading2"/>
      </w:pPr>
      <w:r w:rsidRPr="000044DE">
        <w:t>ED coverage</w:t>
      </w:r>
    </w:p>
    <w:p w:rsidR="00C5153D" w:rsidRPr="00D71228" w:rsidRDefault="00C5153D" w:rsidP="00016584">
      <w:pPr>
        <w:pStyle w:val="ListParagraph"/>
        <w:numPr>
          <w:ilvl w:val="0"/>
          <w:numId w:val="9"/>
        </w:numPr>
        <w:spacing w:after="0" w:line="240" w:lineRule="auto"/>
        <w:ind w:left="737"/>
        <w:rPr>
          <w:rFonts w:ascii="Calibri" w:hAnsi="Calibri"/>
          <w:sz w:val="24"/>
          <w:szCs w:val="24"/>
        </w:rPr>
      </w:pPr>
      <w:r w:rsidRPr="00D71228">
        <w:rPr>
          <w:rFonts w:ascii="Calibri" w:hAnsi="Calibri"/>
          <w:sz w:val="24"/>
          <w:szCs w:val="24"/>
        </w:rPr>
        <w:t xml:space="preserve">The EDDC commenced in 1994, but was only organised into a formal data collection from July 1996. </w:t>
      </w:r>
    </w:p>
    <w:p w:rsidR="00C5153D" w:rsidRPr="00D71228" w:rsidRDefault="00C5153D" w:rsidP="00016584">
      <w:pPr>
        <w:pStyle w:val="ListParagraph"/>
        <w:numPr>
          <w:ilvl w:val="0"/>
          <w:numId w:val="9"/>
        </w:numPr>
        <w:spacing w:after="0" w:line="240" w:lineRule="auto"/>
        <w:ind w:left="737"/>
        <w:rPr>
          <w:rFonts w:ascii="Calibri" w:hAnsi="Calibri"/>
          <w:sz w:val="24"/>
          <w:szCs w:val="24"/>
        </w:rPr>
      </w:pPr>
      <w:r w:rsidRPr="00D71228">
        <w:rPr>
          <w:rFonts w:ascii="Calibri" w:hAnsi="Calibri"/>
          <w:sz w:val="24"/>
          <w:szCs w:val="24"/>
        </w:rPr>
        <w:t>The number of participating EDs has intermittently increased over time from around 46 EDs in 1996 to around 90 in 2010.</w:t>
      </w:r>
    </w:p>
    <w:p w:rsidR="00C5153D" w:rsidRPr="00D71228" w:rsidRDefault="00C5153D" w:rsidP="00016584">
      <w:pPr>
        <w:pStyle w:val="ListParagraph"/>
        <w:numPr>
          <w:ilvl w:val="0"/>
          <w:numId w:val="9"/>
        </w:numPr>
        <w:spacing w:after="0" w:line="240" w:lineRule="auto"/>
        <w:ind w:left="737"/>
        <w:rPr>
          <w:rFonts w:ascii="Calibri" w:hAnsi="Calibri"/>
          <w:sz w:val="24"/>
          <w:szCs w:val="24"/>
        </w:rPr>
      </w:pPr>
      <w:r w:rsidRPr="00D71228">
        <w:rPr>
          <w:rFonts w:ascii="Calibri" w:hAnsi="Calibri"/>
          <w:sz w:val="24"/>
          <w:szCs w:val="24"/>
        </w:rPr>
        <w:t>There are around 150 EDs in NSW, but the larger ones participate in the EDDC so a substantial proportion of the NSW population is covered, however this varies over time.</w:t>
      </w:r>
      <w:r w:rsidR="00016584">
        <w:rPr>
          <w:rFonts w:ascii="Calibri" w:hAnsi="Calibri"/>
          <w:sz w:val="24"/>
          <w:szCs w:val="24"/>
        </w:rPr>
        <w:t xml:space="preserve"> </w:t>
      </w:r>
      <w:r w:rsidRPr="00D71228">
        <w:rPr>
          <w:rFonts w:ascii="Calibri" w:hAnsi="Calibri"/>
          <w:sz w:val="24"/>
          <w:szCs w:val="24"/>
        </w:rPr>
        <w:t>To determine the proportion of total NSW ED visits captured by the NSW EDDC, use the number of ED presentations reported in the NSW Department of Health Annual Report as a denominator, as this is an independent source of information collected on all hospitals.</w:t>
      </w:r>
    </w:p>
    <w:p w:rsidR="009157DF" w:rsidRPr="00D71228" w:rsidRDefault="00C5153D" w:rsidP="00016584">
      <w:pPr>
        <w:pStyle w:val="ListParagraph"/>
        <w:numPr>
          <w:ilvl w:val="0"/>
          <w:numId w:val="9"/>
        </w:numPr>
        <w:spacing w:after="0" w:line="240" w:lineRule="auto"/>
        <w:ind w:left="737"/>
        <w:rPr>
          <w:rFonts w:ascii="Calibri" w:hAnsi="Calibri"/>
          <w:sz w:val="24"/>
          <w:szCs w:val="24"/>
        </w:rPr>
      </w:pPr>
      <w:r w:rsidRPr="00D71228">
        <w:rPr>
          <w:rFonts w:ascii="Calibri" w:hAnsi="Calibri"/>
          <w:sz w:val="24"/>
          <w:szCs w:val="24"/>
        </w:rPr>
        <w:t>Only public hospital EDs participate in the EDDC.</w:t>
      </w:r>
    </w:p>
    <w:p w:rsidR="00016584" w:rsidRDefault="00016584" w:rsidP="00016584">
      <w:pPr>
        <w:pStyle w:val="Heading3"/>
        <w:spacing w:before="0" w:line="240" w:lineRule="auto"/>
        <w:rPr>
          <w:rFonts w:ascii="Corbel" w:hAnsi="Corbel"/>
          <w:color w:val="3E3E67" w:themeColor="accent1" w:themeShade="BF"/>
          <w:sz w:val="28"/>
          <w:szCs w:val="28"/>
        </w:rPr>
      </w:pPr>
    </w:p>
    <w:p w:rsidR="00262170" w:rsidRPr="00262170" w:rsidRDefault="00262170" w:rsidP="00461A35">
      <w:pPr>
        <w:pStyle w:val="Heading2"/>
        <w:rPr>
          <w:rFonts w:ascii="Calibri" w:hAnsi="Calibri"/>
          <w:sz w:val="24"/>
          <w:szCs w:val="24"/>
        </w:rPr>
      </w:pPr>
      <w:r w:rsidRPr="00262170">
        <w:t>Access to information on Aboriginal and Torres Strait Islander peoples</w:t>
      </w:r>
      <w:r w:rsidRPr="00262170">
        <w:rPr>
          <w:rFonts w:ascii="Calibri" w:hAnsi="Calibri"/>
          <w:sz w:val="24"/>
          <w:szCs w:val="24"/>
        </w:rPr>
        <w:t xml:space="preserve"> </w:t>
      </w:r>
    </w:p>
    <w:p w:rsidR="00486DF6" w:rsidRDefault="00486DF6" w:rsidP="00016584">
      <w:pPr>
        <w:spacing w:after="0" w:line="240" w:lineRule="auto"/>
        <w:rPr>
          <w:rFonts w:ascii="Calibri" w:hAnsi="Calibri"/>
          <w:sz w:val="24"/>
          <w:szCs w:val="24"/>
        </w:rPr>
      </w:pPr>
      <w:r>
        <w:rPr>
          <w:rFonts w:ascii="Calibri" w:hAnsi="Calibri"/>
          <w:sz w:val="24"/>
          <w:szCs w:val="24"/>
        </w:rPr>
        <w:t xml:space="preserve">An application to the Aboriginal Health and Medical Research Council (AH&amp;MRC) ethics committee should be made for research projects for which </w:t>
      </w:r>
      <w:r w:rsidRPr="007B3701">
        <w:rPr>
          <w:rFonts w:ascii="Calibri" w:hAnsi="Calibri"/>
          <w:sz w:val="24"/>
          <w:szCs w:val="24"/>
        </w:rPr>
        <w:t>one or more of the following apply:</w:t>
      </w:r>
    </w:p>
    <w:p w:rsidR="00486DF6" w:rsidRPr="00FE50EA" w:rsidRDefault="00486DF6" w:rsidP="00016584">
      <w:pPr>
        <w:pStyle w:val="ListParagraph"/>
        <w:numPr>
          <w:ilvl w:val="0"/>
          <w:numId w:val="12"/>
        </w:numPr>
        <w:tabs>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t>The experience of Aboriginal people is an explicit focus of all or part of the research</w:t>
      </w:r>
    </w:p>
    <w:p w:rsidR="00486DF6" w:rsidRPr="00FE50EA" w:rsidRDefault="00486DF6" w:rsidP="00016584">
      <w:pPr>
        <w:pStyle w:val="ListParagraph"/>
        <w:numPr>
          <w:ilvl w:val="0"/>
          <w:numId w:val="12"/>
        </w:numPr>
        <w:tabs>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t>Data collection is explicitly directed at Aboriginal peoples</w:t>
      </w:r>
    </w:p>
    <w:p w:rsidR="00486DF6" w:rsidRPr="00FE50EA" w:rsidRDefault="00486DF6" w:rsidP="00016584">
      <w:pPr>
        <w:pStyle w:val="ListParagraph"/>
        <w:numPr>
          <w:ilvl w:val="0"/>
          <w:numId w:val="12"/>
        </w:numPr>
        <w:tabs>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t>Aboriginal peoples, as a group, are to be examined in the results</w:t>
      </w:r>
    </w:p>
    <w:p w:rsidR="00486DF6" w:rsidRPr="00EC544B" w:rsidRDefault="00486DF6" w:rsidP="00016584">
      <w:pPr>
        <w:pStyle w:val="ListParagraph"/>
        <w:numPr>
          <w:ilvl w:val="0"/>
          <w:numId w:val="12"/>
        </w:numPr>
        <w:tabs>
          <w:tab w:val="num" w:pos="426"/>
        </w:tabs>
        <w:autoSpaceDE w:val="0"/>
        <w:autoSpaceDN w:val="0"/>
        <w:adjustRightInd w:val="0"/>
        <w:spacing w:after="0" w:line="240" w:lineRule="auto"/>
        <w:ind w:left="426" w:hanging="426"/>
        <w:rPr>
          <w:rFonts w:ascii="Calibri" w:hAnsi="Calibri" w:cs="Arial"/>
          <w:sz w:val="24"/>
          <w:szCs w:val="24"/>
          <w:lang w:eastAsia="zh-CN"/>
        </w:rPr>
      </w:pPr>
      <w:r w:rsidRPr="00EC544B">
        <w:rPr>
          <w:rFonts w:ascii="Calibri" w:hAnsi="Calibri" w:cs="Arial"/>
          <w:sz w:val="24"/>
          <w:szCs w:val="24"/>
          <w:lang w:eastAsia="zh-CN"/>
        </w:rPr>
        <w:t>The information has an impact on one or more Aboriginal communities</w:t>
      </w:r>
    </w:p>
    <w:p w:rsidR="00486DF6" w:rsidRPr="00EC544B" w:rsidRDefault="00486DF6" w:rsidP="00016584">
      <w:pPr>
        <w:pStyle w:val="ListParagraph"/>
        <w:numPr>
          <w:ilvl w:val="0"/>
          <w:numId w:val="12"/>
        </w:numPr>
        <w:tabs>
          <w:tab w:val="num" w:pos="426"/>
        </w:tabs>
        <w:autoSpaceDE w:val="0"/>
        <w:autoSpaceDN w:val="0"/>
        <w:adjustRightInd w:val="0"/>
        <w:spacing w:after="0" w:line="240" w:lineRule="auto"/>
        <w:ind w:left="426" w:hanging="426"/>
        <w:rPr>
          <w:rFonts w:ascii="Calibri" w:hAnsi="Calibri" w:cs="Arial"/>
          <w:sz w:val="24"/>
          <w:szCs w:val="24"/>
        </w:rPr>
      </w:pPr>
      <w:r w:rsidRPr="00EC544B">
        <w:rPr>
          <w:rFonts w:ascii="Calibri" w:hAnsi="Calibri" w:cs="Arial"/>
          <w:sz w:val="24"/>
          <w:szCs w:val="24"/>
          <w:lang w:eastAsia="zh-CN"/>
        </w:rPr>
        <w:t>Aboriginal health funds are a source of funding</w:t>
      </w:r>
    </w:p>
    <w:p w:rsidR="00486DF6" w:rsidRDefault="00486DF6" w:rsidP="00016584">
      <w:pPr>
        <w:spacing w:after="0" w:line="240" w:lineRule="auto"/>
        <w:rPr>
          <w:rFonts w:ascii="Calibri" w:eastAsia="Times New Roman" w:hAnsi="Calibri" w:cs="Arial"/>
          <w:sz w:val="24"/>
          <w:szCs w:val="24"/>
        </w:rPr>
      </w:pPr>
    </w:p>
    <w:p w:rsidR="00486DF6" w:rsidRDefault="00486DF6" w:rsidP="00016584">
      <w:pPr>
        <w:spacing w:after="0" w:line="240" w:lineRule="auto"/>
        <w:rPr>
          <w:rFonts w:ascii="Calibri" w:eastAsia="Times New Roman" w:hAnsi="Calibri" w:cs="Arial"/>
          <w:sz w:val="24"/>
          <w:szCs w:val="24"/>
        </w:rPr>
      </w:pPr>
      <w:r w:rsidRPr="00EC544B">
        <w:rPr>
          <w:rFonts w:ascii="Calibri" w:eastAsia="Times New Roman" w:hAnsi="Calibri" w:cs="Arial"/>
          <w:sz w:val="24"/>
          <w:szCs w:val="24"/>
        </w:rPr>
        <w:t>Research that is not specifically directed at Aboriginal people or communities, such as for the total population or a sub-population (e</w:t>
      </w:r>
      <w:r w:rsidR="00644CCF">
        <w:rPr>
          <w:rFonts w:ascii="Calibri" w:eastAsia="Times New Roman" w:hAnsi="Calibri" w:cs="Arial"/>
          <w:sz w:val="24"/>
          <w:szCs w:val="24"/>
        </w:rPr>
        <w:t>.</w:t>
      </w:r>
      <w:r w:rsidRPr="00EC544B">
        <w:rPr>
          <w:rFonts w:ascii="Calibri" w:eastAsia="Times New Roman" w:hAnsi="Calibri" w:cs="Arial"/>
          <w:sz w:val="24"/>
          <w:szCs w:val="24"/>
        </w:rPr>
        <w:t xml:space="preserve">g. rural NSW, people over 50 years old) can still potentially impact on Aboriginal people. </w:t>
      </w:r>
    </w:p>
    <w:p w:rsidR="00486DF6" w:rsidRPr="00EC544B" w:rsidRDefault="00486DF6" w:rsidP="00016584">
      <w:pPr>
        <w:spacing w:after="0" w:line="240" w:lineRule="auto"/>
        <w:rPr>
          <w:rFonts w:ascii="Calibri" w:eastAsia="Times New Roman" w:hAnsi="Calibri" w:cs="Arial"/>
          <w:sz w:val="24"/>
          <w:szCs w:val="24"/>
        </w:rPr>
      </w:pPr>
    </w:p>
    <w:p w:rsidR="00486DF6" w:rsidRDefault="00486DF6" w:rsidP="00016584">
      <w:pPr>
        <w:spacing w:after="0" w:line="240" w:lineRule="auto"/>
        <w:rPr>
          <w:rFonts w:ascii="Calibri" w:eastAsia="Times New Roman" w:hAnsi="Calibri" w:cs="Arial"/>
          <w:sz w:val="24"/>
          <w:szCs w:val="24"/>
        </w:rPr>
      </w:pPr>
      <w:r w:rsidRPr="00EC544B">
        <w:rPr>
          <w:rFonts w:ascii="Calibri" w:eastAsia="Times New Roman" w:hAnsi="Calibri" w:cs="Arial"/>
          <w:sz w:val="24"/>
          <w:szCs w:val="24"/>
        </w:rPr>
        <w:t xml:space="preserve">However, an application for such research need only be made to the Committee if </w:t>
      </w:r>
      <w:r w:rsidRPr="00EC544B">
        <w:rPr>
          <w:rFonts w:ascii="Calibri" w:eastAsia="Times New Roman" w:hAnsi="Calibri" w:cs="Arial"/>
          <w:i/>
          <w:iCs/>
          <w:sz w:val="24"/>
          <w:szCs w:val="24"/>
          <w:u w:val="single"/>
        </w:rPr>
        <w:t>any</w:t>
      </w:r>
      <w:r w:rsidRPr="00EC544B">
        <w:rPr>
          <w:rFonts w:ascii="Calibri" w:eastAsia="Times New Roman" w:hAnsi="Calibri" w:cs="Arial"/>
          <w:sz w:val="24"/>
          <w:szCs w:val="24"/>
        </w:rPr>
        <w:t xml:space="preserve"> one of the following applies:</w:t>
      </w:r>
    </w:p>
    <w:p w:rsidR="00486DF6" w:rsidRPr="00EC544B" w:rsidRDefault="00486DF6" w:rsidP="00016584">
      <w:pPr>
        <w:spacing w:after="0" w:line="240" w:lineRule="auto"/>
        <w:rPr>
          <w:rFonts w:ascii="Calibri" w:eastAsia="Times New Roman" w:hAnsi="Calibri" w:cs="Arial"/>
          <w:sz w:val="24"/>
          <w:szCs w:val="24"/>
        </w:rPr>
      </w:pPr>
    </w:p>
    <w:p w:rsidR="00486DF6" w:rsidRPr="00EC544B" w:rsidRDefault="00486DF6" w:rsidP="00016584">
      <w:pPr>
        <w:numPr>
          <w:ilvl w:val="0"/>
          <w:numId w:val="13"/>
        </w:numPr>
        <w:tabs>
          <w:tab w:val="clear" w:pos="720"/>
          <w:tab w:val="num" w:pos="426"/>
        </w:tabs>
        <w:spacing w:after="0" w:line="240" w:lineRule="auto"/>
        <w:ind w:left="426" w:hanging="426"/>
        <w:rPr>
          <w:rFonts w:ascii="Calibri" w:eastAsia="Times New Roman" w:hAnsi="Calibri" w:cs="Arial"/>
          <w:sz w:val="24"/>
          <w:szCs w:val="24"/>
        </w:rPr>
      </w:pPr>
      <w:r w:rsidRPr="00EC544B">
        <w:rPr>
          <w:rFonts w:ascii="Calibri" w:eastAsia="Times New Roman" w:hAnsi="Calibri" w:cs="Arial"/>
          <w:sz w:val="24"/>
          <w:szCs w:val="24"/>
        </w:rPr>
        <w:lastRenderedPageBreak/>
        <w:t xml:space="preserve">Any of the five factors listed above are present; </w:t>
      </w:r>
      <w:r w:rsidRPr="00EC544B">
        <w:rPr>
          <w:rFonts w:ascii="Calibri" w:eastAsia="Times New Roman" w:hAnsi="Calibri" w:cs="Arial"/>
          <w:sz w:val="24"/>
          <w:szCs w:val="24"/>
          <w:u w:val="single"/>
        </w:rPr>
        <w:t>or</w:t>
      </w:r>
    </w:p>
    <w:p w:rsidR="00486DF6" w:rsidRPr="00EC544B" w:rsidRDefault="00486DF6" w:rsidP="00016584">
      <w:pPr>
        <w:numPr>
          <w:ilvl w:val="0"/>
          <w:numId w:val="13"/>
        </w:numPr>
        <w:tabs>
          <w:tab w:val="clear" w:pos="720"/>
          <w:tab w:val="num" w:pos="426"/>
        </w:tabs>
        <w:spacing w:after="0" w:line="240" w:lineRule="auto"/>
        <w:ind w:left="426" w:hanging="426"/>
        <w:rPr>
          <w:rFonts w:ascii="Calibri" w:eastAsia="Times New Roman" w:hAnsi="Calibri" w:cs="Arial"/>
          <w:sz w:val="24"/>
          <w:szCs w:val="24"/>
        </w:rPr>
      </w:pPr>
      <w:r w:rsidRPr="00EC544B">
        <w:rPr>
          <w:rFonts w:ascii="Calibri" w:eastAsia="Times New Roman" w:hAnsi="Calibri" w:cs="Arial"/>
          <w:sz w:val="24"/>
          <w:szCs w:val="24"/>
        </w:rPr>
        <w:t>Aboriginal people are known, or are likely, to be significantly over-represented in the group being studied (e</w:t>
      </w:r>
      <w:r w:rsidR="00720789">
        <w:rPr>
          <w:rFonts w:ascii="Calibri" w:eastAsia="Times New Roman" w:hAnsi="Calibri" w:cs="Arial"/>
          <w:sz w:val="24"/>
          <w:szCs w:val="24"/>
        </w:rPr>
        <w:t>.</w:t>
      </w:r>
      <w:r w:rsidRPr="00EC544B">
        <w:rPr>
          <w:rFonts w:ascii="Calibri" w:eastAsia="Times New Roman" w:hAnsi="Calibri" w:cs="Arial"/>
          <w:sz w:val="24"/>
          <w:szCs w:val="24"/>
        </w:rPr>
        <w:t xml:space="preserve">g. compared to the 2.1% of the total NSW population as shown in the 2006 Census); </w:t>
      </w:r>
      <w:r w:rsidRPr="00EC544B">
        <w:rPr>
          <w:rFonts w:ascii="Calibri" w:eastAsia="Times New Roman" w:hAnsi="Calibri" w:cs="Arial"/>
          <w:sz w:val="24"/>
          <w:szCs w:val="24"/>
          <w:u w:val="single"/>
        </w:rPr>
        <w:t>or</w:t>
      </w:r>
    </w:p>
    <w:p w:rsidR="00486DF6" w:rsidRPr="00EC544B" w:rsidRDefault="00486DF6" w:rsidP="00016584">
      <w:pPr>
        <w:numPr>
          <w:ilvl w:val="0"/>
          <w:numId w:val="13"/>
        </w:numPr>
        <w:tabs>
          <w:tab w:val="clear" w:pos="720"/>
          <w:tab w:val="num" w:pos="426"/>
        </w:tabs>
        <w:spacing w:after="0" w:line="240" w:lineRule="auto"/>
        <w:ind w:left="426" w:hanging="426"/>
        <w:rPr>
          <w:rFonts w:ascii="Calibri" w:eastAsia="Times New Roman" w:hAnsi="Calibri" w:cs="Arial"/>
          <w:sz w:val="24"/>
          <w:szCs w:val="24"/>
        </w:rPr>
      </w:pPr>
      <w:r w:rsidRPr="00EC544B">
        <w:rPr>
          <w:rFonts w:ascii="Calibri" w:eastAsia="Times New Roman" w:hAnsi="Calibri" w:cs="Arial"/>
          <w:sz w:val="24"/>
          <w:szCs w:val="24"/>
        </w:rPr>
        <w:t xml:space="preserve">The Aboriginal experience of the medical condition being studied is known, or is likely, to be different from the overall population; </w:t>
      </w:r>
      <w:r w:rsidRPr="00EC544B">
        <w:rPr>
          <w:rFonts w:ascii="Calibri" w:eastAsia="Times New Roman" w:hAnsi="Calibri" w:cs="Arial"/>
          <w:sz w:val="24"/>
          <w:szCs w:val="24"/>
          <w:u w:val="single"/>
        </w:rPr>
        <w:t>or</w:t>
      </w:r>
    </w:p>
    <w:p w:rsidR="00486DF6" w:rsidRPr="00EC544B" w:rsidRDefault="00486DF6" w:rsidP="00016584">
      <w:pPr>
        <w:numPr>
          <w:ilvl w:val="0"/>
          <w:numId w:val="13"/>
        </w:numPr>
        <w:tabs>
          <w:tab w:val="clear" w:pos="720"/>
          <w:tab w:val="num" w:pos="426"/>
        </w:tabs>
        <w:spacing w:after="0" w:line="240" w:lineRule="auto"/>
        <w:ind w:left="426" w:hanging="426"/>
        <w:rPr>
          <w:rFonts w:ascii="Calibri" w:eastAsia="Times New Roman" w:hAnsi="Calibri" w:cs="Arial"/>
          <w:sz w:val="24"/>
          <w:szCs w:val="24"/>
        </w:rPr>
      </w:pPr>
      <w:r w:rsidRPr="00EC544B">
        <w:rPr>
          <w:rFonts w:ascii="Calibri" w:eastAsia="Times New Roman" w:hAnsi="Calibri" w:cs="Arial"/>
          <w:sz w:val="24"/>
          <w:szCs w:val="24"/>
        </w:rPr>
        <w:t xml:space="preserve">There are Aboriginal people who use the services being studied in distinctive ways, or who have distinctive barriers that limit their access to the services; </w:t>
      </w:r>
      <w:r w:rsidRPr="00EC544B">
        <w:rPr>
          <w:rFonts w:ascii="Calibri" w:eastAsia="Times New Roman" w:hAnsi="Calibri" w:cs="Arial"/>
          <w:sz w:val="24"/>
          <w:szCs w:val="24"/>
          <w:u w:val="single"/>
        </w:rPr>
        <w:t>or</w:t>
      </w:r>
      <w:r w:rsidR="00016584">
        <w:rPr>
          <w:rFonts w:ascii="Calibri" w:eastAsia="Times New Roman" w:hAnsi="Calibri" w:cs="Arial"/>
          <w:sz w:val="24"/>
          <w:szCs w:val="24"/>
        </w:rPr>
        <w:t xml:space="preserve"> </w:t>
      </w:r>
    </w:p>
    <w:p w:rsidR="00486DF6" w:rsidRPr="00EC544B" w:rsidRDefault="00486DF6" w:rsidP="00016584">
      <w:pPr>
        <w:numPr>
          <w:ilvl w:val="0"/>
          <w:numId w:val="13"/>
        </w:numPr>
        <w:tabs>
          <w:tab w:val="clear" w:pos="720"/>
          <w:tab w:val="num" w:pos="426"/>
        </w:tabs>
        <w:spacing w:after="0" w:line="240" w:lineRule="auto"/>
        <w:ind w:left="426" w:hanging="426"/>
        <w:rPr>
          <w:rFonts w:ascii="Calibri" w:eastAsia="Times New Roman" w:hAnsi="Calibri" w:cs="Arial"/>
          <w:sz w:val="24"/>
          <w:szCs w:val="24"/>
        </w:rPr>
      </w:pPr>
      <w:r w:rsidRPr="00EC544B">
        <w:rPr>
          <w:rFonts w:ascii="Calibri" w:eastAsia="Times New Roman" w:hAnsi="Calibri" w:cs="Arial"/>
          <w:sz w:val="24"/>
          <w:szCs w:val="24"/>
        </w:rPr>
        <w:t>It is proposed to separately identify data relating to Aboriginal people in the results.</w:t>
      </w:r>
    </w:p>
    <w:p w:rsidR="00486DF6" w:rsidRDefault="00486DF6" w:rsidP="00016584">
      <w:pPr>
        <w:pStyle w:val="BodyTextIndent3"/>
        <w:spacing w:after="0"/>
        <w:ind w:left="0"/>
        <w:rPr>
          <w:rFonts w:ascii="Calibri" w:hAnsi="Calibri"/>
          <w:sz w:val="24"/>
          <w:szCs w:val="24"/>
        </w:rPr>
      </w:pPr>
      <w:r w:rsidRPr="007B3701">
        <w:rPr>
          <w:rFonts w:ascii="Calibri" w:hAnsi="Calibri"/>
          <w:sz w:val="24"/>
          <w:szCs w:val="24"/>
        </w:rPr>
        <w:t>The AH</w:t>
      </w:r>
      <w:r>
        <w:rPr>
          <w:rFonts w:ascii="Calibri" w:hAnsi="Calibri"/>
          <w:sz w:val="24"/>
          <w:szCs w:val="24"/>
        </w:rPr>
        <w:t>&amp;</w:t>
      </w:r>
      <w:r w:rsidRPr="007B3701">
        <w:rPr>
          <w:rFonts w:ascii="Calibri" w:hAnsi="Calibri"/>
          <w:sz w:val="24"/>
          <w:szCs w:val="24"/>
        </w:rPr>
        <w:t xml:space="preserve">MRC ethics committee have some </w:t>
      </w:r>
      <w:r>
        <w:rPr>
          <w:rFonts w:ascii="Calibri" w:hAnsi="Calibri"/>
          <w:sz w:val="24"/>
          <w:szCs w:val="24"/>
        </w:rPr>
        <w:t>specific</w:t>
      </w:r>
      <w:r w:rsidRPr="007B3701">
        <w:rPr>
          <w:rFonts w:ascii="Calibri" w:hAnsi="Calibri"/>
          <w:sz w:val="24"/>
          <w:szCs w:val="24"/>
        </w:rPr>
        <w:t xml:space="preserve"> requirements, including evidence of community engagement in the research. Relevant documents can be found on the</w:t>
      </w:r>
      <w:r>
        <w:rPr>
          <w:rFonts w:ascii="Calibri" w:hAnsi="Calibri"/>
          <w:sz w:val="24"/>
          <w:szCs w:val="24"/>
        </w:rPr>
        <w:t xml:space="preserve"> AH&amp;MRC</w:t>
      </w:r>
      <w:r w:rsidRPr="007B3701">
        <w:rPr>
          <w:rFonts w:ascii="Calibri" w:hAnsi="Calibri"/>
          <w:sz w:val="24"/>
          <w:szCs w:val="24"/>
        </w:rPr>
        <w:t xml:space="preserve"> website at: </w:t>
      </w:r>
      <w:hyperlink r:id="rId10" w:history="1">
        <w:r w:rsidRPr="007B3701">
          <w:rPr>
            <w:rStyle w:val="Hyperlink"/>
            <w:rFonts w:ascii="Calibri" w:hAnsi="Calibri"/>
            <w:color w:val="auto"/>
            <w:sz w:val="24"/>
            <w:szCs w:val="24"/>
          </w:rPr>
          <w:t>http://www.ahmrc.org.au</w:t>
        </w:r>
      </w:hyperlink>
      <w:r w:rsidRPr="007B3701">
        <w:rPr>
          <w:rFonts w:ascii="Calibri" w:hAnsi="Calibri"/>
          <w:sz w:val="24"/>
          <w:szCs w:val="24"/>
        </w:rPr>
        <w:t>.</w:t>
      </w:r>
      <w:r w:rsidR="00016584">
        <w:rPr>
          <w:rFonts w:ascii="Calibri" w:hAnsi="Calibri"/>
          <w:sz w:val="24"/>
          <w:szCs w:val="24"/>
        </w:rPr>
        <w:t xml:space="preserve"> </w:t>
      </w:r>
      <w:r w:rsidR="00DC3F72">
        <w:rPr>
          <w:rFonts w:ascii="Calibri" w:hAnsi="Calibri"/>
          <w:color w:val="000000" w:themeColor="text1"/>
          <w:sz w:val="24"/>
          <w:szCs w:val="24"/>
        </w:rPr>
        <w:t>If you are unsure whether an application to the AH&amp;MRC Ethics Committee is required, please seek the advice of the Ethics Committee secretariat (T: 02 9212 4777).</w:t>
      </w:r>
    </w:p>
    <w:p w:rsidR="00016584" w:rsidRDefault="00016584" w:rsidP="00016584">
      <w:pPr>
        <w:pStyle w:val="Heading3"/>
        <w:spacing w:before="0" w:line="240" w:lineRule="auto"/>
        <w:rPr>
          <w:rFonts w:ascii="Corbel" w:hAnsi="Corbel"/>
          <w:color w:val="3E3E67" w:themeColor="accent1" w:themeShade="BF"/>
          <w:sz w:val="28"/>
          <w:szCs w:val="28"/>
        </w:rPr>
      </w:pPr>
    </w:p>
    <w:p w:rsidR="00A26B43" w:rsidRPr="000044DE" w:rsidRDefault="00A26B43" w:rsidP="00461A35">
      <w:pPr>
        <w:pStyle w:val="Heading2"/>
      </w:pPr>
      <w:r w:rsidRPr="000044DE">
        <w:t>Diagnosis coding</w:t>
      </w:r>
      <w:r w:rsidR="00262170">
        <w:t xml:space="preserve"> </w:t>
      </w:r>
    </w:p>
    <w:p w:rsidR="00A26B43" w:rsidRDefault="00A26B43" w:rsidP="00016584">
      <w:pPr>
        <w:spacing w:after="0" w:line="240" w:lineRule="auto"/>
        <w:rPr>
          <w:rFonts w:ascii="Calibri" w:hAnsi="Calibri"/>
          <w:sz w:val="24"/>
          <w:szCs w:val="24"/>
        </w:rPr>
      </w:pPr>
      <w:r w:rsidRPr="00D71228">
        <w:rPr>
          <w:rFonts w:ascii="Calibri" w:hAnsi="Calibri"/>
          <w:sz w:val="24"/>
          <w:szCs w:val="24"/>
        </w:rPr>
        <w:t>The NSW Admitted Patient Data Collection has diagnoses coded by trained clinical information managers who choose diagnoses from the Australian clinical version of the International Classification of Diseases (ICD).</w:t>
      </w:r>
      <w:r w:rsidR="00016584">
        <w:rPr>
          <w:rFonts w:ascii="Calibri" w:hAnsi="Calibri"/>
          <w:sz w:val="24"/>
          <w:szCs w:val="24"/>
        </w:rPr>
        <w:t xml:space="preserve"> </w:t>
      </w:r>
      <w:r w:rsidRPr="00D71228">
        <w:rPr>
          <w:rFonts w:ascii="Calibri" w:hAnsi="Calibri"/>
          <w:sz w:val="24"/>
          <w:szCs w:val="24"/>
        </w:rPr>
        <w:t>The EDDC, on the other hand, has diagnoses recorded by medical, nursing or clerical personnel at the point of care. These personnel are not trained in clinical coding.</w:t>
      </w:r>
      <w:r w:rsidR="00016584">
        <w:rPr>
          <w:rFonts w:ascii="Calibri" w:hAnsi="Calibri"/>
          <w:sz w:val="24"/>
          <w:szCs w:val="24"/>
        </w:rPr>
        <w:t xml:space="preserve"> </w:t>
      </w:r>
      <w:r w:rsidRPr="00D71228">
        <w:rPr>
          <w:rFonts w:ascii="Calibri" w:hAnsi="Calibri"/>
          <w:sz w:val="24"/>
          <w:szCs w:val="24"/>
        </w:rPr>
        <w:t>The diagnoses are selected by keyword searching or tables of a limited set of diagnoses. The codes are assigned to the chosen diagnosis using tables built into the computer database program.</w:t>
      </w:r>
    </w:p>
    <w:p w:rsidR="000044DE" w:rsidRPr="00D71228" w:rsidRDefault="000044DE" w:rsidP="00016584">
      <w:pPr>
        <w:spacing w:after="0" w:line="240" w:lineRule="auto"/>
        <w:rPr>
          <w:rFonts w:ascii="Calibri" w:hAnsi="Calibri"/>
          <w:sz w:val="24"/>
          <w:szCs w:val="24"/>
        </w:rPr>
      </w:pPr>
      <w:r>
        <w:rPr>
          <w:rFonts w:ascii="Calibri" w:hAnsi="Calibri"/>
          <w:sz w:val="24"/>
          <w:szCs w:val="24"/>
        </w:rPr>
        <w:t>Other points to note are:</w:t>
      </w:r>
    </w:p>
    <w:p w:rsidR="00A26B43" w:rsidRPr="00D71228" w:rsidRDefault="00A26B43" w:rsidP="00016584">
      <w:pPr>
        <w:pStyle w:val="ListParagraph"/>
        <w:numPr>
          <w:ilvl w:val="0"/>
          <w:numId w:val="11"/>
        </w:numPr>
        <w:spacing w:after="0" w:line="240" w:lineRule="auto"/>
        <w:rPr>
          <w:rFonts w:ascii="Calibri" w:hAnsi="Calibri"/>
          <w:sz w:val="24"/>
          <w:szCs w:val="24"/>
        </w:rPr>
      </w:pPr>
      <w:r w:rsidRPr="00D71228">
        <w:rPr>
          <w:rFonts w:ascii="Calibri" w:hAnsi="Calibri"/>
          <w:sz w:val="24"/>
          <w:szCs w:val="24"/>
        </w:rPr>
        <w:t>There are several different computer programs used in NSW EDs.</w:t>
      </w:r>
      <w:r w:rsidR="00016584">
        <w:rPr>
          <w:rFonts w:ascii="Calibri" w:hAnsi="Calibri"/>
          <w:sz w:val="24"/>
          <w:szCs w:val="24"/>
        </w:rPr>
        <w:t xml:space="preserve"> </w:t>
      </w:r>
      <w:r w:rsidRPr="00D71228">
        <w:rPr>
          <w:rFonts w:ascii="Calibri" w:hAnsi="Calibri"/>
          <w:sz w:val="24"/>
          <w:szCs w:val="24"/>
        </w:rPr>
        <w:t>Different programs use different classifications to record the diagnosis, including ICD-9</w:t>
      </w:r>
      <w:r w:rsidR="009F4C50">
        <w:rPr>
          <w:rFonts w:ascii="Calibri" w:hAnsi="Calibri"/>
          <w:sz w:val="24"/>
          <w:szCs w:val="24"/>
        </w:rPr>
        <w:t>-CM (Clinical Modification)</w:t>
      </w:r>
      <w:r w:rsidRPr="00D71228">
        <w:rPr>
          <w:rFonts w:ascii="Calibri" w:hAnsi="Calibri"/>
          <w:sz w:val="24"/>
          <w:szCs w:val="24"/>
        </w:rPr>
        <w:t>, ICD-10</w:t>
      </w:r>
      <w:r w:rsidR="009F4C50">
        <w:rPr>
          <w:rFonts w:ascii="Calibri" w:hAnsi="Calibri"/>
          <w:sz w:val="24"/>
          <w:szCs w:val="24"/>
        </w:rPr>
        <w:t>-AM (Australian Modification)</w:t>
      </w:r>
      <w:r w:rsidRPr="00D71228">
        <w:rPr>
          <w:rFonts w:ascii="Calibri" w:hAnsi="Calibri"/>
          <w:sz w:val="24"/>
          <w:szCs w:val="24"/>
        </w:rPr>
        <w:t xml:space="preserve">, or SNOMED CT (see </w:t>
      </w:r>
      <w:hyperlink r:id="rId11" w:history="1">
        <w:r w:rsidRPr="00D71228">
          <w:rPr>
            <w:rStyle w:val="Hyperlink"/>
            <w:rFonts w:ascii="Calibri" w:hAnsi="Calibri"/>
            <w:sz w:val="24"/>
            <w:szCs w:val="24"/>
          </w:rPr>
          <w:t>https://nehta.org.au/aht/</w:t>
        </w:r>
      </w:hyperlink>
      <w:r w:rsidRPr="00D71228">
        <w:rPr>
          <w:rFonts w:ascii="Calibri" w:hAnsi="Calibri"/>
          <w:sz w:val="24"/>
          <w:szCs w:val="24"/>
        </w:rPr>
        <w:t>). If you intend</w:t>
      </w:r>
      <w:r w:rsidR="00720789">
        <w:rPr>
          <w:rFonts w:ascii="Calibri" w:hAnsi="Calibri"/>
          <w:sz w:val="24"/>
          <w:szCs w:val="24"/>
        </w:rPr>
        <w:t xml:space="preserve"> on</w:t>
      </w:r>
      <w:r w:rsidRPr="00D71228">
        <w:rPr>
          <w:rFonts w:ascii="Calibri" w:hAnsi="Calibri"/>
          <w:sz w:val="24"/>
          <w:szCs w:val="24"/>
        </w:rPr>
        <w:t xml:space="preserve"> analysing ED diagnoses, you need to determine the codes from each of these classifications that relate to the disease or symptom grouping to be studied.</w:t>
      </w:r>
    </w:p>
    <w:p w:rsidR="00A26B43" w:rsidRPr="00D71228" w:rsidRDefault="00A26B43" w:rsidP="00016584">
      <w:pPr>
        <w:pStyle w:val="ListParagraph"/>
        <w:numPr>
          <w:ilvl w:val="0"/>
          <w:numId w:val="11"/>
        </w:numPr>
        <w:spacing w:after="0" w:line="240" w:lineRule="auto"/>
        <w:rPr>
          <w:rFonts w:ascii="Calibri" w:hAnsi="Calibri"/>
          <w:sz w:val="24"/>
          <w:szCs w:val="24"/>
        </w:rPr>
      </w:pPr>
      <w:r w:rsidRPr="00D71228">
        <w:rPr>
          <w:rFonts w:ascii="Calibri" w:hAnsi="Calibri"/>
          <w:sz w:val="24"/>
          <w:szCs w:val="24"/>
        </w:rPr>
        <w:t>Variation in computer programs and management practices at EDs may lead to variation in diagnosis coding practices. Some disease categories are not available in some programs but may be in others.</w:t>
      </w:r>
    </w:p>
    <w:p w:rsidR="00A26B43" w:rsidRPr="00D71228" w:rsidRDefault="00A26B43" w:rsidP="00016584">
      <w:pPr>
        <w:pStyle w:val="ListParagraph"/>
        <w:numPr>
          <w:ilvl w:val="0"/>
          <w:numId w:val="11"/>
        </w:numPr>
        <w:spacing w:after="0" w:line="240" w:lineRule="auto"/>
        <w:rPr>
          <w:rFonts w:ascii="Calibri" w:hAnsi="Calibri"/>
          <w:sz w:val="24"/>
          <w:szCs w:val="24"/>
        </w:rPr>
      </w:pPr>
      <w:r w:rsidRPr="00D71228">
        <w:rPr>
          <w:rFonts w:ascii="Calibri" w:hAnsi="Calibri"/>
          <w:sz w:val="24"/>
          <w:szCs w:val="24"/>
        </w:rPr>
        <w:t>A small number of hospitals have had limited completeness of diagnosis entry over some periods of time.</w:t>
      </w:r>
    </w:p>
    <w:p w:rsidR="00A26B43" w:rsidRPr="00D71228" w:rsidRDefault="00A26B43" w:rsidP="00016584">
      <w:pPr>
        <w:pStyle w:val="ListParagraph"/>
        <w:numPr>
          <w:ilvl w:val="0"/>
          <w:numId w:val="11"/>
        </w:numPr>
        <w:spacing w:after="0" w:line="240" w:lineRule="auto"/>
        <w:rPr>
          <w:rFonts w:ascii="Calibri" w:hAnsi="Calibri"/>
          <w:sz w:val="24"/>
          <w:szCs w:val="24"/>
        </w:rPr>
      </w:pPr>
      <w:r w:rsidRPr="00D71228">
        <w:rPr>
          <w:rFonts w:ascii="Calibri" w:hAnsi="Calibri"/>
          <w:sz w:val="24"/>
          <w:szCs w:val="24"/>
        </w:rPr>
        <w:t>You should carefully select which EDs to include in the analysis based on how long the ED has participated in the EDDC and specific diagnosis code and completeness factors.</w:t>
      </w:r>
    </w:p>
    <w:p w:rsidR="00A26B43" w:rsidRDefault="000044DE" w:rsidP="00016584">
      <w:pPr>
        <w:pStyle w:val="ListParagraph"/>
        <w:numPr>
          <w:ilvl w:val="0"/>
          <w:numId w:val="11"/>
        </w:numPr>
        <w:spacing w:after="0" w:line="240" w:lineRule="auto"/>
        <w:rPr>
          <w:rFonts w:ascii="Calibri" w:hAnsi="Calibri"/>
          <w:sz w:val="24"/>
          <w:szCs w:val="24"/>
        </w:rPr>
      </w:pPr>
      <w:r>
        <w:rPr>
          <w:rFonts w:ascii="Calibri" w:hAnsi="Calibri"/>
          <w:sz w:val="24"/>
          <w:szCs w:val="24"/>
        </w:rPr>
        <w:t>S</w:t>
      </w:r>
      <w:r w:rsidR="00A26B43" w:rsidRPr="00D71228">
        <w:rPr>
          <w:rFonts w:ascii="Calibri" w:hAnsi="Calibri"/>
          <w:sz w:val="24"/>
          <w:szCs w:val="24"/>
        </w:rPr>
        <w:t>ymptoms can be</w:t>
      </w:r>
      <w:r>
        <w:rPr>
          <w:rFonts w:ascii="Calibri" w:hAnsi="Calibri"/>
          <w:sz w:val="24"/>
          <w:szCs w:val="24"/>
        </w:rPr>
        <w:t>, and often are, selected as diagnoses</w:t>
      </w:r>
      <w:r w:rsidR="00A26B43" w:rsidRPr="00D71228">
        <w:rPr>
          <w:rFonts w:ascii="Calibri" w:hAnsi="Calibri"/>
          <w:sz w:val="24"/>
          <w:szCs w:val="24"/>
        </w:rPr>
        <w:t xml:space="preserve">. </w:t>
      </w:r>
    </w:p>
    <w:p w:rsidR="00AF1C84" w:rsidRDefault="00AF1C84" w:rsidP="00016584">
      <w:pPr>
        <w:pStyle w:val="ListParagraph"/>
        <w:numPr>
          <w:ilvl w:val="0"/>
          <w:numId w:val="11"/>
        </w:numPr>
        <w:spacing w:after="0" w:line="240" w:lineRule="auto"/>
        <w:rPr>
          <w:rFonts w:ascii="Calibri" w:hAnsi="Calibri"/>
          <w:sz w:val="24"/>
          <w:szCs w:val="24"/>
        </w:rPr>
      </w:pPr>
      <w:r>
        <w:rPr>
          <w:rFonts w:ascii="Calibri" w:hAnsi="Calibri"/>
          <w:sz w:val="24"/>
          <w:szCs w:val="24"/>
        </w:rPr>
        <w:t>Diagnoses c</w:t>
      </w:r>
      <w:r w:rsidR="0068207C">
        <w:rPr>
          <w:rFonts w:ascii="Calibri" w:hAnsi="Calibri"/>
          <w:sz w:val="24"/>
          <w:szCs w:val="24"/>
        </w:rPr>
        <w:t>an be very specific or very broad</w:t>
      </w:r>
      <w:r>
        <w:rPr>
          <w:rFonts w:ascii="Calibri" w:hAnsi="Calibri"/>
          <w:sz w:val="24"/>
          <w:szCs w:val="24"/>
        </w:rPr>
        <w:t xml:space="preserve">. For example, someone with the same symptoms might be assigned a diagnosis of "influenza" or "viral infection". </w:t>
      </w:r>
    </w:p>
    <w:p w:rsidR="00016584" w:rsidRDefault="00016584" w:rsidP="00016584">
      <w:pPr>
        <w:pStyle w:val="Heading3"/>
        <w:spacing w:before="0" w:line="240" w:lineRule="auto"/>
        <w:rPr>
          <w:rFonts w:ascii="Corbel" w:hAnsi="Corbel"/>
          <w:color w:val="3E3E67" w:themeColor="accent1" w:themeShade="BF"/>
          <w:sz w:val="28"/>
          <w:szCs w:val="28"/>
        </w:rPr>
      </w:pPr>
    </w:p>
    <w:p w:rsidR="00A26B43" w:rsidRPr="000044DE" w:rsidRDefault="00A26B43" w:rsidP="00461A35">
      <w:pPr>
        <w:pStyle w:val="Heading2"/>
      </w:pPr>
      <w:r w:rsidRPr="000044DE">
        <w:t>Other limitations</w:t>
      </w:r>
    </w:p>
    <w:p w:rsidR="00A26B43" w:rsidRPr="00D71228" w:rsidRDefault="00A26B43" w:rsidP="00016584">
      <w:pPr>
        <w:pStyle w:val="ListParagraph"/>
        <w:numPr>
          <w:ilvl w:val="0"/>
          <w:numId w:val="10"/>
        </w:numPr>
        <w:spacing w:after="0" w:line="240" w:lineRule="auto"/>
        <w:rPr>
          <w:rFonts w:ascii="Calibri" w:hAnsi="Calibri"/>
          <w:sz w:val="24"/>
          <w:szCs w:val="24"/>
        </w:rPr>
      </w:pPr>
      <w:r w:rsidRPr="00D71228">
        <w:rPr>
          <w:rFonts w:ascii="Calibri" w:hAnsi="Calibri"/>
          <w:sz w:val="24"/>
          <w:szCs w:val="24"/>
        </w:rPr>
        <w:t>The other main source of primary care in Australia is general practice services. Because of variability in GP service availability, limited consultation hours and variation in bulk billing practices, ED activity may be very sensitive to availability of GP services.</w:t>
      </w:r>
    </w:p>
    <w:p w:rsidR="00F83DDD" w:rsidRDefault="00A26B43" w:rsidP="00016584">
      <w:pPr>
        <w:pStyle w:val="ListParagraph"/>
        <w:numPr>
          <w:ilvl w:val="0"/>
          <w:numId w:val="10"/>
        </w:numPr>
        <w:spacing w:after="0" w:line="240" w:lineRule="auto"/>
        <w:rPr>
          <w:rFonts w:ascii="Calibri" w:hAnsi="Calibri"/>
          <w:sz w:val="24"/>
          <w:szCs w:val="24"/>
        </w:rPr>
      </w:pPr>
      <w:r w:rsidRPr="00D71228">
        <w:rPr>
          <w:rFonts w:ascii="Calibri" w:hAnsi="Calibri"/>
          <w:sz w:val="24"/>
          <w:szCs w:val="24"/>
        </w:rPr>
        <w:t>Emergency Department</w:t>
      </w:r>
      <w:r w:rsidR="009157DF" w:rsidRPr="00D71228">
        <w:rPr>
          <w:rFonts w:ascii="Calibri" w:hAnsi="Calibri"/>
          <w:sz w:val="24"/>
          <w:szCs w:val="24"/>
        </w:rPr>
        <w:t>s</w:t>
      </w:r>
      <w:r w:rsidRPr="00D71228">
        <w:rPr>
          <w:rFonts w:ascii="Calibri" w:hAnsi="Calibri"/>
          <w:sz w:val="24"/>
          <w:szCs w:val="24"/>
        </w:rPr>
        <w:t xml:space="preserve"> have different visit types, the most common being an "Emergency Visit".</w:t>
      </w:r>
      <w:r w:rsidR="00016584">
        <w:rPr>
          <w:rFonts w:ascii="Calibri" w:hAnsi="Calibri"/>
          <w:sz w:val="24"/>
          <w:szCs w:val="24"/>
        </w:rPr>
        <w:t xml:space="preserve"> </w:t>
      </w:r>
      <w:r w:rsidR="009157DF" w:rsidRPr="00D71228">
        <w:rPr>
          <w:rFonts w:ascii="Calibri" w:hAnsi="Calibri"/>
          <w:sz w:val="24"/>
          <w:szCs w:val="24"/>
        </w:rPr>
        <w:t>The</w:t>
      </w:r>
      <w:r w:rsidRPr="00D71228">
        <w:rPr>
          <w:rFonts w:ascii="Calibri" w:hAnsi="Calibri"/>
          <w:sz w:val="24"/>
          <w:szCs w:val="24"/>
        </w:rPr>
        <w:t xml:space="preserve"> data field </w:t>
      </w:r>
      <w:r w:rsidR="009157DF" w:rsidRPr="00D71228">
        <w:rPr>
          <w:rFonts w:ascii="Calibri" w:hAnsi="Calibri"/>
          <w:sz w:val="24"/>
          <w:szCs w:val="24"/>
        </w:rPr>
        <w:t>“Type of visit”</w:t>
      </w:r>
      <w:r w:rsidRPr="00D71228">
        <w:rPr>
          <w:rFonts w:ascii="Calibri" w:hAnsi="Calibri"/>
          <w:sz w:val="24"/>
          <w:szCs w:val="24"/>
        </w:rPr>
        <w:t xml:space="preserve"> records th</w:t>
      </w:r>
      <w:r w:rsidR="009157DF" w:rsidRPr="00D71228">
        <w:rPr>
          <w:rFonts w:ascii="Calibri" w:hAnsi="Calibri"/>
          <w:sz w:val="24"/>
          <w:szCs w:val="24"/>
        </w:rPr>
        <w:t>is, however t</w:t>
      </w:r>
      <w:r w:rsidRPr="00D71228">
        <w:rPr>
          <w:rFonts w:ascii="Calibri" w:hAnsi="Calibri"/>
          <w:sz w:val="24"/>
          <w:szCs w:val="24"/>
        </w:rPr>
        <w:t>he accuracy of this field is uncertain.</w:t>
      </w:r>
      <w:r w:rsidR="00916DB7">
        <w:rPr>
          <w:rFonts w:ascii="Calibri" w:hAnsi="Calibri"/>
          <w:sz w:val="24"/>
          <w:szCs w:val="24"/>
        </w:rPr>
        <w:t xml:space="preserve"> Since 2007, the gradual rollout of new ED patient management software in most NSW hospitals may have led to a change in the accuracy of this field over time.</w:t>
      </w:r>
    </w:p>
    <w:p w:rsidR="00916DB7" w:rsidRDefault="00BA3E29" w:rsidP="00016584">
      <w:pPr>
        <w:pStyle w:val="ListParagraph"/>
        <w:numPr>
          <w:ilvl w:val="0"/>
          <w:numId w:val="10"/>
        </w:numPr>
        <w:spacing w:after="0" w:line="240" w:lineRule="auto"/>
        <w:rPr>
          <w:rFonts w:ascii="Calibri" w:hAnsi="Calibri"/>
          <w:sz w:val="24"/>
          <w:szCs w:val="24"/>
        </w:rPr>
      </w:pPr>
      <w:r>
        <w:rPr>
          <w:rFonts w:ascii="Calibri" w:hAnsi="Calibri"/>
          <w:sz w:val="24"/>
          <w:szCs w:val="24"/>
        </w:rPr>
        <w:t xml:space="preserve">Introduction of the </w:t>
      </w:r>
      <w:r w:rsidR="00916DB7">
        <w:rPr>
          <w:rFonts w:ascii="Calibri" w:hAnsi="Calibri"/>
          <w:sz w:val="24"/>
          <w:szCs w:val="24"/>
        </w:rPr>
        <w:t>new ED patient management software may have led to a</w:t>
      </w:r>
      <w:r w:rsidR="00E607F0">
        <w:rPr>
          <w:rFonts w:ascii="Calibri" w:hAnsi="Calibri"/>
          <w:sz w:val="24"/>
          <w:szCs w:val="24"/>
        </w:rPr>
        <w:t>n unpredictable</w:t>
      </w:r>
      <w:r w:rsidR="00916DB7">
        <w:rPr>
          <w:rFonts w:ascii="Calibri" w:hAnsi="Calibri"/>
          <w:sz w:val="24"/>
          <w:szCs w:val="24"/>
        </w:rPr>
        <w:t xml:space="preserve"> change in the accuracy of the "mode of separation" field over time</w:t>
      </w:r>
      <w:r w:rsidR="00E607F0">
        <w:rPr>
          <w:rFonts w:ascii="Calibri" w:hAnsi="Calibri"/>
          <w:sz w:val="24"/>
          <w:szCs w:val="24"/>
        </w:rPr>
        <w:t xml:space="preserve"> at some hospitals</w:t>
      </w:r>
      <w:r w:rsidR="00916DB7">
        <w:rPr>
          <w:rFonts w:ascii="Calibri" w:hAnsi="Calibri"/>
          <w:sz w:val="24"/>
          <w:szCs w:val="24"/>
        </w:rPr>
        <w:t xml:space="preserve">. This field </w:t>
      </w:r>
      <w:r>
        <w:rPr>
          <w:rFonts w:ascii="Calibri" w:hAnsi="Calibri"/>
          <w:sz w:val="24"/>
          <w:szCs w:val="24"/>
        </w:rPr>
        <w:t>records the departure status of the patient, such as "Departed following treatment", or "Admitted to a critical care ward".</w:t>
      </w:r>
      <w:r w:rsidR="00E607F0">
        <w:rPr>
          <w:rFonts w:ascii="Calibri" w:hAnsi="Calibri"/>
          <w:sz w:val="24"/>
          <w:szCs w:val="24"/>
        </w:rPr>
        <w:t xml:space="preserve"> Some problems with this field were not identified until well after introduction of the software, and may have taken some time to correct.</w:t>
      </w:r>
    </w:p>
    <w:p w:rsidR="009544F3" w:rsidRDefault="00603A8E" w:rsidP="00016584">
      <w:pPr>
        <w:pStyle w:val="ListParagraph"/>
        <w:numPr>
          <w:ilvl w:val="0"/>
          <w:numId w:val="10"/>
        </w:numPr>
        <w:spacing w:after="0" w:line="240" w:lineRule="auto"/>
        <w:rPr>
          <w:rFonts w:ascii="Calibri" w:hAnsi="Calibri"/>
          <w:sz w:val="24"/>
          <w:szCs w:val="24"/>
        </w:rPr>
      </w:pPr>
      <w:r>
        <w:rPr>
          <w:rFonts w:ascii="Calibri" w:hAnsi="Calibri"/>
          <w:sz w:val="24"/>
          <w:szCs w:val="24"/>
        </w:rPr>
        <w:t xml:space="preserve">Aboriginality was not recorded </w:t>
      </w:r>
      <w:r w:rsidR="00276EEF">
        <w:rPr>
          <w:rFonts w:ascii="Calibri" w:hAnsi="Calibri"/>
          <w:sz w:val="24"/>
          <w:szCs w:val="24"/>
        </w:rPr>
        <w:t>for all ED presentations in western Sydney.</w:t>
      </w:r>
      <w:r w:rsidR="00016584">
        <w:rPr>
          <w:rFonts w:ascii="Calibri" w:hAnsi="Calibri"/>
          <w:sz w:val="24"/>
          <w:szCs w:val="24"/>
        </w:rPr>
        <w:t xml:space="preserve"> </w:t>
      </w:r>
    </w:p>
    <w:p w:rsidR="00016584" w:rsidRDefault="00016584" w:rsidP="00016584">
      <w:pPr>
        <w:pStyle w:val="Heading3"/>
        <w:spacing w:before="0" w:line="240" w:lineRule="auto"/>
        <w:rPr>
          <w:rFonts w:ascii="Corbel" w:hAnsi="Corbel"/>
          <w:color w:val="3E3E67" w:themeColor="accent1" w:themeShade="BF"/>
          <w:sz w:val="28"/>
          <w:szCs w:val="28"/>
        </w:rPr>
      </w:pPr>
    </w:p>
    <w:p w:rsidR="00E020EF" w:rsidRPr="00461A35" w:rsidRDefault="00E020EF" w:rsidP="00461A35">
      <w:pPr>
        <w:pStyle w:val="Heading2"/>
      </w:pPr>
      <w:r w:rsidRPr="00461A35">
        <w:t>Changes in the provision of linked Emergency Department Data</w:t>
      </w:r>
    </w:p>
    <w:p w:rsidR="00E020EF" w:rsidRDefault="00E020EF" w:rsidP="00E020EF">
      <w:pPr>
        <w:spacing w:after="0" w:line="240" w:lineRule="auto"/>
        <w:rPr>
          <w:rFonts w:ascii="Calibri" w:hAnsi="Calibri"/>
          <w:sz w:val="24"/>
          <w:szCs w:val="24"/>
        </w:rPr>
      </w:pPr>
      <w:r>
        <w:rPr>
          <w:rFonts w:ascii="Calibri" w:hAnsi="Calibri"/>
          <w:sz w:val="24"/>
          <w:szCs w:val="24"/>
        </w:rPr>
        <w:t>In early 2014, a joint project was conducted by the Centre for Epidemiology and Evidence and the Centre for Health Record Linkage with the objectives of improving the timeliness, quality and availability of linked admitted patient data. In addition to improving these attributes of the emergency department data, all variables that were previously offered for linked data research were reviewed. While the net effect of this review was a vast increase in the number of available variables, some have been removed from the variable checklist and data dictionary due to poor completeness or other quality issues.</w:t>
      </w:r>
    </w:p>
    <w:p w:rsidR="00F3567D" w:rsidRDefault="00F3567D" w:rsidP="00E020EF">
      <w:pPr>
        <w:spacing w:after="0" w:line="240" w:lineRule="auto"/>
        <w:rPr>
          <w:rFonts w:ascii="Calibri" w:hAnsi="Calibri"/>
          <w:sz w:val="24"/>
          <w:szCs w:val="24"/>
        </w:rPr>
      </w:pPr>
    </w:p>
    <w:p w:rsidR="00A1521E" w:rsidRPr="00A1521E" w:rsidRDefault="00F3567D" w:rsidP="00A1521E">
      <w:pPr>
        <w:spacing w:after="0" w:line="240" w:lineRule="auto"/>
        <w:rPr>
          <w:rFonts w:ascii="Calibri" w:hAnsi="Calibri"/>
          <w:sz w:val="24"/>
          <w:szCs w:val="24"/>
        </w:rPr>
      </w:pPr>
      <w:r>
        <w:rPr>
          <w:rFonts w:ascii="Calibri" w:hAnsi="Calibri"/>
          <w:sz w:val="24"/>
          <w:szCs w:val="24"/>
        </w:rPr>
        <w:t>Some of the high level changes include:</w:t>
      </w:r>
    </w:p>
    <w:p w:rsidR="00F3567D" w:rsidRDefault="00F3567D" w:rsidP="00A1521E">
      <w:pPr>
        <w:pStyle w:val="ListParagraph"/>
        <w:numPr>
          <w:ilvl w:val="0"/>
          <w:numId w:val="12"/>
        </w:numPr>
        <w:tabs>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t>The</w:t>
      </w:r>
      <w:r>
        <w:rPr>
          <w:rFonts w:ascii="Calibri" w:hAnsi="Calibri" w:cs="Arial"/>
          <w:sz w:val="24"/>
          <w:szCs w:val="24"/>
          <w:lang w:eastAsia="zh-CN"/>
        </w:rPr>
        <w:t>re are now many more geographical boundaries available to researchers. When considering which version or versions of a boundary you should select, you should take into account what boundary versions are used in any area-level data that you plan to use in your study (e.g. population data, SEIFA or ARIA indices etc).</w:t>
      </w:r>
    </w:p>
    <w:p w:rsidR="00A1521E" w:rsidRDefault="00C37D4E" w:rsidP="00A1521E">
      <w:pPr>
        <w:pStyle w:val="ListParagraph"/>
        <w:numPr>
          <w:ilvl w:val="0"/>
          <w:numId w:val="12"/>
        </w:numPr>
        <w:tabs>
          <w:tab w:val="num" w:pos="426"/>
        </w:tabs>
        <w:autoSpaceDE w:val="0"/>
        <w:autoSpaceDN w:val="0"/>
        <w:adjustRightInd w:val="0"/>
        <w:spacing w:after="0" w:line="240" w:lineRule="auto"/>
        <w:ind w:left="426" w:hanging="426"/>
        <w:rPr>
          <w:rFonts w:ascii="Calibri" w:hAnsi="Calibri" w:cs="Arial"/>
          <w:sz w:val="24"/>
          <w:szCs w:val="24"/>
          <w:lang w:eastAsia="zh-CN"/>
        </w:rPr>
      </w:pPr>
      <w:r>
        <w:rPr>
          <w:rFonts w:ascii="Calibri" w:hAnsi="Calibri" w:cs="Arial"/>
          <w:sz w:val="24"/>
          <w:szCs w:val="24"/>
          <w:lang w:eastAsia="zh-CN"/>
        </w:rPr>
        <w:t>Secondary ED diagnosis codes</w:t>
      </w:r>
      <w:r w:rsidR="001D6B4B">
        <w:rPr>
          <w:rFonts w:ascii="Calibri" w:hAnsi="Calibri" w:cs="Arial"/>
          <w:sz w:val="24"/>
          <w:szCs w:val="24"/>
          <w:lang w:eastAsia="zh-CN"/>
        </w:rPr>
        <w:t xml:space="preserve">, </w:t>
      </w:r>
      <w:r>
        <w:rPr>
          <w:rFonts w:ascii="Calibri" w:hAnsi="Calibri" w:cs="Arial"/>
          <w:sz w:val="24"/>
          <w:szCs w:val="24"/>
          <w:lang w:eastAsia="zh-CN"/>
        </w:rPr>
        <w:t>ED procedure codes</w:t>
      </w:r>
      <w:r w:rsidR="00C56A0D">
        <w:rPr>
          <w:rFonts w:ascii="Calibri" w:hAnsi="Calibri" w:cs="Arial"/>
          <w:sz w:val="24"/>
          <w:szCs w:val="24"/>
          <w:lang w:eastAsia="zh-CN"/>
        </w:rPr>
        <w:t>, ‘hospital insurance’</w:t>
      </w:r>
      <w:r w:rsidR="001D6B4B">
        <w:rPr>
          <w:rFonts w:ascii="Calibri" w:hAnsi="Calibri" w:cs="Arial"/>
          <w:sz w:val="24"/>
          <w:szCs w:val="24"/>
          <w:lang w:eastAsia="zh-CN"/>
        </w:rPr>
        <w:t xml:space="preserve"> and ‘presenting problem’</w:t>
      </w:r>
      <w:r>
        <w:rPr>
          <w:rFonts w:ascii="Calibri" w:hAnsi="Calibri" w:cs="Arial"/>
          <w:sz w:val="24"/>
          <w:szCs w:val="24"/>
          <w:lang w:eastAsia="zh-CN"/>
        </w:rPr>
        <w:t xml:space="preserve"> are no longer provided.</w:t>
      </w:r>
    </w:p>
    <w:p w:rsidR="00C37D4E" w:rsidRPr="00A1521E" w:rsidRDefault="00C37D4E" w:rsidP="00C37D4E">
      <w:pPr>
        <w:pStyle w:val="ListParagraph"/>
        <w:autoSpaceDE w:val="0"/>
        <w:autoSpaceDN w:val="0"/>
        <w:adjustRightInd w:val="0"/>
        <w:spacing w:after="0" w:line="240" w:lineRule="auto"/>
        <w:ind w:left="426"/>
        <w:rPr>
          <w:rFonts w:ascii="Calibri" w:hAnsi="Calibri" w:cs="Arial"/>
          <w:sz w:val="24"/>
          <w:szCs w:val="24"/>
          <w:lang w:eastAsia="zh-CN"/>
        </w:rPr>
      </w:pPr>
    </w:p>
    <w:p w:rsidR="00D71228" w:rsidRPr="000044DE" w:rsidRDefault="00D71228" w:rsidP="00461A35">
      <w:pPr>
        <w:pStyle w:val="Heading2"/>
      </w:pPr>
      <w:r w:rsidRPr="000044DE">
        <w:t>Tips for using Emergency Department data in linkage studies</w:t>
      </w:r>
    </w:p>
    <w:p w:rsidR="00D71228" w:rsidRPr="00D71228" w:rsidRDefault="00D71228" w:rsidP="00016584">
      <w:pPr>
        <w:pStyle w:val="ListParagraph"/>
        <w:numPr>
          <w:ilvl w:val="0"/>
          <w:numId w:val="7"/>
        </w:numPr>
        <w:spacing w:after="0" w:line="240" w:lineRule="auto"/>
        <w:ind w:left="737"/>
        <w:rPr>
          <w:rFonts w:ascii="Calibri" w:hAnsi="Calibri"/>
          <w:sz w:val="24"/>
          <w:szCs w:val="24"/>
        </w:rPr>
      </w:pPr>
      <w:r w:rsidRPr="00D71228">
        <w:rPr>
          <w:rFonts w:ascii="Calibri" w:eastAsia="PMingLiU" w:hAnsi="Calibri"/>
          <w:sz w:val="24"/>
          <w:szCs w:val="24"/>
        </w:rPr>
        <w:t>T</w:t>
      </w:r>
      <w:r w:rsidRPr="00D71228">
        <w:rPr>
          <w:rFonts w:ascii="Calibri" w:hAnsi="Calibri"/>
          <w:sz w:val="24"/>
          <w:szCs w:val="24"/>
        </w:rPr>
        <w:t>here are no patient names in the Emergency Department Data Collection (EDDC) prior to 2000.</w:t>
      </w:r>
      <w:r w:rsidR="00016584">
        <w:rPr>
          <w:rFonts w:ascii="Calibri" w:hAnsi="Calibri"/>
          <w:sz w:val="24"/>
          <w:szCs w:val="24"/>
        </w:rPr>
        <w:t xml:space="preserve"> </w:t>
      </w:r>
      <w:r w:rsidRPr="00D71228">
        <w:rPr>
          <w:rFonts w:ascii="Calibri" w:hAnsi="Calibri"/>
          <w:sz w:val="24"/>
          <w:szCs w:val="24"/>
        </w:rPr>
        <w:t>After 2000, the proportion of records with patient names increased yearly, to 87.6% in 2005.</w:t>
      </w:r>
      <w:r w:rsidR="00016584">
        <w:rPr>
          <w:rFonts w:ascii="Calibri" w:hAnsi="Calibri"/>
          <w:sz w:val="24"/>
          <w:szCs w:val="24"/>
        </w:rPr>
        <w:t xml:space="preserve"> </w:t>
      </w:r>
      <w:r w:rsidRPr="00D71228">
        <w:rPr>
          <w:rFonts w:ascii="Calibri" w:hAnsi="Calibri"/>
          <w:sz w:val="24"/>
          <w:szCs w:val="24"/>
        </w:rPr>
        <w:t>As names are one of the principal variables used to link records between and within datasets, linkage studies should use ED data from 2005 onwards.</w:t>
      </w:r>
    </w:p>
    <w:p w:rsidR="00D71228" w:rsidRDefault="00D71228" w:rsidP="00016584">
      <w:pPr>
        <w:pStyle w:val="ListParagraph"/>
        <w:numPr>
          <w:ilvl w:val="0"/>
          <w:numId w:val="7"/>
        </w:numPr>
        <w:spacing w:after="0" w:line="240" w:lineRule="auto"/>
        <w:ind w:left="737"/>
        <w:rPr>
          <w:rFonts w:ascii="Calibri" w:hAnsi="Calibri"/>
          <w:sz w:val="24"/>
          <w:szCs w:val="24"/>
        </w:rPr>
      </w:pPr>
      <w:r w:rsidRPr="00D71228">
        <w:rPr>
          <w:rFonts w:ascii="Calibri" w:hAnsi="Calibri"/>
          <w:sz w:val="24"/>
          <w:szCs w:val="24"/>
        </w:rPr>
        <w:lastRenderedPageBreak/>
        <w:t>The EDDC has substantial limitations.</w:t>
      </w:r>
      <w:r w:rsidR="00016584">
        <w:rPr>
          <w:rFonts w:ascii="Calibri" w:hAnsi="Calibri"/>
          <w:sz w:val="24"/>
          <w:szCs w:val="24"/>
        </w:rPr>
        <w:t xml:space="preserve"> </w:t>
      </w:r>
      <w:r w:rsidRPr="00D71228">
        <w:rPr>
          <w:rFonts w:ascii="Calibri" w:hAnsi="Calibri"/>
          <w:sz w:val="24"/>
          <w:szCs w:val="24"/>
        </w:rPr>
        <w:t>These limitations must be considered when planning a study using ED data, and in particular, when interpreting and presenting the data</w:t>
      </w:r>
    </w:p>
    <w:p w:rsidR="00461A35" w:rsidRDefault="00461A35" w:rsidP="00461A35">
      <w:pPr>
        <w:pStyle w:val="Heading2"/>
      </w:pPr>
    </w:p>
    <w:p w:rsidR="001A6741" w:rsidRDefault="001A6741" w:rsidP="001A6741"/>
    <w:p w:rsidR="001A6741" w:rsidRPr="001A6741" w:rsidRDefault="001A6741" w:rsidP="001A6741"/>
    <w:p w:rsidR="00016584" w:rsidRPr="00461A35" w:rsidRDefault="00016584" w:rsidP="00461A35">
      <w:pPr>
        <w:pStyle w:val="Heading2"/>
      </w:pPr>
      <w:r w:rsidRPr="00461A35">
        <w:t>Data custodian</w:t>
      </w:r>
    </w:p>
    <w:p w:rsidR="00016584" w:rsidRPr="004705CB" w:rsidRDefault="001F191E" w:rsidP="00016584">
      <w:pPr>
        <w:spacing w:after="0" w:line="240" w:lineRule="auto"/>
        <w:rPr>
          <w:rFonts w:ascii="Calibri" w:hAnsi="Calibri"/>
          <w:sz w:val="24"/>
          <w:szCs w:val="24"/>
        </w:rPr>
      </w:pPr>
      <w:r>
        <w:rPr>
          <w:rFonts w:ascii="Calibri" w:hAnsi="Calibri"/>
          <w:sz w:val="24"/>
          <w:szCs w:val="24"/>
        </w:rPr>
        <w:t xml:space="preserve">Ray </w:t>
      </w:r>
      <w:r w:rsidR="00C21455">
        <w:rPr>
          <w:rFonts w:ascii="Calibri" w:hAnsi="Calibri"/>
          <w:sz w:val="24"/>
          <w:szCs w:val="24"/>
        </w:rPr>
        <w:t>Messom</w:t>
      </w:r>
    </w:p>
    <w:p w:rsidR="00016584" w:rsidRPr="004705CB" w:rsidRDefault="00C21455" w:rsidP="00016584">
      <w:pPr>
        <w:spacing w:after="0" w:line="240" w:lineRule="auto"/>
        <w:rPr>
          <w:rFonts w:ascii="Calibri" w:hAnsi="Calibri"/>
          <w:sz w:val="24"/>
          <w:szCs w:val="24"/>
        </w:rPr>
      </w:pPr>
      <w:r>
        <w:rPr>
          <w:rFonts w:ascii="Calibri" w:hAnsi="Calibri"/>
          <w:sz w:val="24"/>
          <w:szCs w:val="24"/>
        </w:rPr>
        <w:t xml:space="preserve">Executive </w:t>
      </w:r>
      <w:r w:rsidR="00016584" w:rsidRPr="004705CB">
        <w:rPr>
          <w:rFonts w:ascii="Calibri" w:hAnsi="Calibri"/>
          <w:sz w:val="24"/>
          <w:szCs w:val="24"/>
        </w:rPr>
        <w:t>Director</w:t>
      </w:r>
    </w:p>
    <w:p w:rsidR="00016584" w:rsidRDefault="00016584" w:rsidP="00016584">
      <w:pPr>
        <w:spacing w:after="0" w:line="240" w:lineRule="auto"/>
        <w:rPr>
          <w:rFonts w:ascii="Calibri" w:hAnsi="Calibri"/>
          <w:sz w:val="24"/>
          <w:szCs w:val="24"/>
        </w:rPr>
      </w:pPr>
      <w:r w:rsidRPr="00C13498">
        <w:rPr>
          <w:rFonts w:ascii="Calibri" w:hAnsi="Calibri"/>
          <w:sz w:val="24"/>
          <w:szCs w:val="24"/>
        </w:rPr>
        <w:t>Health System Information and Performance Reporting</w:t>
      </w:r>
      <w:r w:rsidRPr="004705CB">
        <w:rPr>
          <w:rFonts w:ascii="Calibri" w:hAnsi="Calibri"/>
          <w:sz w:val="24"/>
          <w:szCs w:val="24"/>
        </w:rPr>
        <w:t xml:space="preserve"> </w:t>
      </w:r>
    </w:p>
    <w:p w:rsidR="00016584" w:rsidRPr="00C13498" w:rsidRDefault="00016584" w:rsidP="00016584">
      <w:pPr>
        <w:spacing w:after="0" w:line="240" w:lineRule="auto"/>
        <w:rPr>
          <w:rFonts w:ascii="Calibri" w:hAnsi="Calibri"/>
          <w:sz w:val="24"/>
          <w:szCs w:val="24"/>
        </w:rPr>
      </w:pPr>
      <w:r w:rsidRPr="00C13498">
        <w:rPr>
          <w:rFonts w:ascii="Calibri" w:hAnsi="Calibri"/>
          <w:sz w:val="24"/>
          <w:szCs w:val="24"/>
        </w:rPr>
        <w:t xml:space="preserve">NSW Ministry of Health </w:t>
      </w:r>
    </w:p>
    <w:p w:rsidR="00016584" w:rsidRPr="008B20B8" w:rsidRDefault="00016584" w:rsidP="00016584">
      <w:pPr>
        <w:pStyle w:val="Heading2"/>
        <w:rPr>
          <w:rFonts w:ascii="Calibri" w:eastAsiaTheme="minorEastAsia" w:hAnsi="Calibri" w:cstheme="minorBidi"/>
          <w:b w:val="0"/>
          <w:bCs w:val="0"/>
          <w:color w:val="auto"/>
          <w:sz w:val="24"/>
          <w:szCs w:val="24"/>
        </w:rPr>
      </w:pPr>
      <w:r w:rsidRPr="008B20B8">
        <w:rPr>
          <w:rFonts w:ascii="Calibri" w:eastAsiaTheme="minorEastAsia" w:hAnsi="Calibri" w:cstheme="minorBidi"/>
          <w:b w:val="0"/>
          <w:bCs w:val="0"/>
          <w:color w:val="auto"/>
          <w:sz w:val="24"/>
          <w:szCs w:val="24"/>
        </w:rPr>
        <w:t>All questions relating to this dataset should be directed to:</w:t>
      </w:r>
    </w:p>
    <w:p w:rsidR="00016584" w:rsidRPr="008B20B8" w:rsidRDefault="00016584" w:rsidP="00016584">
      <w:pPr>
        <w:spacing w:after="0" w:line="240" w:lineRule="auto"/>
        <w:rPr>
          <w:rFonts w:ascii="Calibri" w:hAnsi="Calibri"/>
          <w:sz w:val="24"/>
          <w:szCs w:val="24"/>
        </w:rPr>
      </w:pPr>
    </w:p>
    <w:p w:rsidR="00016584" w:rsidRDefault="00016584" w:rsidP="00016584">
      <w:pPr>
        <w:spacing w:after="0" w:line="240" w:lineRule="auto"/>
        <w:rPr>
          <w:rFonts w:ascii="Calibri" w:hAnsi="Calibri"/>
          <w:sz w:val="24"/>
          <w:szCs w:val="24"/>
        </w:rPr>
        <w:sectPr w:rsidR="00016584" w:rsidSect="00B42EB0">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pPr>
    </w:p>
    <w:p w:rsidR="00016584" w:rsidRDefault="003D55F2" w:rsidP="00016584">
      <w:pPr>
        <w:spacing w:after="0" w:line="240" w:lineRule="auto"/>
        <w:rPr>
          <w:rFonts w:ascii="Calibri" w:hAnsi="Calibri"/>
          <w:sz w:val="24"/>
          <w:szCs w:val="24"/>
        </w:rPr>
      </w:pPr>
      <w:r>
        <w:rPr>
          <w:rFonts w:ascii="Calibri" w:hAnsi="Calibri"/>
          <w:sz w:val="24"/>
          <w:szCs w:val="24"/>
        </w:rPr>
        <w:t>Dr Lee Taylor</w:t>
      </w:r>
    </w:p>
    <w:p w:rsidR="003D55F2" w:rsidRDefault="003D55F2" w:rsidP="00016584">
      <w:pPr>
        <w:spacing w:after="0" w:line="240" w:lineRule="auto"/>
        <w:rPr>
          <w:rFonts w:ascii="Calibri" w:hAnsi="Calibri"/>
          <w:sz w:val="24"/>
          <w:szCs w:val="24"/>
        </w:rPr>
      </w:pPr>
      <w:r>
        <w:rPr>
          <w:rFonts w:ascii="Calibri" w:hAnsi="Calibri"/>
          <w:sz w:val="24"/>
          <w:szCs w:val="24"/>
        </w:rPr>
        <w:t>Director, Epidemiology and Biostatistics</w:t>
      </w:r>
    </w:p>
    <w:p w:rsidR="00016584" w:rsidRDefault="00016584" w:rsidP="00016584">
      <w:pPr>
        <w:spacing w:after="0" w:line="240" w:lineRule="auto"/>
        <w:rPr>
          <w:rFonts w:ascii="Calibri" w:hAnsi="Calibri"/>
          <w:sz w:val="24"/>
          <w:szCs w:val="24"/>
        </w:rPr>
      </w:pPr>
      <w:r>
        <w:rPr>
          <w:rFonts w:ascii="Calibri" w:hAnsi="Calibri"/>
          <w:sz w:val="24"/>
          <w:szCs w:val="24"/>
        </w:rPr>
        <w:t xml:space="preserve">Centre for Epidemiology and </w:t>
      </w:r>
      <w:r w:rsidR="002D4B54">
        <w:rPr>
          <w:rFonts w:ascii="Calibri" w:hAnsi="Calibri"/>
          <w:sz w:val="24"/>
          <w:szCs w:val="24"/>
        </w:rPr>
        <w:t>Evidence</w:t>
      </w:r>
    </w:p>
    <w:p w:rsidR="00016584" w:rsidRDefault="00016584" w:rsidP="00016584">
      <w:pPr>
        <w:spacing w:after="0" w:line="240" w:lineRule="auto"/>
        <w:rPr>
          <w:rFonts w:ascii="Calibri" w:hAnsi="Calibri"/>
          <w:sz w:val="24"/>
          <w:szCs w:val="24"/>
        </w:rPr>
      </w:pPr>
      <w:r>
        <w:rPr>
          <w:rFonts w:ascii="Calibri" w:hAnsi="Calibri"/>
          <w:sz w:val="24"/>
          <w:szCs w:val="24"/>
        </w:rPr>
        <w:t>NSW Ministry of Health</w:t>
      </w:r>
    </w:p>
    <w:p w:rsidR="00016584" w:rsidRDefault="00016584" w:rsidP="00016584">
      <w:pPr>
        <w:spacing w:after="0" w:line="240" w:lineRule="auto"/>
        <w:rPr>
          <w:rFonts w:ascii="Calibri" w:hAnsi="Calibri"/>
          <w:sz w:val="24"/>
          <w:szCs w:val="24"/>
        </w:rPr>
      </w:pPr>
      <w:r>
        <w:rPr>
          <w:rFonts w:ascii="Calibri" w:hAnsi="Calibri"/>
          <w:sz w:val="24"/>
          <w:szCs w:val="24"/>
        </w:rPr>
        <w:t>Locked Mail Bag 961</w:t>
      </w:r>
    </w:p>
    <w:p w:rsidR="00016584" w:rsidRDefault="00016584" w:rsidP="00016584">
      <w:pPr>
        <w:spacing w:after="0" w:line="240" w:lineRule="auto"/>
        <w:rPr>
          <w:rFonts w:ascii="Calibri" w:hAnsi="Calibri"/>
          <w:sz w:val="24"/>
          <w:szCs w:val="24"/>
        </w:rPr>
      </w:pPr>
      <w:r>
        <w:rPr>
          <w:rFonts w:ascii="Calibri" w:hAnsi="Calibri"/>
          <w:sz w:val="24"/>
          <w:szCs w:val="24"/>
        </w:rPr>
        <w:t>NORTH SYDNEY NSW 2059</w:t>
      </w:r>
    </w:p>
    <w:p w:rsidR="00016584" w:rsidRDefault="00016584" w:rsidP="00016584">
      <w:pPr>
        <w:spacing w:after="0" w:line="240" w:lineRule="auto"/>
        <w:rPr>
          <w:rFonts w:ascii="Calibri" w:hAnsi="Calibri"/>
          <w:sz w:val="24"/>
          <w:szCs w:val="24"/>
        </w:rPr>
      </w:pPr>
      <w:r>
        <w:rPr>
          <w:rFonts w:ascii="Calibri" w:hAnsi="Calibri"/>
          <w:sz w:val="24"/>
          <w:szCs w:val="24"/>
        </w:rPr>
        <w:t>Phone: 02 9391 92</w:t>
      </w:r>
      <w:r w:rsidR="003D55F2">
        <w:rPr>
          <w:rFonts w:ascii="Calibri" w:hAnsi="Calibri"/>
          <w:sz w:val="24"/>
          <w:szCs w:val="24"/>
        </w:rPr>
        <w:t>23</w:t>
      </w:r>
    </w:p>
    <w:p w:rsidR="00016584" w:rsidRDefault="00016584" w:rsidP="00016584">
      <w:pPr>
        <w:spacing w:after="0" w:line="240" w:lineRule="auto"/>
        <w:rPr>
          <w:rFonts w:ascii="Calibri" w:hAnsi="Calibri"/>
          <w:sz w:val="24"/>
          <w:szCs w:val="24"/>
        </w:rPr>
      </w:pPr>
      <w:r>
        <w:rPr>
          <w:rFonts w:ascii="Calibri" w:hAnsi="Calibri"/>
          <w:sz w:val="24"/>
          <w:szCs w:val="24"/>
        </w:rPr>
        <w:t>Fax: 02 9391 9232</w:t>
      </w:r>
    </w:p>
    <w:p w:rsidR="00016584" w:rsidRDefault="00016584" w:rsidP="00016584">
      <w:pPr>
        <w:spacing w:after="0" w:line="240" w:lineRule="auto"/>
        <w:rPr>
          <w:rFonts w:ascii="Calibri" w:hAnsi="Calibri"/>
          <w:sz w:val="24"/>
          <w:szCs w:val="24"/>
        </w:rPr>
      </w:pPr>
      <w:r>
        <w:rPr>
          <w:rFonts w:ascii="Calibri" w:hAnsi="Calibri"/>
          <w:sz w:val="24"/>
          <w:szCs w:val="24"/>
        </w:rPr>
        <w:t xml:space="preserve">E-mail: </w:t>
      </w:r>
      <w:hyperlink r:id="rId18" w:history="1">
        <w:r w:rsidR="003D55F2" w:rsidRPr="00227290">
          <w:rPr>
            <w:rStyle w:val="Hyperlink"/>
            <w:rFonts w:ascii="Calibri" w:hAnsi="Calibri"/>
            <w:sz w:val="24"/>
            <w:szCs w:val="24"/>
          </w:rPr>
          <w:t>ltayl@doh.health.nsw.gov.au</w:t>
        </w:r>
      </w:hyperlink>
    </w:p>
    <w:p w:rsidR="003D55F2" w:rsidRDefault="003D55F2" w:rsidP="00016584">
      <w:pPr>
        <w:spacing w:after="0" w:line="240" w:lineRule="auto"/>
        <w:rPr>
          <w:rFonts w:ascii="Calibri" w:hAnsi="Calibri"/>
          <w:sz w:val="24"/>
          <w:szCs w:val="24"/>
        </w:rPr>
      </w:pPr>
    </w:p>
    <w:p w:rsidR="00016584" w:rsidRDefault="00016584" w:rsidP="00016584">
      <w:pPr>
        <w:spacing w:after="0" w:line="240" w:lineRule="auto"/>
        <w:rPr>
          <w:rFonts w:ascii="Calibri" w:hAnsi="Calibri"/>
          <w:sz w:val="24"/>
          <w:szCs w:val="24"/>
        </w:rPr>
      </w:pPr>
    </w:p>
    <w:p w:rsidR="00016584" w:rsidRDefault="00016584" w:rsidP="00016584">
      <w:pPr>
        <w:spacing w:after="0" w:line="240" w:lineRule="auto"/>
        <w:rPr>
          <w:rFonts w:ascii="Calibri" w:hAnsi="Calibri"/>
          <w:sz w:val="24"/>
          <w:szCs w:val="24"/>
        </w:rPr>
      </w:pPr>
    </w:p>
    <w:p w:rsidR="00016584" w:rsidRDefault="00016584" w:rsidP="00016584">
      <w:pPr>
        <w:spacing w:after="0" w:line="240" w:lineRule="auto"/>
        <w:rPr>
          <w:rFonts w:ascii="Calibri" w:hAnsi="Calibri"/>
          <w:sz w:val="24"/>
          <w:szCs w:val="24"/>
        </w:rPr>
      </w:pPr>
    </w:p>
    <w:p w:rsidR="00016584" w:rsidRDefault="00016584" w:rsidP="00016584">
      <w:pPr>
        <w:spacing w:after="0" w:line="240" w:lineRule="auto"/>
        <w:rPr>
          <w:rFonts w:ascii="Calibri" w:hAnsi="Calibri"/>
          <w:sz w:val="24"/>
          <w:szCs w:val="24"/>
        </w:rPr>
      </w:pPr>
    </w:p>
    <w:p w:rsidR="00016584" w:rsidRDefault="00016584" w:rsidP="00016584">
      <w:pPr>
        <w:spacing w:after="0" w:line="240" w:lineRule="auto"/>
        <w:rPr>
          <w:rFonts w:ascii="Calibri" w:hAnsi="Calibri"/>
          <w:sz w:val="24"/>
          <w:szCs w:val="24"/>
        </w:rPr>
      </w:pPr>
    </w:p>
    <w:p w:rsidR="00016584" w:rsidRDefault="00016584" w:rsidP="00016584">
      <w:pPr>
        <w:spacing w:after="0" w:line="240" w:lineRule="auto"/>
        <w:rPr>
          <w:rFonts w:ascii="Calibri" w:hAnsi="Calibri"/>
          <w:sz w:val="24"/>
          <w:szCs w:val="24"/>
        </w:rPr>
      </w:pPr>
    </w:p>
    <w:p w:rsidR="00016584" w:rsidRDefault="00016584" w:rsidP="00016584">
      <w:pPr>
        <w:spacing w:after="0" w:line="240" w:lineRule="auto"/>
        <w:rPr>
          <w:rFonts w:ascii="Calibri" w:hAnsi="Calibri"/>
          <w:sz w:val="24"/>
          <w:szCs w:val="24"/>
        </w:rPr>
        <w:sectPr w:rsidR="00016584" w:rsidSect="000600D6">
          <w:type w:val="continuous"/>
          <w:pgSz w:w="11906" w:h="16838" w:code="9"/>
          <w:pgMar w:top="1440" w:right="1440" w:bottom="1440" w:left="1440" w:header="709" w:footer="709" w:gutter="0"/>
          <w:cols w:num="2" w:space="282"/>
          <w:docGrid w:linePitch="360"/>
        </w:sectPr>
      </w:pPr>
    </w:p>
    <w:p w:rsidR="00F00049" w:rsidRPr="000044DE" w:rsidRDefault="00F00049" w:rsidP="00F00049">
      <w:pPr>
        <w:pStyle w:val="Heading2"/>
        <w:rPr>
          <w:rFonts w:ascii="Corbel" w:hAnsi="Corbel"/>
          <w:color w:val="3E3E67" w:themeColor="accent1" w:themeShade="BF"/>
          <w:sz w:val="32"/>
          <w:szCs w:val="32"/>
        </w:rPr>
      </w:pPr>
      <w:r w:rsidRPr="000044DE">
        <w:rPr>
          <w:rFonts w:ascii="Corbel" w:hAnsi="Corbel"/>
          <w:color w:val="3E3E67" w:themeColor="accent1" w:themeShade="BF"/>
          <w:sz w:val="32"/>
          <w:szCs w:val="32"/>
        </w:rPr>
        <w:t>V</w:t>
      </w:r>
      <w:r w:rsidR="00C06E0C" w:rsidRPr="000044DE">
        <w:rPr>
          <w:rFonts w:ascii="Corbel" w:hAnsi="Corbel"/>
          <w:color w:val="3E3E67" w:themeColor="accent1" w:themeShade="BF"/>
          <w:sz w:val="32"/>
          <w:szCs w:val="32"/>
        </w:rPr>
        <w:t>ariable information</w:t>
      </w:r>
    </w:p>
    <w:p w:rsidR="00F00049" w:rsidRPr="00F00049" w:rsidRDefault="00F00049" w:rsidP="00F00049"/>
    <w:tbl>
      <w:tblPr>
        <w:tblStyle w:val="LightList-Accent11"/>
        <w:tblW w:w="13716" w:type="dxa"/>
        <w:tblBorders>
          <w:insideH w:val="single" w:sz="8" w:space="0" w:color="53548A" w:themeColor="accent1"/>
          <w:insideV w:val="single" w:sz="8" w:space="0" w:color="53548A" w:themeColor="accent1"/>
        </w:tblBorders>
        <w:tblLayout w:type="fixed"/>
        <w:tblLook w:val="04A0" w:firstRow="1" w:lastRow="0" w:firstColumn="1" w:lastColumn="0" w:noHBand="0" w:noVBand="1"/>
      </w:tblPr>
      <w:tblGrid>
        <w:gridCol w:w="2802"/>
        <w:gridCol w:w="6662"/>
        <w:gridCol w:w="4252"/>
      </w:tblGrid>
      <w:tr w:rsidR="00267D27" w:rsidRPr="00015C82" w:rsidTr="0085094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02" w:type="dxa"/>
            <w:shd w:val="clear" w:color="auto" w:fill="3E3E67" w:themeFill="accent1" w:themeFillShade="BF"/>
          </w:tcPr>
          <w:p w:rsidR="00267D27" w:rsidRPr="00015C82" w:rsidRDefault="00267D27">
            <w:pPr>
              <w:rPr>
                <w:rFonts w:ascii="Calibri" w:hAnsi="Calibri" w:cs="Arial"/>
              </w:rPr>
            </w:pPr>
            <w:bookmarkStart w:id="0" w:name="_Hlk274311485"/>
            <w:r w:rsidRPr="00015C82">
              <w:rPr>
                <w:rFonts w:ascii="Calibri" w:hAnsi="Calibri" w:cs="Arial"/>
              </w:rPr>
              <w:t>Variable</w:t>
            </w:r>
            <w:r>
              <w:rPr>
                <w:rFonts w:ascii="Calibri" w:hAnsi="Calibri" w:cs="Arial"/>
              </w:rPr>
              <w:t xml:space="preserve"> (variable name in dataset)</w:t>
            </w:r>
          </w:p>
        </w:tc>
        <w:tc>
          <w:tcPr>
            <w:tcW w:w="6662" w:type="dxa"/>
            <w:shd w:val="clear" w:color="auto" w:fill="3E3E67" w:themeFill="accent1" w:themeFillShade="BF"/>
          </w:tcPr>
          <w:p w:rsidR="00267D27" w:rsidRPr="00015C82" w:rsidRDefault="00267D27">
            <w:pPr>
              <w:cnfStyle w:val="100000000000" w:firstRow="1" w:lastRow="0" w:firstColumn="0" w:lastColumn="0" w:oddVBand="0" w:evenVBand="0" w:oddHBand="0" w:evenHBand="0" w:firstRowFirstColumn="0" w:firstRowLastColumn="0" w:lastRowFirstColumn="0" w:lastRowLastColumn="0"/>
              <w:rPr>
                <w:rFonts w:ascii="Calibri" w:hAnsi="Calibri" w:cs="Arial"/>
              </w:rPr>
            </w:pPr>
            <w:r w:rsidRPr="00015C82">
              <w:rPr>
                <w:rFonts w:ascii="Calibri" w:hAnsi="Calibri" w:cs="Arial"/>
              </w:rPr>
              <w:t>Description/Notes</w:t>
            </w:r>
          </w:p>
        </w:tc>
        <w:tc>
          <w:tcPr>
            <w:tcW w:w="4252" w:type="dxa"/>
            <w:shd w:val="clear" w:color="auto" w:fill="3E3E67" w:themeFill="accent1" w:themeFillShade="BF"/>
          </w:tcPr>
          <w:p w:rsidR="00267D27" w:rsidRPr="00015C82" w:rsidRDefault="00267D27" w:rsidP="00FB25CF">
            <w:pPr>
              <w:cnfStyle w:val="100000000000" w:firstRow="1" w:lastRow="0" w:firstColumn="0" w:lastColumn="0" w:oddVBand="0" w:evenVBand="0" w:oddHBand="0" w:evenHBand="0" w:firstRowFirstColumn="0" w:firstRowLastColumn="0" w:lastRowFirstColumn="0" w:lastRowLastColumn="0"/>
              <w:rPr>
                <w:rFonts w:ascii="Calibri" w:hAnsi="Calibri" w:cs="Arial"/>
              </w:rPr>
            </w:pPr>
            <w:r w:rsidRPr="00015C82">
              <w:rPr>
                <w:rFonts w:ascii="Calibri" w:hAnsi="Calibri" w:cs="Arial"/>
              </w:rPr>
              <w:t>Codes</w:t>
            </w: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2B72AB">
            <w:pPr>
              <w:rPr>
                <w:rFonts w:ascii="Calibri" w:hAnsi="Calibri" w:cs="Calibri"/>
              </w:rPr>
            </w:pPr>
            <w:r w:rsidRPr="00850946">
              <w:rPr>
                <w:rFonts w:ascii="Calibri" w:hAnsi="Calibri" w:cs="Calibri"/>
              </w:rPr>
              <w:t>Actual departure date (actual_departure_date)</w:t>
            </w:r>
          </w:p>
        </w:tc>
        <w:tc>
          <w:tcPr>
            <w:tcW w:w="6662" w:type="dxa"/>
          </w:tcPr>
          <w:p w:rsidR="00267D27" w:rsidRPr="005C07F7" w:rsidRDefault="00267D27" w:rsidP="000600D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 xml:space="preserve">For the admitted patient this refers to the time the person is either 1) transferred to a ward or other unit or 2) leaves the ED for transfer to another unit. </w:t>
            </w:r>
          </w:p>
          <w:p w:rsidR="00267D27" w:rsidRPr="005C07F7" w:rsidRDefault="00267D27" w:rsidP="000600D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For non-admitted patients this refers to the time at which the assessment and initial treatment is completed and/or they physically leave the department.</w:t>
            </w:r>
          </w:p>
        </w:tc>
        <w:tc>
          <w:tcPr>
            <w:tcW w:w="4252" w:type="dxa"/>
          </w:tcPr>
          <w:p w:rsidR="00267D27" w:rsidRPr="00EA5423" w:rsidRDefault="00267D27" w:rsidP="002B72AB">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Height w:val="553"/>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pPr>
              <w:rPr>
                <w:rFonts w:ascii="Calibri" w:hAnsi="Calibri" w:cs="Calibri"/>
              </w:rPr>
            </w:pPr>
            <w:r w:rsidRPr="00850946">
              <w:rPr>
                <w:rFonts w:ascii="Calibri" w:hAnsi="Calibri" w:cs="Calibri"/>
              </w:rPr>
              <w:t>Actual departure time (actual_departure_time)</w:t>
            </w:r>
          </w:p>
        </w:tc>
        <w:tc>
          <w:tcPr>
            <w:tcW w:w="6662" w:type="dxa"/>
          </w:tcPr>
          <w:p w:rsidR="00267D27" w:rsidRPr="005C07F7" w:rsidRDefault="00267D2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252" w:type="dxa"/>
          </w:tcPr>
          <w:p w:rsidR="00267D27" w:rsidRPr="00EA5423" w:rsidRDefault="00267D27" w:rsidP="00FB25CF">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pPr>
              <w:rPr>
                <w:rFonts w:ascii="Calibri" w:hAnsi="Calibri" w:cs="Calibri"/>
              </w:rPr>
            </w:pPr>
            <w:r w:rsidRPr="00850946">
              <w:rPr>
                <w:rFonts w:ascii="Calibri" w:hAnsi="Calibri" w:cs="Calibri"/>
              </w:rPr>
              <w:t>Age (age_recode)</w:t>
            </w:r>
          </w:p>
        </w:tc>
        <w:tc>
          <w:tcPr>
            <w:tcW w:w="6662" w:type="dxa"/>
          </w:tcPr>
          <w:p w:rsidR="00267D27" w:rsidRPr="005C07F7" w:rsidRDefault="00267D2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The age of the patient in years</w:t>
            </w:r>
          </w:p>
        </w:tc>
        <w:tc>
          <w:tcPr>
            <w:tcW w:w="4252" w:type="dxa"/>
          </w:tcPr>
          <w:p w:rsidR="00267D27" w:rsidRPr="00EA5423" w:rsidRDefault="00267D27" w:rsidP="002B72AB">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423">
              <w:rPr>
                <w:rFonts w:ascii="Calibri" w:hAnsi="Calibri" w:cs="Calibri"/>
              </w:rPr>
              <w:t>Age has been re-coded, using the ‘yrdiff’ SAS function that returns the difference in years between birth date (from ED_VISIT table) and arrival date</w:t>
            </w: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0600D6">
            <w:pPr>
              <w:rPr>
                <w:rFonts w:ascii="Calibri" w:hAnsi="Calibri" w:cs="Calibri"/>
              </w:rPr>
            </w:pPr>
            <w:r w:rsidRPr="00850946">
              <w:rPr>
                <w:rFonts w:ascii="Calibri" w:hAnsi="Calibri" w:cs="Calibri"/>
              </w:rPr>
              <w:t>Age group (age_grouping_recode)</w:t>
            </w:r>
          </w:p>
        </w:tc>
        <w:tc>
          <w:tcPr>
            <w:tcW w:w="6662" w:type="dxa"/>
          </w:tcPr>
          <w:p w:rsidR="00267D27" w:rsidRPr="005C07F7" w:rsidRDefault="00267D27" w:rsidP="00650623">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Five year age group, derived from r</w:t>
            </w:r>
            <w:r w:rsidRPr="00850946">
              <w:rPr>
                <w:rFonts w:ascii="Calibri" w:hAnsi="Calibri" w:cs="Calibri"/>
                <w:sz w:val="20"/>
                <w:szCs w:val="20"/>
                <w:shd w:val="clear" w:color="auto" w:fill="FFFFFF"/>
              </w:rPr>
              <w:t>e-coded age</w:t>
            </w:r>
          </w:p>
        </w:tc>
        <w:tc>
          <w:tcPr>
            <w:tcW w:w="4252" w:type="dxa"/>
          </w:tcPr>
          <w:p w:rsidR="00267D27" w:rsidRPr="00850946" w:rsidRDefault="00236D18" w:rsidP="00267D2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850946">
              <w:rPr>
                <w:rFonts w:ascii="Calibri" w:hAnsi="Calibri" w:cs="Calibri"/>
                <w:sz w:val="24"/>
                <w:szCs w:val="24"/>
              </w:rPr>
              <w:t xml:space="preserve">See </w:t>
            </w:r>
            <w:r w:rsidR="00267D27" w:rsidRPr="00850946">
              <w:rPr>
                <w:rFonts w:ascii="Calibri" w:hAnsi="Calibri" w:cs="Calibri"/>
                <w:sz w:val="24"/>
                <w:szCs w:val="24"/>
              </w:rPr>
              <w:fldChar w:fldCharType="begin"/>
            </w:r>
            <w:r w:rsidR="00267D27" w:rsidRPr="00850946">
              <w:rPr>
                <w:rFonts w:ascii="Calibri" w:hAnsi="Calibri" w:cs="Calibri"/>
                <w:sz w:val="24"/>
                <w:szCs w:val="24"/>
              </w:rPr>
              <w:instrText xml:space="preserve"> REF _Ref465176118 \h </w:instrText>
            </w:r>
            <w:r w:rsidRPr="00850946">
              <w:rPr>
                <w:rFonts w:ascii="Calibri" w:hAnsi="Calibri" w:cs="Calibri"/>
                <w:sz w:val="24"/>
                <w:szCs w:val="24"/>
              </w:rPr>
              <w:instrText xml:space="preserve"> \* MERGEFORMAT </w:instrText>
            </w:r>
            <w:r w:rsidR="00267D27" w:rsidRPr="00850946">
              <w:rPr>
                <w:rFonts w:ascii="Calibri" w:hAnsi="Calibri" w:cs="Calibri"/>
                <w:sz w:val="24"/>
                <w:szCs w:val="24"/>
              </w:rPr>
            </w:r>
            <w:r w:rsidR="00267D27" w:rsidRPr="00850946">
              <w:rPr>
                <w:rFonts w:ascii="Calibri" w:hAnsi="Calibri" w:cs="Calibri"/>
                <w:sz w:val="24"/>
                <w:szCs w:val="24"/>
              </w:rPr>
              <w:fldChar w:fldCharType="separate"/>
            </w:r>
            <w:r w:rsidR="00267D27" w:rsidRPr="00850946">
              <w:rPr>
                <w:rFonts w:ascii="Calibri" w:hAnsi="Calibri" w:cs="Calibri"/>
                <w:sz w:val="24"/>
                <w:szCs w:val="24"/>
              </w:rPr>
              <w:t>Table A1: Age group</w:t>
            </w:r>
            <w:r w:rsidR="00267D27" w:rsidRPr="00850946">
              <w:rPr>
                <w:rFonts w:ascii="Calibri" w:hAnsi="Calibri" w:cs="Calibri"/>
                <w:sz w:val="24"/>
                <w:szCs w:val="24"/>
              </w:rPr>
              <w:fldChar w:fldCharType="end"/>
            </w:r>
            <w:r w:rsidR="00267D27" w:rsidRPr="00850946">
              <w:rPr>
                <w:rFonts w:ascii="Calibri" w:hAnsi="Calibri" w:cs="Calibri"/>
                <w:sz w:val="24"/>
                <w:szCs w:val="24"/>
              </w:rPr>
              <w:t xml:space="preserve"> </w:t>
            </w: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D23C45">
            <w:pPr>
              <w:rPr>
                <w:rFonts w:ascii="Calibri" w:hAnsi="Calibri" w:cs="Calibri"/>
              </w:rPr>
            </w:pPr>
            <w:r w:rsidRPr="00850946">
              <w:rPr>
                <w:rFonts w:ascii="Calibri" w:hAnsi="Calibri" w:cs="Calibri"/>
              </w:rPr>
              <w:t>Arrival date (arrival_date)</w:t>
            </w:r>
          </w:p>
        </w:tc>
        <w:tc>
          <w:tcPr>
            <w:tcW w:w="6662" w:type="dxa"/>
          </w:tcPr>
          <w:p w:rsidR="00267D27" w:rsidRPr="005C07F7" w:rsidRDefault="00267D27" w:rsidP="00D23C4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Date at which the person presents for the service</w:t>
            </w:r>
          </w:p>
        </w:tc>
        <w:tc>
          <w:tcPr>
            <w:tcW w:w="4252" w:type="dxa"/>
          </w:tcPr>
          <w:p w:rsidR="00267D27" w:rsidRPr="00EA5423" w:rsidRDefault="00267D27" w:rsidP="000600D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20789">
            <w:pPr>
              <w:rPr>
                <w:rFonts w:ascii="Calibri" w:hAnsi="Calibri" w:cs="Calibri"/>
              </w:rPr>
            </w:pPr>
            <w:r w:rsidRPr="00850946">
              <w:rPr>
                <w:rFonts w:ascii="Calibri" w:hAnsi="Calibri" w:cs="Calibri"/>
              </w:rPr>
              <w:t>Arrival time (arrival_time)</w:t>
            </w:r>
          </w:p>
        </w:tc>
        <w:tc>
          <w:tcPr>
            <w:tcW w:w="6662" w:type="dxa"/>
          </w:tcPr>
          <w:p w:rsidR="00267D27" w:rsidRPr="005C07F7" w:rsidRDefault="00267D27" w:rsidP="0072078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Time at which the person presents for the service</w:t>
            </w:r>
          </w:p>
        </w:tc>
        <w:tc>
          <w:tcPr>
            <w:tcW w:w="4252" w:type="dxa"/>
          </w:tcPr>
          <w:p w:rsidR="00267D27" w:rsidRPr="00EA5423" w:rsidRDefault="00267D27" w:rsidP="000600D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20789">
            <w:pPr>
              <w:rPr>
                <w:rFonts w:ascii="Calibri" w:hAnsi="Calibri" w:cs="Calibri"/>
              </w:rPr>
            </w:pPr>
            <w:r w:rsidRPr="00850946">
              <w:rPr>
                <w:rFonts w:ascii="Calibri" w:hAnsi="Calibri" w:cs="Calibri"/>
              </w:rPr>
              <w:t>Date of birth (birth_date)</w:t>
            </w:r>
          </w:p>
        </w:tc>
        <w:tc>
          <w:tcPr>
            <w:tcW w:w="6662" w:type="dxa"/>
          </w:tcPr>
          <w:p w:rsidR="00267D27" w:rsidRPr="005C07F7" w:rsidRDefault="00267D27" w:rsidP="000600D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Full date of birth will only be supplied if sufficient justification is supplied that age is insufficient. Date of birth may otherwise be supplied as MMYYYY.</w:t>
            </w:r>
          </w:p>
        </w:tc>
        <w:tc>
          <w:tcPr>
            <w:tcW w:w="4252" w:type="dxa"/>
          </w:tcPr>
          <w:p w:rsidR="00267D27" w:rsidRPr="00EA5423" w:rsidRDefault="00267D27" w:rsidP="000600D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0600D6">
            <w:pPr>
              <w:rPr>
                <w:rFonts w:ascii="Calibri" w:hAnsi="Calibri" w:cs="Calibri"/>
              </w:rPr>
            </w:pPr>
            <w:r w:rsidRPr="00850946">
              <w:rPr>
                <w:rFonts w:ascii="Calibri" w:hAnsi="Calibri" w:cs="Calibri"/>
              </w:rPr>
              <w:t>Clinical codeset  (clinical_codeset)</w:t>
            </w:r>
          </w:p>
        </w:tc>
        <w:tc>
          <w:tcPr>
            <w:tcW w:w="6662" w:type="dxa"/>
          </w:tcPr>
          <w:p w:rsidR="00267D27" w:rsidRPr="005C07F7" w:rsidRDefault="00267D27" w:rsidP="00922E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 xml:space="preserve">An identifier to identify the classification scheme a principal diagnosis has been mapped to. </w:t>
            </w:r>
          </w:p>
        </w:tc>
        <w:tc>
          <w:tcPr>
            <w:tcW w:w="4252" w:type="dxa"/>
          </w:tcPr>
          <w:p w:rsidR="00267D27" w:rsidRPr="00EA5423" w:rsidRDefault="00267D27" w:rsidP="00592C5F">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ICD10AM</w:t>
            </w:r>
          </w:p>
          <w:p w:rsidR="00267D27" w:rsidRPr="00EA5423" w:rsidRDefault="00267D27" w:rsidP="00592C5F">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ICD10V8</w:t>
            </w:r>
          </w:p>
          <w:p w:rsidR="00267D27" w:rsidRPr="00EA5423" w:rsidRDefault="00267D27" w:rsidP="00592C5F">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ICD9CM</w:t>
            </w:r>
          </w:p>
        </w:tc>
      </w:tr>
      <w:tr w:rsidR="00267D27" w:rsidRPr="00015C82" w:rsidTr="00A572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0600D6">
            <w:pPr>
              <w:rPr>
                <w:rFonts w:ascii="Calibri" w:hAnsi="Calibri" w:cs="Calibri"/>
              </w:rPr>
            </w:pPr>
            <w:r w:rsidRPr="00850946">
              <w:rPr>
                <w:rFonts w:ascii="Calibri" w:hAnsi="Calibri" w:cs="Calibri"/>
              </w:rPr>
              <w:t>Compensable status (compensable_status)</w:t>
            </w:r>
          </w:p>
        </w:tc>
        <w:tc>
          <w:tcPr>
            <w:tcW w:w="6662" w:type="dxa"/>
          </w:tcPr>
          <w:p w:rsidR="00267D27" w:rsidRPr="005C07F7" w:rsidRDefault="00267D27" w:rsidP="00922EA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A person is classified as a compensable patient if they are entitled to the payment of, or have been paid compensation, damages or other benefits (including a payment in settlement of a claim for compensation, damages or other benefits) in respect of the injury, illness or disease for which he or she is receiving care and treatment.</w:t>
            </w:r>
          </w:p>
        </w:tc>
        <w:tc>
          <w:tcPr>
            <w:tcW w:w="4252" w:type="dxa"/>
          </w:tcPr>
          <w:p w:rsidR="00267D27" w:rsidRPr="00850946" w:rsidRDefault="00236D18" w:rsidP="00922EAC">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EA5423">
              <w:rPr>
                <w:rStyle w:val="apple-converted-space"/>
                <w:rFonts w:ascii="Calibri" w:hAnsi="Calibri" w:cs="Calibri"/>
                <w:sz w:val="24"/>
                <w:szCs w:val="24"/>
                <w:shd w:val="clear" w:color="auto" w:fill="FFFFFF"/>
              </w:rPr>
              <w:t xml:space="preserve">See </w:t>
            </w:r>
            <w:r w:rsidRPr="00EA5423">
              <w:rPr>
                <w:rStyle w:val="apple-converted-space"/>
                <w:rFonts w:ascii="Calibri" w:hAnsi="Calibri" w:cs="Calibri"/>
                <w:sz w:val="24"/>
                <w:szCs w:val="24"/>
                <w:shd w:val="clear" w:color="auto" w:fill="FFFFFF"/>
              </w:rPr>
              <w:fldChar w:fldCharType="begin"/>
            </w:r>
            <w:r w:rsidRPr="00EA5423">
              <w:rPr>
                <w:rStyle w:val="apple-converted-space"/>
                <w:rFonts w:ascii="Calibri" w:hAnsi="Calibri" w:cs="Calibri"/>
                <w:sz w:val="24"/>
                <w:szCs w:val="24"/>
                <w:shd w:val="clear" w:color="auto" w:fill="FFFFFF"/>
              </w:rPr>
              <w:instrText xml:space="preserve"> REF _Ref465177275 \h  \* MERGEFORMAT </w:instrText>
            </w:r>
            <w:r w:rsidRPr="00EA5423">
              <w:rPr>
                <w:rStyle w:val="apple-converted-space"/>
                <w:rFonts w:ascii="Calibri" w:hAnsi="Calibri" w:cs="Calibri"/>
                <w:sz w:val="24"/>
                <w:szCs w:val="24"/>
                <w:shd w:val="clear" w:color="auto" w:fill="FFFFFF"/>
              </w:rPr>
            </w:r>
            <w:r w:rsidRPr="00EA5423">
              <w:rPr>
                <w:rStyle w:val="apple-converted-space"/>
                <w:rFonts w:ascii="Calibri" w:hAnsi="Calibri" w:cs="Calibri"/>
                <w:sz w:val="24"/>
                <w:szCs w:val="24"/>
                <w:shd w:val="clear" w:color="auto" w:fill="FFFFFF"/>
              </w:rPr>
              <w:fldChar w:fldCharType="separate"/>
            </w:r>
            <w:r w:rsidR="00A57240" w:rsidRPr="00EA5423">
              <w:rPr>
                <w:rFonts w:ascii="Calibri" w:hAnsi="Calibri" w:cs="Calibri"/>
                <w:sz w:val="24"/>
                <w:szCs w:val="24"/>
              </w:rPr>
              <w:t>Table A2 Compensable Status</w:t>
            </w:r>
            <w:r w:rsidRPr="00EA5423">
              <w:rPr>
                <w:rStyle w:val="apple-converted-space"/>
                <w:rFonts w:ascii="Calibri" w:hAnsi="Calibri" w:cs="Calibri"/>
                <w:sz w:val="24"/>
                <w:szCs w:val="24"/>
                <w:shd w:val="clear" w:color="auto" w:fill="FFFFFF"/>
              </w:rPr>
              <w:fldChar w:fldCharType="end"/>
            </w:r>
            <w:r w:rsidR="00267D27" w:rsidRPr="00850946">
              <w:rPr>
                <w:rStyle w:val="apple-converted-space"/>
                <w:rFonts w:ascii="Calibri" w:hAnsi="Calibri" w:cs="Calibri"/>
                <w:sz w:val="24"/>
                <w:szCs w:val="24"/>
                <w:shd w:val="clear" w:color="auto" w:fill="FFFFFF"/>
              </w:rPr>
              <w:t> </w:t>
            </w: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pPr>
              <w:rPr>
                <w:rFonts w:ascii="Calibri" w:hAnsi="Calibri" w:cs="Calibri"/>
              </w:rPr>
            </w:pPr>
            <w:r w:rsidRPr="00850946">
              <w:rPr>
                <w:rFonts w:ascii="Calibri" w:hAnsi="Calibri" w:cs="Calibri"/>
              </w:rPr>
              <w:t>Country of birth (country_of_birth)</w:t>
            </w:r>
          </w:p>
        </w:tc>
        <w:tc>
          <w:tcPr>
            <w:tcW w:w="6662" w:type="dxa"/>
          </w:tcPr>
          <w:p w:rsidR="00267D27" w:rsidRPr="005C07F7" w:rsidRDefault="00267D27" w:rsidP="008363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lang w:val="en"/>
              </w:rPr>
            </w:pPr>
            <w:r w:rsidRPr="005C07F7">
              <w:rPr>
                <w:rFonts w:ascii="Calibri" w:hAnsi="Calibri" w:cs="Calibri"/>
                <w:lang w:val="en"/>
              </w:rPr>
              <w:t>The country in which the person was born.</w:t>
            </w:r>
          </w:p>
          <w:p w:rsidR="00267D27" w:rsidRPr="005C07F7" w:rsidRDefault="00267D2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252" w:type="dxa"/>
          </w:tcPr>
          <w:p w:rsidR="00267D27" w:rsidRPr="00850946" w:rsidRDefault="00267D27" w:rsidP="008363AA">
            <w:pPr>
              <w:cnfStyle w:val="000000000000" w:firstRow="0" w:lastRow="0" w:firstColumn="0" w:lastColumn="0" w:oddVBand="0" w:evenVBand="0" w:oddHBand="0" w:evenHBand="0" w:firstRowFirstColumn="0" w:firstRowLastColumn="0" w:lastRowFirstColumn="0" w:lastRowLastColumn="0"/>
              <w:rPr>
                <w:rFonts w:ascii="Calibri" w:hAnsi="Calibri" w:cs="Calibri"/>
                <w:iCs/>
                <w:shd w:val="clear" w:color="auto" w:fill="FFFFFF"/>
              </w:rPr>
            </w:pPr>
            <w:r w:rsidRPr="00EA5423">
              <w:rPr>
                <w:rFonts w:ascii="Calibri" w:hAnsi="Calibri" w:cs="Calibri"/>
              </w:rPr>
              <w:t xml:space="preserve">Codes are </w:t>
            </w:r>
            <w:r w:rsidRPr="00850946">
              <w:rPr>
                <w:rFonts w:ascii="Calibri" w:hAnsi="Calibri" w:cs="Calibri"/>
                <w:iCs/>
                <w:shd w:val="clear" w:color="auto" w:fill="FFFFFF"/>
              </w:rPr>
              <w:t>Standard Australian Classification of Countries</w:t>
            </w:r>
          </w:p>
          <w:p w:rsidR="00267D27" w:rsidRPr="00EA5423" w:rsidRDefault="007A4D7A" w:rsidP="008363AA">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19" w:history="1">
              <w:r w:rsidR="00267D27" w:rsidRPr="00850946">
                <w:rPr>
                  <w:rStyle w:val="Hyperlink"/>
                  <w:rFonts w:ascii="Calibri" w:hAnsi="Calibri" w:cs="Calibri"/>
                  <w:color w:val="auto"/>
                  <w:sz w:val="20"/>
                  <w:szCs w:val="20"/>
                </w:rPr>
                <w:t>http://www.abs.gov.au/ausstats/abs@.nsf/mf/1269.0</w:t>
              </w:r>
            </w:hyperlink>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pPr>
              <w:rPr>
                <w:rFonts w:ascii="Calibri" w:hAnsi="Calibri" w:cs="Calibri"/>
              </w:rPr>
            </w:pPr>
            <w:r w:rsidRPr="00850946">
              <w:rPr>
                <w:rFonts w:ascii="Calibri" w:hAnsi="Calibri" w:cs="Calibri"/>
              </w:rPr>
              <w:t>Departure ready date (departute_ready_date)</w:t>
            </w:r>
          </w:p>
        </w:tc>
        <w:tc>
          <w:tcPr>
            <w:tcW w:w="6662" w:type="dxa"/>
          </w:tcPr>
          <w:p w:rsidR="00267D27" w:rsidRPr="005C07F7" w:rsidRDefault="00267D2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The date recorded to indicate that patient management undertaken in an Emergency Department was completed, and the patient was ready to depart the ED.</w:t>
            </w:r>
          </w:p>
        </w:tc>
        <w:tc>
          <w:tcPr>
            <w:tcW w:w="4252" w:type="dxa"/>
          </w:tcPr>
          <w:p w:rsidR="00267D27" w:rsidRPr="00EA5423" w:rsidRDefault="00267D27" w:rsidP="00592C5F">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pPr>
              <w:rPr>
                <w:rFonts w:ascii="Calibri" w:hAnsi="Calibri" w:cs="Calibri"/>
              </w:rPr>
            </w:pPr>
            <w:r w:rsidRPr="00850946">
              <w:rPr>
                <w:rFonts w:ascii="Calibri" w:hAnsi="Calibri" w:cs="Calibri"/>
              </w:rPr>
              <w:t>Departure ready time (departure_ready_time)</w:t>
            </w:r>
          </w:p>
        </w:tc>
        <w:tc>
          <w:tcPr>
            <w:tcW w:w="6662" w:type="dxa"/>
          </w:tcPr>
          <w:p w:rsidR="00267D27" w:rsidRPr="005C07F7" w:rsidRDefault="00267D2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For the admitted patient, the time at which the assessment and initial treatment of the person is completed. For the Non-admitted patient, the time at which the assessment and initial treatment of the person is completed such that if home arrangements of the person (including transport) were available the person could depart.</w:t>
            </w:r>
          </w:p>
        </w:tc>
        <w:tc>
          <w:tcPr>
            <w:tcW w:w="4252" w:type="dxa"/>
          </w:tcPr>
          <w:p w:rsidR="00267D27" w:rsidRPr="00EA5423" w:rsidRDefault="00267D27" w:rsidP="00592C5F">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0600D6">
            <w:pPr>
              <w:rPr>
                <w:rFonts w:ascii="Calibri" w:hAnsi="Calibri" w:cs="Calibri"/>
              </w:rPr>
            </w:pPr>
            <w:r w:rsidRPr="00850946">
              <w:rPr>
                <w:rFonts w:ascii="Calibri" w:hAnsi="Calibri" w:cs="Calibri"/>
              </w:rPr>
              <w:t>Department of Veterans Affairs card type (DVA_card_type)</w:t>
            </w:r>
          </w:p>
        </w:tc>
        <w:tc>
          <w:tcPr>
            <w:tcW w:w="6662" w:type="dxa"/>
          </w:tcPr>
          <w:p w:rsidR="00267D27" w:rsidRPr="005C07F7" w:rsidRDefault="00267D27" w:rsidP="000600D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Indicates the type of Veterans Affairs card</w:t>
            </w:r>
          </w:p>
        </w:tc>
        <w:tc>
          <w:tcPr>
            <w:tcW w:w="4252" w:type="dxa"/>
          </w:tcPr>
          <w:p w:rsidR="00267D27" w:rsidRPr="00850946" w:rsidRDefault="00267D27" w:rsidP="005675F3">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50946">
              <w:rPr>
                <w:rFonts w:ascii="Calibri" w:hAnsi="Calibri" w:cs="Calibri"/>
              </w:rPr>
              <w:t>1 =White Card</w:t>
            </w:r>
          </w:p>
          <w:p w:rsidR="00267D27" w:rsidRPr="00850946" w:rsidRDefault="00267D27" w:rsidP="005675F3">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50946">
              <w:rPr>
                <w:rFonts w:ascii="Calibri" w:hAnsi="Calibri" w:cs="Calibri"/>
              </w:rPr>
              <w:t>2 = Gold Card</w:t>
            </w:r>
          </w:p>
          <w:p w:rsidR="00267D27" w:rsidRPr="00850946" w:rsidRDefault="00267D27" w:rsidP="005675F3">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50946">
              <w:rPr>
                <w:rFonts w:ascii="Calibri" w:hAnsi="Calibri" w:cs="Calibri"/>
              </w:rPr>
              <w:t>3 = Orange Card</w:t>
            </w: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D15FD6">
            <w:pPr>
              <w:autoSpaceDE w:val="0"/>
              <w:autoSpaceDN w:val="0"/>
              <w:adjustRightInd w:val="0"/>
              <w:rPr>
                <w:rFonts w:ascii="Calibri" w:hAnsi="Calibri" w:cs="Calibri"/>
                <w:b w:val="0"/>
                <w:bCs w:val="0"/>
              </w:rPr>
            </w:pPr>
            <w:r w:rsidRPr="00850946">
              <w:rPr>
                <w:rFonts w:ascii="Calibri" w:hAnsi="Calibri" w:cs="Calibri"/>
              </w:rPr>
              <w:t>Principal ED Diagnosis  (ed_diagnosis_sct, ed_diagnosis_code)</w:t>
            </w:r>
          </w:p>
          <w:p w:rsidR="00267D27" w:rsidRPr="00850946" w:rsidRDefault="00267D27" w:rsidP="00D15FD6">
            <w:pPr>
              <w:rPr>
                <w:rFonts w:ascii="Calibri" w:hAnsi="Calibri" w:cs="Calibri"/>
              </w:rPr>
            </w:pPr>
          </w:p>
        </w:tc>
        <w:tc>
          <w:tcPr>
            <w:tcW w:w="6662" w:type="dxa"/>
          </w:tcPr>
          <w:p w:rsidR="00267D27" w:rsidRPr="005C07F7" w:rsidRDefault="00267D27" w:rsidP="00D15FD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The diagnosis or condition established after assessment to be responsible for the person presenting to the Emergency Department.</w:t>
            </w:r>
          </w:p>
          <w:p w:rsidR="00267D27" w:rsidRPr="005C07F7" w:rsidRDefault="00267D27" w:rsidP="00D15FD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If the person is admitted as an inpatient it is the equivalent of the admission diagnosis.</w:t>
            </w:r>
          </w:p>
          <w:p w:rsidR="00267D27" w:rsidRPr="005C07F7" w:rsidRDefault="00267D27" w:rsidP="00D15FD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For Cerner FirstNet sites, this variable is captured as “Discharge Diagnosis”. For EDIS and iPM sites it is known as “Principal Diagnosis”</w:t>
            </w:r>
          </w:p>
        </w:tc>
        <w:tc>
          <w:tcPr>
            <w:tcW w:w="4252" w:type="dxa"/>
          </w:tcPr>
          <w:p w:rsidR="00267D27" w:rsidRPr="00EA5423" w:rsidRDefault="00267D27" w:rsidP="00D15FD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Cerner FirstNet sites – SNOMED CT</w:t>
            </w:r>
          </w:p>
          <w:p w:rsidR="00267D27" w:rsidRPr="00EA5423" w:rsidRDefault="00267D27" w:rsidP="00D15FD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EDIS, iPM and Health-e-care – ICD9 and ICD10</w:t>
            </w:r>
          </w:p>
          <w:p w:rsidR="00267D27" w:rsidRPr="00EA5423" w:rsidRDefault="00267D27" w:rsidP="00D15FD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D15FD6">
            <w:pPr>
              <w:rPr>
                <w:rFonts w:ascii="Calibri" w:hAnsi="Calibri" w:cs="Calibri"/>
              </w:rPr>
            </w:pPr>
            <w:r w:rsidRPr="00850946">
              <w:rPr>
                <w:rFonts w:ascii="Calibri" w:hAnsi="Calibri" w:cs="Calibri"/>
              </w:rPr>
              <w:t>Referral source (ed_source_of_referral)</w:t>
            </w:r>
          </w:p>
        </w:tc>
        <w:tc>
          <w:tcPr>
            <w:tcW w:w="6662" w:type="dxa"/>
          </w:tcPr>
          <w:p w:rsidR="00267D27" w:rsidRPr="005C07F7" w:rsidRDefault="00267D27" w:rsidP="00D15FD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Source from which the person was referred to this service</w:t>
            </w:r>
          </w:p>
        </w:tc>
        <w:tc>
          <w:tcPr>
            <w:tcW w:w="4252" w:type="dxa"/>
          </w:tcPr>
          <w:p w:rsidR="00267D27" w:rsidRPr="00EA5423" w:rsidRDefault="00A57240" w:rsidP="00D15FD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423">
              <w:rPr>
                <w:rFonts w:ascii="Calibri" w:hAnsi="Calibri" w:cs="Calibri"/>
              </w:rPr>
              <w:t xml:space="preserve">See </w:t>
            </w:r>
            <w:r w:rsidRPr="00EA5423">
              <w:rPr>
                <w:rFonts w:ascii="Calibri" w:hAnsi="Calibri" w:cs="Calibri"/>
              </w:rPr>
              <w:fldChar w:fldCharType="begin"/>
            </w:r>
            <w:r w:rsidRPr="00EA5423">
              <w:rPr>
                <w:rFonts w:ascii="Calibri" w:hAnsi="Calibri" w:cs="Calibri"/>
              </w:rPr>
              <w:instrText xml:space="preserve"> REF _Ref465177809 \h </w:instrText>
            </w:r>
            <w:r w:rsidR="004E7BF0" w:rsidRPr="00EA5423">
              <w:rPr>
                <w:rFonts w:ascii="Calibri" w:hAnsi="Calibri" w:cs="Calibri"/>
              </w:rPr>
              <w:instrText xml:space="preserve"> \* MERGEFORMAT </w:instrText>
            </w:r>
            <w:r w:rsidRPr="00EA5423">
              <w:rPr>
                <w:rFonts w:ascii="Calibri" w:hAnsi="Calibri" w:cs="Calibri"/>
              </w:rPr>
            </w:r>
            <w:r w:rsidRPr="00EA5423">
              <w:rPr>
                <w:rFonts w:ascii="Calibri" w:hAnsi="Calibri" w:cs="Calibri"/>
              </w:rPr>
              <w:fldChar w:fldCharType="separate"/>
            </w:r>
            <w:r w:rsidRPr="00850946">
              <w:rPr>
                <w:rFonts w:ascii="Calibri" w:hAnsi="Calibri" w:cs="Calibri"/>
              </w:rPr>
              <w:t>Table A3 Referral Source</w:t>
            </w:r>
            <w:r w:rsidRPr="00EA5423">
              <w:rPr>
                <w:rFonts w:ascii="Calibri" w:hAnsi="Calibri" w:cs="Calibri"/>
              </w:rPr>
              <w:fldChar w:fldCharType="end"/>
            </w:r>
          </w:p>
          <w:p w:rsidR="00267D27" w:rsidRPr="00EA5423" w:rsidRDefault="00267D27" w:rsidP="00D15FD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D15FD6">
            <w:pPr>
              <w:rPr>
                <w:rFonts w:ascii="Calibri" w:hAnsi="Calibri" w:cs="Calibri"/>
              </w:rPr>
            </w:pPr>
            <w:r w:rsidRPr="00850946">
              <w:rPr>
                <w:rFonts w:ascii="Calibri" w:hAnsi="Calibri" w:cs="Calibri"/>
              </w:rPr>
              <w:t>Type of visit (ed_visit_type)</w:t>
            </w:r>
          </w:p>
        </w:tc>
        <w:tc>
          <w:tcPr>
            <w:tcW w:w="6662" w:type="dxa"/>
          </w:tcPr>
          <w:p w:rsidR="00267D27" w:rsidRPr="005C07F7" w:rsidRDefault="00267D27" w:rsidP="00D15FD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The reason the person presents to the Emergency Department</w:t>
            </w:r>
          </w:p>
        </w:tc>
        <w:tc>
          <w:tcPr>
            <w:tcW w:w="4252" w:type="dxa"/>
          </w:tcPr>
          <w:p w:rsidR="00267D27" w:rsidRPr="00EA5423" w:rsidRDefault="004E7BF0" w:rsidP="005C07F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 xml:space="preserve">See </w:t>
            </w:r>
            <w:r w:rsidRPr="00EA5423">
              <w:rPr>
                <w:rFonts w:ascii="Calibri" w:hAnsi="Calibri" w:cs="Calibri"/>
              </w:rPr>
              <w:fldChar w:fldCharType="begin"/>
            </w:r>
            <w:r w:rsidRPr="00EA5423">
              <w:rPr>
                <w:rFonts w:ascii="Calibri" w:hAnsi="Calibri" w:cs="Calibri"/>
              </w:rPr>
              <w:instrText xml:space="preserve"> REF _Ref465235344 \h </w:instrText>
            </w:r>
            <w:r w:rsidR="00EA5423">
              <w:rPr>
                <w:rFonts w:ascii="Calibri" w:hAnsi="Calibri" w:cs="Calibri"/>
              </w:rPr>
              <w:instrText xml:space="preserve"> \* MERGEFORMAT </w:instrText>
            </w:r>
            <w:r w:rsidRPr="00EA5423">
              <w:rPr>
                <w:rFonts w:ascii="Calibri" w:hAnsi="Calibri" w:cs="Calibri"/>
              </w:rPr>
            </w:r>
            <w:r w:rsidRPr="00EA5423">
              <w:rPr>
                <w:rFonts w:ascii="Calibri" w:hAnsi="Calibri" w:cs="Calibri"/>
              </w:rPr>
              <w:fldChar w:fldCharType="separate"/>
            </w:r>
            <w:r w:rsidRPr="00850946">
              <w:rPr>
                <w:rFonts w:ascii="Calibri" w:hAnsi="Calibri" w:cs="Calibri"/>
              </w:rPr>
              <w:t>Table A4 ED Visit Type</w:t>
            </w:r>
            <w:r w:rsidRPr="00EA5423">
              <w:rPr>
                <w:rFonts w:ascii="Calibri" w:hAnsi="Calibri" w:cs="Calibri"/>
              </w:rPr>
              <w:fldChar w:fldCharType="end"/>
            </w:r>
            <w:r w:rsidRPr="00EA5423">
              <w:rPr>
                <w:rFonts w:ascii="Calibri" w:hAnsi="Calibri" w:cs="Calibri"/>
              </w:rPr>
              <w:t xml:space="preserve"> </w:t>
            </w: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AD574B">
            <w:pPr>
              <w:rPr>
                <w:rFonts w:ascii="Calibri" w:hAnsi="Calibri" w:cs="Calibri"/>
              </w:rPr>
            </w:pPr>
            <w:r w:rsidRPr="00850946">
              <w:rPr>
                <w:rFonts w:ascii="Calibri" w:hAnsi="Calibri" w:cs="Calibri"/>
              </w:rPr>
              <w:t>Facility (facility_identifier)</w:t>
            </w:r>
          </w:p>
        </w:tc>
        <w:tc>
          <w:tcPr>
            <w:tcW w:w="6662" w:type="dxa"/>
          </w:tcPr>
          <w:p w:rsidR="00267D27" w:rsidRPr="005C07F7" w:rsidRDefault="00267D2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Identifier for the establishment in which the episode or event occurred. It is a unique number allocated by the NSW Dept. of Health to identify a particular health care establishment.</w:t>
            </w:r>
          </w:p>
        </w:tc>
        <w:tc>
          <w:tcPr>
            <w:tcW w:w="4252" w:type="dxa"/>
          </w:tcPr>
          <w:p w:rsidR="00267D27" w:rsidRPr="00EA5423" w:rsidRDefault="00267D27" w:rsidP="0064435D">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423">
              <w:rPr>
                <w:rFonts w:ascii="Calibri" w:hAnsi="Calibri" w:cs="Calibri"/>
              </w:rPr>
              <w:t>Code lists are updated regularly.</w:t>
            </w: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5C07F7" w:rsidRDefault="00267D27" w:rsidP="00720789">
            <w:pPr>
              <w:rPr>
                <w:rFonts w:ascii="Calibri" w:hAnsi="Calibri" w:cs="Calibri"/>
              </w:rPr>
            </w:pPr>
            <w:r w:rsidRPr="005C07F7">
              <w:rPr>
                <w:rFonts w:ascii="Calibri" w:hAnsi="Calibri" w:cs="Calibri"/>
              </w:rPr>
              <w:t>Local Health District of facility (area_identifier)</w:t>
            </w:r>
          </w:p>
        </w:tc>
        <w:tc>
          <w:tcPr>
            <w:tcW w:w="6662" w:type="dxa"/>
          </w:tcPr>
          <w:p w:rsidR="00267D27" w:rsidRPr="005C07F7" w:rsidRDefault="00267D27"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2010 boundaries</w:t>
            </w:r>
          </w:p>
        </w:tc>
        <w:tc>
          <w:tcPr>
            <w:tcW w:w="4252" w:type="dxa"/>
          </w:tcPr>
          <w:p w:rsidR="00267D27" w:rsidRPr="00EA5423" w:rsidRDefault="00267D27" w:rsidP="005C07F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 xml:space="preserve">See </w:t>
            </w:r>
            <w:r w:rsidR="004E7BF0" w:rsidRPr="00EA5423">
              <w:rPr>
                <w:rFonts w:ascii="Calibri" w:hAnsi="Calibri" w:cs="Calibri"/>
              </w:rPr>
              <w:fldChar w:fldCharType="begin"/>
            </w:r>
            <w:r w:rsidR="004E7BF0" w:rsidRPr="00EA5423">
              <w:rPr>
                <w:rFonts w:ascii="Calibri" w:hAnsi="Calibri" w:cs="Calibri"/>
              </w:rPr>
              <w:instrText xml:space="preserve"> REF _Ref465235683 \h </w:instrText>
            </w:r>
            <w:r w:rsidR="00EA5423">
              <w:rPr>
                <w:rFonts w:ascii="Calibri" w:hAnsi="Calibri" w:cs="Calibri"/>
              </w:rPr>
              <w:instrText xml:space="preserve"> \* MERGEFORMAT </w:instrText>
            </w:r>
            <w:r w:rsidR="004E7BF0" w:rsidRPr="00EA5423">
              <w:rPr>
                <w:rFonts w:ascii="Calibri" w:hAnsi="Calibri" w:cs="Calibri"/>
              </w:rPr>
            </w:r>
            <w:r w:rsidR="004E7BF0" w:rsidRPr="00EA5423">
              <w:rPr>
                <w:rFonts w:ascii="Calibri" w:hAnsi="Calibri" w:cs="Calibri"/>
              </w:rPr>
              <w:fldChar w:fldCharType="separate"/>
            </w:r>
            <w:r w:rsidR="004E7BF0" w:rsidRPr="00850946">
              <w:rPr>
                <w:rFonts w:ascii="Calibri" w:hAnsi="Calibri" w:cs="Calibri"/>
              </w:rPr>
              <w:t>Table A5 Local Health District</w:t>
            </w:r>
            <w:r w:rsidR="004E7BF0" w:rsidRPr="00EA5423">
              <w:rPr>
                <w:rFonts w:ascii="Calibri" w:hAnsi="Calibri" w:cs="Calibri"/>
              </w:rPr>
              <w:fldChar w:fldCharType="end"/>
            </w: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pPr>
              <w:rPr>
                <w:rFonts w:ascii="Calibri" w:hAnsi="Calibri" w:cs="Calibri"/>
              </w:rPr>
            </w:pPr>
            <w:r w:rsidRPr="00850946">
              <w:rPr>
                <w:rFonts w:ascii="Calibri" w:hAnsi="Calibri" w:cs="Calibri"/>
              </w:rPr>
              <w:t>Facility type (facility_type)</w:t>
            </w:r>
          </w:p>
        </w:tc>
        <w:tc>
          <w:tcPr>
            <w:tcW w:w="6662" w:type="dxa"/>
          </w:tcPr>
          <w:p w:rsidR="00267D27" w:rsidRPr="005C07F7" w:rsidRDefault="00267D2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The category of the facility through which the health service is delivered</w:t>
            </w:r>
          </w:p>
        </w:tc>
        <w:tc>
          <w:tcPr>
            <w:tcW w:w="4252" w:type="dxa"/>
          </w:tcPr>
          <w:p w:rsidR="00267D27" w:rsidRPr="00EA5423" w:rsidRDefault="00267D27" w:rsidP="005C07F7">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423">
              <w:rPr>
                <w:rFonts w:ascii="Calibri" w:hAnsi="Calibri" w:cs="Calibri"/>
              </w:rPr>
              <w:t xml:space="preserve">See </w:t>
            </w:r>
            <w:r w:rsidR="004E7BF0" w:rsidRPr="00EA5423">
              <w:rPr>
                <w:rFonts w:ascii="Calibri" w:hAnsi="Calibri" w:cs="Calibri"/>
              </w:rPr>
              <w:t>Table A6 Facility Type</w:t>
            </w: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C33EA">
            <w:pPr>
              <w:rPr>
                <w:rFonts w:ascii="Calibri" w:hAnsi="Calibri" w:cs="Calibri"/>
              </w:rPr>
            </w:pPr>
            <w:r w:rsidRPr="00850946">
              <w:rPr>
                <w:rFonts w:ascii="Calibri" w:hAnsi="Calibri" w:cs="Calibri"/>
              </w:rPr>
              <w:t>Doctor seen date (first_seen_clinician_date)</w:t>
            </w:r>
          </w:p>
        </w:tc>
        <w:tc>
          <w:tcPr>
            <w:tcW w:w="6662" w:type="dxa"/>
          </w:tcPr>
          <w:p w:rsidR="00267D27" w:rsidRPr="005C07F7" w:rsidRDefault="00267D27" w:rsidP="007C33E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The date that the first medical officer commences assessment or treatment of the patient.</w:t>
            </w:r>
          </w:p>
        </w:tc>
        <w:tc>
          <w:tcPr>
            <w:tcW w:w="4252" w:type="dxa"/>
          </w:tcPr>
          <w:p w:rsidR="00267D27" w:rsidRPr="00EA5423" w:rsidRDefault="00267D27" w:rsidP="007C33E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C33EA">
            <w:pPr>
              <w:rPr>
                <w:rFonts w:ascii="Calibri" w:hAnsi="Calibri" w:cs="Calibri"/>
              </w:rPr>
            </w:pPr>
            <w:r w:rsidRPr="00850946">
              <w:rPr>
                <w:rFonts w:ascii="Calibri" w:hAnsi="Calibri" w:cs="Calibri"/>
              </w:rPr>
              <w:t>Doctor seen time</w:t>
            </w:r>
          </w:p>
          <w:p w:rsidR="00267D27" w:rsidRPr="00850946" w:rsidRDefault="00267D27" w:rsidP="007C33EA">
            <w:pPr>
              <w:rPr>
                <w:rFonts w:ascii="Calibri" w:hAnsi="Calibri" w:cs="Calibri"/>
              </w:rPr>
            </w:pPr>
            <w:r w:rsidRPr="00850946">
              <w:rPr>
                <w:rFonts w:ascii="Calibri" w:hAnsi="Calibri" w:cs="Calibri"/>
              </w:rPr>
              <w:t>(first_seen_clinician_time)</w:t>
            </w:r>
          </w:p>
        </w:tc>
        <w:tc>
          <w:tcPr>
            <w:tcW w:w="6662" w:type="dxa"/>
          </w:tcPr>
          <w:p w:rsidR="00267D27" w:rsidRPr="005C07F7" w:rsidRDefault="00267D27" w:rsidP="007C33EA">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The time that the first medical officer commences assessment or treatment of the patient.</w:t>
            </w:r>
          </w:p>
        </w:tc>
        <w:tc>
          <w:tcPr>
            <w:tcW w:w="4252" w:type="dxa"/>
          </w:tcPr>
          <w:p w:rsidR="00267D27" w:rsidRPr="00EA5423" w:rsidRDefault="00267D27" w:rsidP="007C33EA">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C33EA">
            <w:pPr>
              <w:rPr>
                <w:rFonts w:ascii="Calibri" w:hAnsi="Calibri" w:cs="Calibri"/>
              </w:rPr>
            </w:pPr>
            <w:r w:rsidRPr="00850946">
              <w:rPr>
                <w:rFonts w:ascii="Calibri" w:hAnsi="Calibri" w:cs="Calibri"/>
              </w:rPr>
              <w:t xml:space="preserve">Nurse Practitioner seen date </w:t>
            </w:r>
          </w:p>
        </w:tc>
        <w:tc>
          <w:tcPr>
            <w:tcW w:w="6662" w:type="dxa"/>
          </w:tcPr>
          <w:p w:rsidR="00267D27" w:rsidRPr="005C07F7" w:rsidRDefault="00267D27" w:rsidP="007C33E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The date that treatment is commenced by a nurse.</w:t>
            </w:r>
          </w:p>
        </w:tc>
        <w:tc>
          <w:tcPr>
            <w:tcW w:w="4252" w:type="dxa"/>
          </w:tcPr>
          <w:p w:rsidR="00267D27" w:rsidRPr="00EA5423" w:rsidRDefault="00267D27" w:rsidP="007C33E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C33EA">
            <w:pPr>
              <w:rPr>
                <w:rFonts w:ascii="Calibri" w:hAnsi="Calibri" w:cs="Calibri"/>
              </w:rPr>
            </w:pPr>
            <w:r w:rsidRPr="00850946">
              <w:rPr>
                <w:rFonts w:ascii="Calibri" w:hAnsi="Calibri" w:cs="Calibri"/>
              </w:rPr>
              <w:t>Nurse Practitioner seen time</w:t>
            </w:r>
          </w:p>
        </w:tc>
        <w:tc>
          <w:tcPr>
            <w:tcW w:w="6662" w:type="dxa"/>
          </w:tcPr>
          <w:p w:rsidR="00267D27" w:rsidRPr="005C07F7" w:rsidRDefault="00267D27" w:rsidP="007C33EA">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The time that treatment is commenced by a nurse.</w:t>
            </w:r>
          </w:p>
        </w:tc>
        <w:tc>
          <w:tcPr>
            <w:tcW w:w="4252" w:type="dxa"/>
          </w:tcPr>
          <w:p w:rsidR="00267D27" w:rsidRPr="00EA5423" w:rsidRDefault="00267D27" w:rsidP="007C33EA">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Indigenous status (indigenous_status)</w:t>
            </w:r>
          </w:p>
        </w:tc>
        <w:tc>
          <w:tcPr>
            <w:tcW w:w="6662" w:type="dxa"/>
          </w:tcPr>
          <w:p w:rsidR="00267D27" w:rsidRPr="005C07F7" w:rsidRDefault="00267D27"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0946">
              <w:rPr>
                <w:rFonts w:ascii="Calibri" w:eastAsia="Calibri" w:hAnsi="Calibri" w:cs="Calibri"/>
                <w:bCs/>
                <w:noProof/>
              </w:rPr>
              <w:t>Whether the person is Aboriginal or Torres Strait Islander, based on the person’s own self-report. See notes above regarding access to this variable.</w:t>
            </w:r>
          </w:p>
        </w:tc>
        <w:tc>
          <w:tcPr>
            <w:tcW w:w="4252" w:type="dxa"/>
          </w:tcPr>
          <w:p w:rsidR="00267D27" w:rsidRPr="00EA5423" w:rsidRDefault="007C3A4D"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 xml:space="preserve">See </w:t>
            </w:r>
            <w:r w:rsidRPr="00EA5423">
              <w:rPr>
                <w:rFonts w:ascii="Calibri" w:hAnsi="Calibri" w:cs="Calibri"/>
              </w:rPr>
              <w:fldChar w:fldCharType="begin"/>
            </w:r>
            <w:r w:rsidRPr="00EA5423">
              <w:rPr>
                <w:rFonts w:ascii="Calibri" w:hAnsi="Calibri" w:cs="Calibri"/>
              </w:rPr>
              <w:instrText xml:space="preserve"> REF _Ref465236024 \h </w:instrText>
            </w:r>
            <w:r w:rsidR="00EA5423">
              <w:rPr>
                <w:rFonts w:ascii="Calibri" w:hAnsi="Calibri" w:cs="Calibri"/>
              </w:rPr>
              <w:instrText xml:space="preserve"> \* MERGEFORMAT </w:instrText>
            </w:r>
            <w:r w:rsidRPr="00EA5423">
              <w:rPr>
                <w:rFonts w:ascii="Calibri" w:hAnsi="Calibri" w:cs="Calibri"/>
              </w:rPr>
            </w:r>
            <w:r w:rsidRPr="00EA5423">
              <w:rPr>
                <w:rFonts w:ascii="Calibri" w:hAnsi="Calibri" w:cs="Calibri"/>
              </w:rPr>
              <w:fldChar w:fldCharType="separate"/>
            </w:r>
            <w:r w:rsidRPr="00850946">
              <w:rPr>
                <w:rFonts w:ascii="Calibri" w:hAnsi="Calibri" w:cs="Calibri"/>
              </w:rPr>
              <w:t>Table A7 Indigenous Status</w:t>
            </w:r>
            <w:r w:rsidRPr="00EA5423">
              <w:rPr>
                <w:rFonts w:ascii="Calibri" w:hAnsi="Calibri" w:cs="Calibri"/>
              </w:rPr>
              <w:fldChar w:fldCharType="end"/>
            </w: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Marital status (marital_status</w:t>
            </w:r>
            <w:r w:rsidR="007A4D7A">
              <w:rPr>
                <w:rFonts w:ascii="Calibri" w:hAnsi="Calibri" w:cs="Calibri"/>
              </w:rPr>
              <w:t>_nhdd</w:t>
            </w:r>
            <w:r w:rsidRPr="00850946">
              <w:rPr>
                <w:rFonts w:ascii="Calibri" w:hAnsi="Calibri" w:cs="Calibri"/>
              </w:rPr>
              <w:t>)</w:t>
            </w:r>
          </w:p>
        </w:tc>
        <w:tc>
          <w:tcPr>
            <w:tcW w:w="6662" w:type="dxa"/>
          </w:tcPr>
          <w:p w:rsidR="00267D27" w:rsidRPr="005C07F7" w:rsidRDefault="00267D27" w:rsidP="00E66BA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Current marital status of the person</w:t>
            </w:r>
          </w:p>
        </w:tc>
        <w:tc>
          <w:tcPr>
            <w:tcW w:w="4252" w:type="dxa"/>
          </w:tcPr>
          <w:p w:rsidR="00267D27" w:rsidRPr="00EA5423" w:rsidRDefault="007C3A4D" w:rsidP="00E66BA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423">
              <w:rPr>
                <w:rFonts w:ascii="Calibri" w:hAnsi="Calibri" w:cs="Calibri"/>
              </w:rPr>
              <w:t xml:space="preserve">See </w:t>
            </w:r>
            <w:r w:rsidRPr="00EA5423">
              <w:rPr>
                <w:rFonts w:ascii="Calibri" w:hAnsi="Calibri" w:cs="Calibri"/>
              </w:rPr>
              <w:fldChar w:fldCharType="begin"/>
            </w:r>
            <w:r w:rsidRPr="00EA5423">
              <w:rPr>
                <w:rFonts w:ascii="Calibri" w:hAnsi="Calibri" w:cs="Calibri"/>
              </w:rPr>
              <w:instrText xml:space="preserve"> REF _Ref465236104 \h </w:instrText>
            </w:r>
            <w:r w:rsidR="00EA5423">
              <w:rPr>
                <w:rFonts w:ascii="Calibri" w:hAnsi="Calibri" w:cs="Calibri"/>
              </w:rPr>
              <w:instrText xml:space="preserve"> \* MERGEFORMAT </w:instrText>
            </w:r>
            <w:r w:rsidRPr="00EA5423">
              <w:rPr>
                <w:rFonts w:ascii="Calibri" w:hAnsi="Calibri" w:cs="Calibri"/>
              </w:rPr>
            </w:r>
            <w:r w:rsidRPr="00EA5423">
              <w:rPr>
                <w:rFonts w:ascii="Calibri" w:hAnsi="Calibri" w:cs="Calibri"/>
              </w:rPr>
              <w:fldChar w:fldCharType="separate"/>
            </w:r>
            <w:r w:rsidRPr="00850946">
              <w:rPr>
                <w:rFonts w:ascii="Calibri" w:hAnsi="Calibri" w:cs="Calibri"/>
              </w:rPr>
              <w:t>Table A8 Marital Status</w:t>
            </w:r>
            <w:r w:rsidRPr="00EA5423">
              <w:rPr>
                <w:rFonts w:ascii="Calibri" w:hAnsi="Calibri" w:cs="Calibri"/>
              </w:rPr>
              <w:fldChar w:fldCharType="end"/>
            </w:r>
          </w:p>
          <w:p w:rsidR="00267D27" w:rsidRPr="00EA5423" w:rsidRDefault="00267D27" w:rsidP="00E66BA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Mode of arrival (arrival_mode)</w:t>
            </w:r>
          </w:p>
        </w:tc>
        <w:tc>
          <w:tcPr>
            <w:tcW w:w="6662" w:type="dxa"/>
          </w:tcPr>
          <w:p w:rsidR="00267D27" w:rsidRPr="005C07F7" w:rsidRDefault="00267D27"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Mode of transport by which the person arrives</w:t>
            </w:r>
          </w:p>
        </w:tc>
        <w:tc>
          <w:tcPr>
            <w:tcW w:w="4252" w:type="dxa"/>
          </w:tcPr>
          <w:p w:rsidR="00267D27" w:rsidRPr="00EA5423" w:rsidRDefault="007C3A4D"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 xml:space="preserve">See </w:t>
            </w:r>
            <w:r w:rsidRPr="00EA5423">
              <w:rPr>
                <w:rFonts w:ascii="Calibri" w:hAnsi="Calibri" w:cs="Calibri"/>
              </w:rPr>
              <w:fldChar w:fldCharType="begin"/>
            </w:r>
            <w:r w:rsidRPr="00EA5423">
              <w:rPr>
                <w:rFonts w:ascii="Calibri" w:hAnsi="Calibri" w:cs="Calibri"/>
              </w:rPr>
              <w:instrText xml:space="preserve"> REF _Ref465236219 \h </w:instrText>
            </w:r>
            <w:r w:rsidR="00EA5423">
              <w:rPr>
                <w:rFonts w:ascii="Calibri" w:hAnsi="Calibri" w:cs="Calibri"/>
              </w:rPr>
              <w:instrText xml:space="preserve"> \* MERGEFORMAT </w:instrText>
            </w:r>
            <w:r w:rsidRPr="00EA5423">
              <w:rPr>
                <w:rFonts w:ascii="Calibri" w:hAnsi="Calibri" w:cs="Calibri"/>
              </w:rPr>
            </w:r>
            <w:r w:rsidRPr="00EA5423">
              <w:rPr>
                <w:rFonts w:ascii="Calibri" w:hAnsi="Calibri" w:cs="Calibri"/>
              </w:rPr>
              <w:fldChar w:fldCharType="separate"/>
            </w:r>
            <w:r w:rsidRPr="00850946">
              <w:rPr>
                <w:rFonts w:ascii="Calibri" w:hAnsi="Calibri" w:cs="Calibri"/>
              </w:rPr>
              <w:t>Table A9 Mode of Arrival</w:t>
            </w:r>
            <w:r w:rsidRPr="00EA5423">
              <w:rPr>
                <w:rFonts w:ascii="Calibri" w:hAnsi="Calibri" w:cs="Calibri"/>
              </w:rPr>
              <w:fldChar w:fldCharType="end"/>
            </w: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Mode of separation (mode_of_separation)</w:t>
            </w:r>
          </w:p>
        </w:tc>
        <w:tc>
          <w:tcPr>
            <w:tcW w:w="6662" w:type="dxa"/>
          </w:tcPr>
          <w:p w:rsidR="00267D27" w:rsidRPr="005C07F7" w:rsidRDefault="00267D27" w:rsidP="00E66BA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The status of the person at separation from the Emergency Department</w:t>
            </w:r>
          </w:p>
        </w:tc>
        <w:tc>
          <w:tcPr>
            <w:tcW w:w="4252" w:type="dxa"/>
          </w:tcPr>
          <w:p w:rsidR="00267D27" w:rsidRPr="00EA5423" w:rsidRDefault="007C3A4D" w:rsidP="00D925C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423">
              <w:rPr>
                <w:rFonts w:ascii="Calibri" w:hAnsi="Calibri" w:cs="Calibri"/>
              </w:rPr>
              <w:t xml:space="preserve">See </w:t>
            </w:r>
            <w:r w:rsidRPr="00EA5423">
              <w:rPr>
                <w:rFonts w:ascii="Calibri" w:hAnsi="Calibri" w:cs="Calibri"/>
              </w:rPr>
              <w:fldChar w:fldCharType="begin"/>
            </w:r>
            <w:r w:rsidRPr="00EA5423">
              <w:rPr>
                <w:rFonts w:ascii="Calibri" w:hAnsi="Calibri" w:cs="Calibri"/>
              </w:rPr>
              <w:instrText xml:space="preserve"> REF _Ref465236462 \h </w:instrText>
            </w:r>
            <w:r w:rsidR="00EA5423">
              <w:rPr>
                <w:rFonts w:ascii="Calibri" w:hAnsi="Calibri" w:cs="Calibri"/>
              </w:rPr>
              <w:instrText xml:space="preserve"> \* MERGEFORMAT </w:instrText>
            </w:r>
            <w:r w:rsidRPr="00EA5423">
              <w:rPr>
                <w:rFonts w:ascii="Calibri" w:hAnsi="Calibri" w:cs="Calibri"/>
              </w:rPr>
            </w:r>
            <w:r w:rsidRPr="00EA5423">
              <w:rPr>
                <w:rFonts w:ascii="Calibri" w:hAnsi="Calibri" w:cs="Calibri"/>
              </w:rPr>
              <w:fldChar w:fldCharType="separate"/>
            </w:r>
            <w:r w:rsidRPr="00850946">
              <w:rPr>
                <w:rFonts w:ascii="Calibri" w:hAnsi="Calibri" w:cs="Calibri"/>
              </w:rPr>
              <w:t>Table A10 Mode of Separation</w:t>
            </w:r>
            <w:r w:rsidRPr="00EA5423">
              <w:rPr>
                <w:rFonts w:ascii="Calibri" w:hAnsi="Calibri" w:cs="Calibri"/>
              </w:rPr>
              <w:fldChar w:fldCharType="end"/>
            </w: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Need for interpreter service (need_interpreter_service)</w:t>
            </w:r>
          </w:p>
        </w:tc>
        <w:tc>
          <w:tcPr>
            <w:tcW w:w="6662" w:type="dxa"/>
          </w:tcPr>
          <w:p w:rsidR="00267D27" w:rsidRPr="005C07F7" w:rsidRDefault="00267D27"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Need for interpreter services as perceived by the person. Whether or not an interpreter is actually provided is not relevant.</w:t>
            </w:r>
          </w:p>
        </w:tc>
        <w:tc>
          <w:tcPr>
            <w:tcW w:w="4252" w:type="dxa"/>
          </w:tcPr>
          <w:p w:rsidR="00267D27" w:rsidRPr="00EA5423" w:rsidRDefault="00267D27" w:rsidP="00E66B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 ' Interpreter not needed</w:t>
            </w:r>
          </w:p>
          <w:p w:rsidR="00267D27" w:rsidRPr="00EA5423" w:rsidRDefault="00267D27"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‘Y' Interpreter needed</w:t>
            </w: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Patient Postcode (patient_postcode)</w:t>
            </w:r>
          </w:p>
        </w:tc>
        <w:tc>
          <w:tcPr>
            <w:tcW w:w="6662" w:type="dxa"/>
          </w:tcPr>
          <w:p w:rsidR="00267D27" w:rsidRPr="005C07F7" w:rsidRDefault="00267D27" w:rsidP="00E66BA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Postcode of residence</w:t>
            </w:r>
          </w:p>
        </w:tc>
        <w:tc>
          <w:tcPr>
            <w:tcW w:w="4252" w:type="dxa"/>
          </w:tcPr>
          <w:p w:rsidR="00267D27" w:rsidRPr="00EA5423" w:rsidRDefault="00267D27" w:rsidP="00E66BA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Peer group (peer_group)</w:t>
            </w:r>
          </w:p>
        </w:tc>
        <w:tc>
          <w:tcPr>
            <w:tcW w:w="6662" w:type="dxa"/>
          </w:tcPr>
          <w:p w:rsidR="00267D27" w:rsidRPr="005C07F7" w:rsidRDefault="00267D27"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Facility peer grouping. The grouping is updated annually by the Department of Health. Therefore, a small number of hospitals are classified into different peer groups in different years. This is one of the variables required in order to identify services provided in an acute hospital.</w:t>
            </w:r>
          </w:p>
        </w:tc>
        <w:tc>
          <w:tcPr>
            <w:tcW w:w="4252" w:type="dxa"/>
          </w:tcPr>
          <w:p w:rsidR="00267D27" w:rsidRPr="00EA5423" w:rsidRDefault="00267D27" w:rsidP="005C07F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 xml:space="preserve">See </w:t>
            </w:r>
            <w:r w:rsidR="00AB7F16" w:rsidRPr="00EA5423">
              <w:rPr>
                <w:rFonts w:ascii="Calibri" w:hAnsi="Calibri" w:cs="Calibri"/>
              </w:rPr>
              <w:fldChar w:fldCharType="begin"/>
            </w:r>
            <w:r w:rsidR="00AB7F16" w:rsidRPr="00EA5423">
              <w:rPr>
                <w:rFonts w:ascii="Calibri" w:hAnsi="Calibri" w:cs="Calibri"/>
              </w:rPr>
              <w:instrText xml:space="preserve"> REF _Ref465236738 \h </w:instrText>
            </w:r>
            <w:r w:rsidR="00EA5423">
              <w:rPr>
                <w:rFonts w:ascii="Calibri" w:hAnsi="Calibri" w:cs="Calibri"/>
              </w:rPr>
              <w:instrText xml:space="preserve"> \* MERGEFORMAT </w:instrText>
            </w:r>
            <w:r w:rsidR="00AB7F16" w:rsidRPr="00EA5423">
              <w:rPr>
                <w:rFonts w:ascii="Calibri" w:hAnsi="Calibri" w:cs="Calibri"/>
              </w:rPr>
            </w:r>
            <w:r w:rsidR="00AB7F16" w:rsidRPr="00EA5423">
              <w:rPr>
                <w:rFonts w:ascii="Calibri" w:hAnsi="Calibri" w:cs="Calibri"/>
              </w:rPr>
              <w:fldChar w:fldCharType="separate"/>
            </w:r>
            <w:r w:rsidR="00AB7F16" w:rsidRPr="00850946">
              <w:rPr>
                <w:rFonts w:ascii="Calibri" w:hAnsi="Calibri" w:cs="Calibri"/>
              </w:rPr>
              <w:t>Table A11 Peer Groups</w:t>
            </w:r>
            <w:r w:rsidR="00AB7F16" w:rsidRPr="00EA5423">
              <w:rPr>
                <w:rFonts w:ascii="Calibri" w:hAnsi="Calibri" w:cs="Calibri"/>
              </w:rPr>
              <w:fldChar w:fldCharType="end"/>
            </w: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Preferred language (preferred_language_ascl)</w:t>
            </w:r>
          </w:p>
        </w:tc>
        <w:tc>
          <w:tcPr>
            <w:tcW w:w="6662" w:type="dxa"/>
          </w:tcPr>
          <w:p w:rsidR="00267D27" w:rsidRPr="005C07F7" w:rsidRDefault="00267D27" w:rsidP="00E66BA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The language (including sign language) most preferred by the person for communication</w:t>
            </w:r>
          </w:p>
        </w:tc>
        <w:tc>
          <w:tcPr>
            <w:tcW w:w="4252" w:type="dxa"/>
          </w:tcPr>
          <w:p w:rsidR="00267D27" w:rsidRPr="00EA5423" w:rsidRDefault="00267D27" w:rsidP="005C07F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423">
              <w:rPr>
                <w:rFonts w:ascii="Calibri" w:hAnsi="Calibri" w:cs="Calibri"/>
              </w:rPr>
              <w:t xml:space="preserve">See </w:t>
            </w:r>
            <w:r w:rsidR="005C07F7" w:rsidRPr="00EA5423">
              <w:rPr>
                <w:rFonts w:ascii="Calibri" w:hAnsi="Calibri" w:cs="Calibri"/>
              </w:rPr>
              <w:fldChar w:fldCharType="begin"/>
            </w:r>
            <w:r w:rsidR="005C07F7" w:rsidRPr="00EA5423">
              <w:rPr>
                <w:rFonts w:ascii="Calibri" w:hAnsi="Calibri" w:cs="Calibri"/>
              </w:rPr>
              <w:instrText xml:space="preserve"> REF _Ref465241359 \h </w:instrText>
            </w:r>
            <w:r w:rsidR="00EA5423">
              <w:rPr>
                <w:rFonts w:ascii="Calibri" w:hAnsi="Calibri" w:cs="Calibri"/>
              </w:rPr>
              <w:instrText xml:space="preserve"> \* MERGEFORMAT </w:instrText>
            </w:r>
            <w:r w:rsidR="005C07F7" w:rsidRPr="00EA5423">
              <w:rPr>
                <w:rFonts w:ascii="Calibri" w:hAnsi="Calibri" w:cs="Calibri"/>
              </w:rPr>
            </w:r>
            <w:r w:rsidR="005C07F7" w:rsidRPr="00EA5423">
              <w:rPr>
                <w:rFonts w:ascii="Calibri" w:hAnsi="Calibri" w:cs="Calibri"/>
              </w:rPr>
              <w:fldChar w:fldCharType="separate"/>
            </w:r>
            <w:r w:rsidR="005C07F7" w:rsidRPr="00850946">
              <w:rPr>
                <w:rFonts w:ascii="Calibri" w:hAnsi="Calibri" w:cs="Calibri"/>
              </w:rPr>
              <w:t>Table A12 Preferred Language</w:t>
            </w:r>
            <w:r w:rsidR="005C07F7" w:rsidRPr="00EA5423">
              <w:rPr>
                <w:rFonts w:ascii="Calibri" w:hAnsi="Calibri" w:cs="Calibri"/>
              </w:rPr>
              <w:fldChar w:fldCharType="end"/>
            </w: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Recognised public hospital flag (recognised_ph_flag)</w:t>
            </w:r>
          </w:p>
        </w:tc>
        <w:tc>
          <w:tcPr>
            <w:tcW w:w="6662" w:type="dxa"/>
          </w:tcPr>
          <w:p w:rsidR="00267D27" w:rsidRPr="005C07F7" w:rsidRDefault="00267D27"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Flag to identify whether the patient attended a facility that was a public hospital recognised by the Commonwealth Government under the Medicare Agreement.</w:t>
            </w:r>
          </w:p>
        </w:tc>
        <w:tc>
          <w:tcPr>
            <w:tcW w:w="4252" w:type="dxa"/>
          </w:tcPr>
          <w:p w:rsidR="00267D27" w:rsidRPr="00EA5423" w:rsidRDefault="00267D27" w:rsidP="00BE37D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1 Patient attended a recognised public hospital</w:t>
            </w:r>
          </w:p>
          <w:p w:rsidR="00267D27" w:rsidRPr="00EA5423" w:rsidRDefault="00267D27" w:rsidP="00BE37D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2 Patient did not attend a recognised public</w:t>
            </w: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Referred to on departure (referred_to_on_departure_recode)</w:t>
            </w:r>
          </w:p>
        </w:tc>
        <w:tc>
          <w:tcPr>
            <w:tcW w:w="6662" w:type="dxa"/>
          </w:tcPr>
          <w:p w:rsidR="00267D27" w:rsidRPr="005C07F7" w:rsidRDefault="00267D27" w:rsidP="00E66BA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Referred to at the end of the Emergency Department Contact.</w:t>
            </w:r>
          </w:p>
        </w:tc>
        <w:tc>
          <w:tcPr>
            <w:tcW w:w="4252" w:type="dxa"/>
          </w:tcPr>
          <w:p w:rsidR="00267D27" w:rsidRPr="00EA5423" w:rsidRDefault="005C07F7" w:rsidP="00BE37D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423">
              <w:rPr>
                <w:rFonts w:ascii="Calibri" w:eastAsia="Times New Roman" w:hAnsi="Calibri" w:cs="Calibri"/>
                <w:sz w:val="20"/>
                <w:szCs w:val="20"/>
              </w:rPr>
              <w:t xml:space="preserve">See </w:t>
            </w:r>
            <w:r w:rsidRPr="00EA5423">
              <w:rPr>
                <w:rFonts w:ascii="Calibri" w:eastAsia="Times New Roman" w:hAnsi="Calibri" w:cs="Calibri"/>
                <w:sz w:val="20"/>
                <w:szCs w:val="20"/>
              </w:rPr>
              <w:fldChar w:fldCharType="begin"/>
            </w:r>
            <w:r w:rsidRPr="00EA5423">
              <w:rPr>
                <w:rFonts w:ascii="Calibri" w:eastAsia="Times New Roman" w:hAnsi="Calibri" w:cs="Calibri"/>
                <w:sz w:val="20"/>
                <w:szCs w:val="20"/>
              </w:rPr>
              <w:instrText xml:space="preserve"> REF _Ref465241521 \h </w:instrText>
            </w:r>
            <w:r w:rsidR="00EA5423">
              <w:rPr>
                <w:rFonts w:ascii="Calibri" w:eastAsia="Times New Roman" w:hAnsi="Calibri" w:cs="Calibri"/>
                <w:sz w:val="20"/>
                <w:szCs w:val="20"/>
              </w:rPr>
              <w:instrText xml:space="preserve"> \* MERGEFORMAT </w:instrText>
            </w:r>
            <w:r w:rsidRPr="00EA5423">
              <w:rPr>
                <w:rFonts w:ascii="Calibri" w:eastAsia="Times New Roman" w:hAnsi="Calibri" w:cs="Calibri"/>
                <w:sz w:val="20"/>
                <w:szCs w:val="20"/>
              </w:rPr>
            </w:r>
            <w:r w:rsidRPr="00EA5423">
              <w:rPr>
                <w:rFonts w:ascii="Calibri" w:eastAsia="Times New Roman" w:hAnsi="Calibri" w:cs="Calibri"/>
                <w:sz w:val="20"/>
                <w:szCs w:val="20"/>
              </w:rPr>
              <w:fldChar w:fldCharType="separate"/>
            </w:r>
            <w:r w:rsidRPr="00850946">
              <w:rPr>
                <w:rFonts w:ascii="Calibri" w:hAnsi="Calibri" w:cs="Calibri"/>
              </w:rPr>
              <w:t>Table A13 Referred to on departure</w:t>
            </w:r>
            <w:r w:rsidRPr="00EA5423">
              <w:rPr>
                <w:rFonts w:ascii="Calibri" w:eastAsia="Times New Roman" w:hAnsi="Calibri" w:cs="Calibri"/>
                <w:sz w:val="20"/>
                <w:szCs w:val="20"/>
              </w:rPr>
              <w:fldChar w:fldCharType="end"/>
            </w:r>
          </w:p>
          <w:p w:rsidR="00267D27" w:rsidRPr="00EA5423" w:rsidRDefault="00267D27" w:rsidP="00BE37D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Sex (sex)</w:t>
            </w:r>
          </w:p>
        </w:tc>
        <w:tc>
          <w:tcPr>
            <w:tcW w:w="6662" w:type="dxa"/>
          </w:tcPr>
          <w:p w:rsidR="00267D27" w:rsidRPr="005C07F7" w:rsidRDefault="00267D27"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Gender of the patient</w:t>
            </w:r>
          </w:p>
        </w:tc>
        <w:tc>
          <w:tcPr>
            <w:tcW w:w="4252" w:type="dxa"/>
          </w:tcPr>
          <w:p w:rsidR="00267D27" w:rsidRPr="00EA5423" w:rsidRDefault="00EA5423" w:rsidP="00E66BAC">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A5423">
              <w:rPr>
                <w:rFonts w:ascii="Calibri" w:hAnsi="Calibri" w:cs="Calibri"/>
              </w:rPr>
              <w:t xml:space="preserve">See </w:t>
            </w:r>
            <w:r w:rsidRPr="00EA5423">
              <w:rPr>
                <w:rFonts w:ascii="Calibri" w:hAnsi="Calibri" w:cs="Calibri"/>
              </w:rPr>
              <w:fldChar w:fldCharType="begin"/>
            </w:r>
            <w:r w:rsidRPr="00EA5423">
              <w:rPr>
                <w:rFonts w:ascii="Calibri" w:hAnsi="Calibri" w:cs="Calibri"/>
              </w:rPr>
              <w:instrText xml:space="preserve"> REF _Ref465241650 \h </w:instrText>
            </w:r>
            <w:r>
              <w:rPr>
                <w:rFonts w:ascii="Calibri" w:hAnsi="Calibri" w:cs="Calibri"/>
              </w:rPr>
              <w:instrText xml:space="preserve"> \* MERGEFORMAT </w:instrText>
            </w:r>
            <w:r w:rsidRPr="00EA5423">
              <w:rPr>
                <w:rFonts w:ascii="Calibri" w:hAnsi="Calibri" w:cs="Calibri"/>
              </w:rPr>
            </w:r>
            <w:r w:rsidRPr="00EA5423">
              <w:rPr>
                <w:rFonts w:ascii="Calibri" w:hAnsi="Calibri" w:cs="Calibri"/>
              </w:rPr>
              <w:fldChar w:fldCharType="separate"/>
            </w:r>
            <w:r w:rsidRPr="00850946">
              <w:rPr>
                <w:rFonts w:ascii="Calibri" w:hAnsi="Calibri" w:cs="Calibri"/>
              </w:rPr>
              <w:t>Table A14 Sex</w:t>
            </w:r>
            <w:r w:rsidRPr="00EA5423">
              <w:rPr>
                <w:rFonts w:ascii="Calibri" w:hAnsi="Calibri" w:cs="Calibri"/>
              </w:rPr>
              <w:fldChar w:fldCharType="end"/>
            </w: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State of usual residence (state_of_usual_residence)</w:t>
            </w:r>
          </w:p>
        </w:tc>
        <w:tc>
          <w:tcPr>
            <w:tcW w:w="6662" w:type="dxa"/>
          </w:tcPr>
          <w:p w:rsidR="00267D27" w:rsidRPr="005C07F7" w:rsidRDefault="00267D27" w:rsidP="00E66BA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The State of Australia in which the patient's usual place of residence is located.</w:t>
            </w:r>
          </w:p>
        </w:tc>
        <w:tc>
          <w:tcPr>
            <w:tcW w:w="4252" w:type="dxa"/>
          </w:tcPr>
          <w:p w:rsidR="00267D27" w:rsidRPr="00EA5423" w:rsidRDefault="00EA5423" w:rsidP="00D32E2F">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423">
              <w:rPr>
                <w:rFonts w:ascii="Calibri" w:hAnsi="Calibri" w:cs="Calibri"/>
              </w:rPr>
              <w:t xml:space="preserve">See </w:t>
            </w:r>
            <w:r w:rsidRPr="00EA5423">
              <w:rPr>
                <w:rFonts w:ascii="Calibri" w:hAnsi="Calibri" w:cs="Calibri"/>
              </w:rPr>
              <w:fldChar w:fldCharType="begin"/>
            </w:r>
            <w:r w:rsidRPr="00EA5423">
              <w:rPr>
                <w:rFonts w:ascii="Calibri" w:hAnsi="Calibri" w:cs="Calibri"/>
              </w:rPr>
              <w:instrText xml:space="preserve"> REF _Ref465242007 \h </w:instrText>
            </w:r>
            <w:r>
              <w:rPr>
                <w:rFonts w:ascii="Calibri" w:hAnsi="Calibri" w:cs="Calibri"/>
              </w:rPr>
              <w:instrText xml:space="preserve"> \* MERGEFORMAT </w:instrText>
            </w:r>
            <w:r w:rsidRPr="00EA5423">
              <w:rPr>
                <w:rFonts w:ascii="Calibri" w:hAnsi="Calibri" w:cs="Calibri"/>
              </w:rPr>
            </w:r>
            <w:r w:rsidRPr="00EA5423">
              <w:rPr>
                <w:rFonts w:ascii="Calibri" w:hAnsi="Calibri" w:cs="Calibri"/>
              </w:rPr>
              <w:fldChar w:fldCharType="separate"/>
            </w:r>
            <w:r w:rsidRPr="00850946">
              <w:rPr>
                <w:rFonts w:ascii="Calibri" w:hAnsi="Calibri" w:cs="Calibri"/>
              </w:rPr>
              <w:t>Table A15 State of Usual Residence</w:t>
            </w:r>
            <w:r w:rsidRPr="00EA5423">
              <w:rPr>
                <w:rFonts w:ascii="Calibri" w:hAnsi="Calibri" w:cs="Calibri"/>
              </w:rPr>
              <w:fldChar w:fldCharType="end"/>
            </w: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E66BAC">
            <w:pPr>
              <w:rPr>
                <w:rFonts w:ascii="Calibri" w:hAnsi="Calibri" w:cs="Calibri"/>
              </w:rPr>
            </w:pPr>
            <w:r w:rsidRPr="00850946">
              <w:rPr>
                <w:rFonts w:ascii="Calibri" w:hAnsi="Calibri" w:cs="Calibri"/>
              </w:rPr>
              <w:t>Triage category (triage_category)</w:t>
            </w:r>
          </w:p>
        </w:tc>
        <w:tc>
          <w:tcPr>
            <w:tcW w:w="6662" w:type="dxa"/>
          </w:tcPr>
          <w:p w:rsidR="00267D27" w:rsidRPr="005C07F7" w:rsidRDefault="00267D27"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 xml:space="preserve">Triage is the process used to classify patients according to the urgency of their needs for medical and nursing care </w:t>
            </w:r>
          </w:p>
        </w:tc>
        <w:tc>
          <w:tcPr>
            <w:tcW w:w="4252" w:type="dxa"/>
          </w:tcPr>
          <w:p w:rsidR="00267D27" w:rsidRPr="00EA5423" w:rsidRDefault="00267D27" w:rsidP="00E66BAC">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5C0E55">
            <w:pPr>
              <w:rPr>
                <w:rFonts w:ascii="Calibri" w:hAnsi="Calibri" w:cs="Calibri"/>
              </w:rPr>
            </w:pPr>
            <w:r w:rsidRPr="00850946">
              <w:rPr>
                <w:rFonts w:ascii="Calibri" w:hAnsi="Calibri" w:cs="Calibri"/>
              </w:rPr>
              <w:t>Triage date (triage_date)</w:t>
            </w:r>
          </w:p>
        </w:tc>
        <w:tc>
          <w:tcPr>
            <w:tcW w:w="6662" w:type="dxa"/>
          </w:tcPr>
          <w:p w:rsidR="00267D27" w:rsidRPr="005C07F7" w:rsidRDefault="00267D27" w:rsidP="005C0E5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The date on which a person who presented to an Emergency Department was triaged (i.e., assessed by a Triage Nurse).</w:t>
            </w:r>
          </w:p>
        </w:tc>
        <w:tc>
          <w:tcPr>
            <w:tcW w:w="4252" w:type="dxa"/>
          </w:tcPr>
          <w:p w:rsidR="00267D27" w:rsidRPr="00EA5423" w:rsidRDefault="00267D27" w:rsidP="00E66BA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5C0E55">
            <w:pPr>
              <w:rPr>
                <w:rFonts w:ascii="Calibri" w:hAnsi="Calibri" w:cs="Calibri"/>
              </w:rPr>
            </w:pPr>
            <w:r w:rsidRPr="00850946">
              <w:rPr>
                <w:rFonts w:ascii="Calibri" w:hAnsi="Calibri" w:cs="Calibri"/>
              </w:rPr>
              <w:t>Triage time (triage_time)</w:t>
            </w:r>
          </w:p>
        </w:tc>
        <w:tc>
          <w:tcPr>
            <w:tcW w:w="6662" w:type="dxa"/>
          </w:tcPr>
          <w:p w:rsidR="00267D27" w:rsidRPr="005C07F7" w:rsidRDefault="00267D27" w:rsidP="00A92FC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The time at which a person who presented to an Emergency Department was triaged (i.e., assessed by a Triage Nurse).</w:t>
            </w:r>
          </w:p>
        </w:tc>
        <w:tc>
          <w:tcPr>
            <w:tcW w:w="4252" w:type="dxa"/>
          </w:tcPr>
          <w:p w:rsidR="00267D27" w:rsidRPr="007E38E9" w:rsidRDefault="007E38E9" w:rsidP="00E66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E38E9">
              <w:rPr>
                <w:rFonts w:ascii="Calibri" w:hAnsi="Calibri" w:cs="Calibri"/>
              </w:rPr>
              <w:t xml:space="preserve">See </w:t>
            </w:r>
            <w:r w:rsidRPr="007E38E9">
              <w:rPr>
                <w:rFonts w:ascii="Calibri" w:hAnsi="Calibri" w:cs="Calibri"/>
              </w:rPr>
              <w:fldChar w:fldCharType="begin"/>
            </w:r>
            <w:r w:rsidRPr="007E38E9">
              <w:rPr>
                <w:rFonts w:ascii="Calibri" w:hAnsi="Calibri" w:cs="Calibri"/>
              </w:rPr>
              <w:instrText xml:space="preserve"> REF _Ref465242388 \h </w:instrText>
            </w:r>
            <w:r>
              <w:rPr>
                <w:rFonts w:ascii="Calibri" w:hAnsi="Calibri" w:cs="Calibri"/>
              </w:rPr>
              <w:instrText xml:space="preserve"> \* MERGEFORMAT </w:instrText>
            </w:r>
            <w:r w:rsidRPr="007E38E9">
              <w:rPr>
                <w:rFonts w:ascii="Calibri" w:hAnsi="Calibri" w:cs="Calibri"/>
              </w:rPr>
            </w:r>
            <w:r w:rsidRPr="007E38E9">
              <w:rPr>
                <w:rFonts w:ascii="Calibri" w:hAnsi="Calibri" w:cs="Calibri"/>
              </w:rPr>
              <w:fldChar w:fldCharType="separate"/>
            </w:r>
            <w:r w:rsidRPr="007E38E9">
              <w:rPr>
                <w:rFonts w:ascii="Calibri" w:hAnsi="Calibri" w:cs="Calibri"/>
              </w:rPr>
              <w:t>Table A16 Triage Category</w:t>
            </w:r>
            <w:r w:rsidRPr="007E38E9">
              <w:rPr>
                <w:rFonts w:ascii="Calibri" w:hAnsi="Calibri" w:cs="Calibri"/>
              </w:rPr>
              <w:fldChar w:fldCharType="end"/>
            </w:r>
          </w:p>
        </w:tc>
      </w:tr>
      <w:tr w:rsidR="00267D27" w:rsidRPr="00A3654A" w:rsidTr="00850946">
        <w:tblPrEx>
          <w:shd w:val="clear" w:color="auto" w:fill="DADAE9" w:themeFill="accent1" w:themeFillTint="33"/>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F0236">
            <w:pPr>
              <w:rPr>
                <w:rFonts w:ascii="Calibri" w:hAnsi="Calibri" w:cs="Calibri"/>
              </w:rPr>
            </w:pPr>
            <w:r w:rsidRPr="00850946">
              <w:rPr>
                <w:rFonts w:ascii="Calibri" w:hAnsi="Calibri" w:cs="Calibri"/>
              </w:rPr>
              <w:t>LHD 2010 CODE (LHD_2010_code)</w:t>
            </w:r>
          </w:p>
        </w:tc>
        <w:tc>
          <w:tcPr>
            <w:tcW w:w="6662" w:type="dxa"/>
            <w:shd w:val="clear" w:color="auto" w:fill="auto"/>
          </w:tcPr>
          <w:p w:rsidR="00267D27" w:rsidRPr="005C07F7" w:rsidRDefault="00267D27"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Local Health District of residence (2010 boundaries)</w:t>
            </w:r>
          </w:p>
        </w:tc>
        <w:tc>
          <w:tcPr>
            <w:tcW w:w="4252" w:type="dxa"/>
            <w:shd w:val="clear" w:color="auto" w:fill="auto"/>
          </w:tcPr>
          <w:p w:rsidR="00267D27" w:rsidRPr="007E38E9" w:rsidRDefault="00EA5423" w:rsidP="00C046AD">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E38E9">
              <w:rPr>
                <w:rFonts w:ascii="Calibri" w:hAnsi="Calibri" w:cs="Calibri"/>
              </w:rPr>
              <w:t xml:space="preserve">See </w:t>
            </w:r>
            <w:r w:rsidRPr="007E38E9">
              <w:rPr>
                <w:rFonts w:ascii="Calibri" w:hAnsi="Calibri" w:cs="Calibri"/>
              </w:rPr>
              <w:fldChar w:fldCharType="begin"/>
            </w:r>
            <w:r w:rsidRPr="007E38E9">
              <w:rPr>
                <w:rFonts w:ascii="Calibri" w:hAnsi="Calibri" w:cs="Calibri"/>
              </w:rPr>
              <w:instrText xml:space="preserve"> REF _Ref465235683 \h  \* MERGEFORMAT </w:instrText>
            </w:r>
            <w:r w:rsidRPr="007E38E9">
              <w:rPr>
                <w:rFonts w:ascii="Calibri" w:hAnsi="Calibri" w:cs="Calibri"/>
              </w:rPr>
            </w:r>
            <w:r w:rsidRPr="007E38E9">
              <w:rPr>
                <w:rFonts w:ascii="Calibri" w:hAnsi="Calibri" w:cs="Calibri"/>
              </w:rPr>
              <w:fldChar w:fldCharType="separate"/>
            </w:r>
            <w:r w:rsidRPr="007E38E9">
              <w:rPr>
                <w:rFonts w:ascii="Calibri" w:hAnsi="Calibri" w:cs="Calibri"/>
              </w:rPr>
              <w:t>Table A5 Local Health District</w:t>
            </w:r>
            <w:r w:rsidRPr="007E38E9">
              <w:rPr>
                <w:rFonts w:ascii="Calibri" w:hAnsi="Calibri" w:cs="Calibri"/>
              </w:rPr>
              <w:fldChar w:fldCharType="end"/>
            </w: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F0236">
            <w:pPr>
              <w:rPr>
                <w:rFonts w:ascii="Calibri" w:hAnsi="Calibri" w:cs="Calibri"/>
              </w:rPr>
            </w:pPr>
            <w:r w:rsidRPr="00850946">
              <w:rPr>
                <w:rFonts w:ascii="Calibri" w:hAnsi="Calibri" w:cs="Calibri"/>
              </w:rPr>
              <w:t>SA2 2011 CODE (SA2_2011_code)</w:t>
            </w:r>
          </w:p>
        </w:tc>
        <w:tc>
          <w:tcPr>
            <w:tcW w:w="6662" w:type="dxa"/>
          </w:tcPr>
          <w:p w:rsidR="00267D27" w:rsidRPr="005C07F7" w:rsidRDefault="00267D27" w:rsidP="007F023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Statistical Area Level 2</w:t>
            </w:r>
          </w:p>
        </w:tc>
        <w:tc>
          <w:tcPr>
            <w:tcW w:w="4252" w:type="dxa"/>
          </w:tcPr>
          <w:p w:rsidR="00267D27" w:rsidRPr="00EA5423" w:rsidRDefault="007A4D7A" w:rsidP="007F0236">
            <w:pPr>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20" w:history="1">
              <w:r w:rsidR="00267D27" w:rsidRPr="00850946">
                <w:rPr>
                  <w:rStyle w:val="Hyperlink"/>
                  <w:rFonts w:ascii="Calibri" w:hAnsi="Calibri" w:cs="Calibri"/>
                  <w:color w:val="auto"/>
                </w:rPr>
                <w:t>http://www.ausstats.abs.gov.au/ausstats/subscriber.nsf/0/D3DC26F35A8AF579CA257801000DCD7D/$File/1270055001_july%202011.pdf</w:t>
              </w:r>
            </w:hyperlink>
            <w:r w:rsidR="00267D27" w:rsidRPr="00EA5423">
              <w:rPr>
                <w:rFonts w:ascii="Calibri" w:hAnsi="Calibri" w:cs="Calibri"/>
              </w:rPr>
              <w:t xml:space="preserve"> </w:t>
            </w:r>
          </w:p>
        </w:tc>
      </w:tr>
      <w:tr w:rsidR="00267D27" w:rsidRPr="004705CB" w:rsidTr="00850946">
        <w:tblPrEx>
          <w:shd w:val="clear" w:color="auto" w:fill="DADAE9" w:themeFill="accent1" w:themeFillTint="33"/>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F0236">
            <w:pPr>
              <w:rPr>
                <w:rFonts w:ascii="Calibri" w:hAnsi="Calibri" w:cs="Calibri"/>
              </w:rPr>
            </w:pPr>
            <w:r w:rsidRPr="00850946">
              <w:rPr>
                <w:rFonts w:ascii="Calibri" w:hAnsi="Calibri" w:cs="Calibri"/>
              </w:rPr>
              <w:t>SA3 2011 CODE (SA3_2011_code)</w:t>
            </w:r>
          </w:p>
        </w:tc>
        <w:tc>
          <w:tcPr>
            <w:tcW w:w="6662" w:type="dxa"/>
            <w:shd w:val="clear" w:color="auto" w:fill="auto"/>
          </w:tcPr>
          <w:p w:rsidR="00267D27" w:rsidRPr="005C07F7" w:rsidRDefault="00267D27"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Statistical Area Level 3</w:t>
            </w:r>
          </w:p>
        </w:tc>
        <w:tc>
          <w:tcPr>
            <w:tcW w:w="4252" w:type="dxa"/>
            <w:shd w:val="clear" w:color="auto" w:fill="auto"/>
          </w:tcPr>
          <w:p w:rsidR="00267D27" w:rsidRPr="00EA5423" w:rsidRDefault="007A4D7A"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hyperlink r:id="rId21" w:history="1">
              <w:r w:rsidR="00267D27" w:rsidRPr="00850946">
                <w:rPr>
                  <w:rStyle w:val="Hyperlink"/>
                  <w:rFonts w:ascii="Calibri" w:hAnsi="Calibri" w:cs="Calibri"/>
                  <w:color w:val="auto"/>
                </w:rPr>
                <w:t>http://www.ausstats.abs.gov.au/ausstats/subscriber.nsf/0/D3DC26F35A8AF579CA257801000DCD7D/$File/1270055001_july%202011.pdf</w:t>
              </w:r>
            </w:hyperlink>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0A74EC">
            <w:pPr>
              <w:rPr>
                <w:rFonts w:ascii="Calibri" w:hAnsi="Calibri" w:cs="Calibri"/>
              </w:rPr>
            </w:pPr>
            <w:r w:rsidRPr="00850946">
              <w:rPr>
                <w:rFonts w:ascii="Calibri" w:hAnsi="Calibri" w:cs="Calibri"/>
              </w:rPr>
              <w:t>SLA 1996 Code  (SLA_1996_code)*</w:t>
            </w:r>
          </w:p>
        </w:tc>
        <w:tc>
          <w:tcPr>
            <w:tcW w:w="6662" w:type="dxa"/>
          </w:tcPr>
          <w:p w:rsidR="00267D27" w:rsidRPr="005C07F7" w:rsidRDefault="00267D27" w:rsidP="007F023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Statistical Local Area 1996</w:t>
            </w:r>
          </w:p>
        </w:tc>
        <w:tc>
          <w:tcPr>
            <w:tcW w:w="4252" w:type="dxa"/>
          </w:tcPr>
          <w:p w:rsidR="00267D27" w:rsidRPr="00EA5423" w:rsidRDefault="00267D27" w:rsidP="007F023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F0236">
            <w:pPr>
              <w:rPr>
                <w:rFonts w:ascii="Calibri" w:hAnsi="Calibri" w:cs="Calibri"/>
              </w:rPr>
            </w:pPr>
            <w:r w:rsidRPr="00850946">
              <w:rPr>
                <w:rFonts w:ascii="Calibri" w:hAnsi="Calibri" w:cs="Calibri"/>
              </w:rPr>
              <w:t>SLA 2001 Code  (SLA_2001_code)*</w:t>
            </w:r>
          </w:p>
        </w:tc>
        <w:tc>
          <w:tcPr>
            <w:tcW w:w="6662" w:type="dxa"/>
          </w:tcPr>
          <w:p w:rsidR="00267D27" w:rsidRPr="005C07F7" w:rsidRDefault="00267D27"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Statistical Local Area 2001</w:t>
            </w:r>
          </w:p>
        </w:tc>
        <w:tc>
          <w:tcPr>
            <w:tcW w:w="4252" w:type="dxa"/>
          </w:tcPr>
          <w:p w:rsidR="00267D27" w:rsidRPr="00EA5423" w:rsidRDefault="00267D27"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F0236">
            <w:pPr>
              <w:rPr>
                <w:rFonts w:ascii="Calibri" w:hAnsi="Calibri" w:cs="Calibri"/>
              </w:rPr>
            </w:pPr>
            <w:r w:rsidRPr="00850946">
              <w:rPr>
                <w:rFonts w:ascii="Calibri" w:hAnsi="Calibri" w:cs="Calibri"/>
              </w:rPr>
              <w:t>SLA 2006 CODE  (SLA_2006_CODE)*</w:t>
            </w:r>
          </w:p>
        </w:tc>
        <w:tc>
          <w:tcPr>
            <w:tcW w:w="6662" w:type="dxa"/>
          </w:tcPr>
          <w:p w:rsidR="00267D27" w:rsidRPr="00850946" w:rsidRDefault="00267D27" w:rsidP="007F023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F7">
              <w:rPr>
                <w:rFonts w:ascii="Calibri" w:hAnsi="Calibri" w:cs="Calibri"/>
              </w:rPr>
              <w:t>Statistical Local Area</w:t>
            </w:r>
            <w:r w:rsidRPr="00850946">
              <w:rPr>
                <w:rFonts w:ascii="Calibri" w:hAnsi="Calibri" w:cs="Calibri"/>
              </w:rPr>
              <w:t xml:space="preserve"> 2006 </w:t>
            </w:r>
          </w:p>
        </w:tc>
        <w:tc>
          <w:tcPr>
            <w:tcW w:w="4252" w:type="dxa"/>
          </w:tcPr>
          <w:p w:rsidR="00267D27" w:rsidRPr="00850946" w:rsidRDefault="00267D27" w:rsidP="007F023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F0236">
            <w:pPr>
              <w:rPr>
                <w:rFonts w:ascii="Calibri" w:hAnsi="Calibri" w:cs="Calibri"/>
              </w:rPr>
            </w:pPr>
            <w:r w:rsidRPr="00850946">
              <w:rPr>
                <w:rFonts w:ascii="Calibri" w:hAnsi="Calibri" w:cs="Calibri"/>
              </w:rPr>
              <w:t>SLA 2011 CODE (SLA_2011_CODE)*</w:t>
            </w:r>
          </w:p>
        </w:tc>
        <w:tc>
          <w:tcPr>
            <w:tcW w:w="6662" w:type="dxa"/>
          </w:tcPr>
          <w:p w:rsidR="00267D27" w:rsidRPr="00850946" w:rsidRDefault="00267D27"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07F7">
              <w:rPr>
                <w:rFonts w:ascii="Calibri" w:hAnsi="Calibri" w:cs="Calibri"/>
              </w:rPr>
              <w:t>Statistical Local Area</w:t>
            </w:r>
            <w:r w:rsidRPr="00850946">
              <w:rPr>
                <w:rFonts w:ascii="Calibri" w:hAnsi="Calibri" w:cs="Calibri"/>
              </w:rPr>
              <w:t xml:space="preserve"> 2011 </w:t>
            </w:r>
          </w:p>
        </w:tc>
        <w:tc>
          <w:tcPr>
            <w:tcW w:w="4252" w:type="dxa"/>
          </w:tcPr>
          <w:p w:rsidR="00267D27" w:rsidRPr="00850946" w:rsidRDefault="00267D27"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F0236">
            <w:pPr>
              <w:rPr>
                <w:rFonts w:ascii="Calibri" w:hAnsi="Calibri" w:cs="Calibri"/>
              </w:rPr>
            </w:pPr>
            <w:r w:rsidRPr="00850946">
              <w:rPr>
                <w:rFonts w:ascii="Calibri" w:hAnsi="Calibri" w:cs="Calibri"/>
              </w:rPr>
              <w:t>LGA 2001 CODE  (LGA_2001_CODE)*</w:t>
            </w:r>
          </w:p>
        </w:tc>
        <w:tc>
          <w:tcPr>
            <w:tcW w:w="6662" w:type="dxa"/>
          </w:tcPr>
          <w:p w:rsidR="00267D27" w:rsidRPr="00850946" w:rsidRDefault="00267D27" w:rsidP="007F023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0946">
              <w:rPr>
                <w:rFonts w:ascii="Calibri" w:hAnsi="Calibri" w:cs="Calibri"/>
              </w:rPr>
              <w:t xml:space="preserve">Local Government Area 2001 </w:t>
            </w:r>
          </w:p>
        </w:tc>
        <w:tc>
          <w:tcPr>
            <w:tcW w:w="4252" w:type="dxa"/>
          </w:tcPr>
          <w:p w:rsidR="00267D27" w:rsidRPr="00850946" w:rsidRDefault="00267D27" w:rsidP="007F023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67D27"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F0236">
            <w:pPr>
              <w:rPr>
                <w:rFonts w:ascii="Calibri" w:hAnsi="Calibri" w:cs="Calibri"/>
              </w:rPr>
            </w:pPr>
            <w:r w:rsidRPr="00850946">
              <w:rPr>
                <w:rFonts w:ascii="Calibri" w:hAnsi="Calibri" w:cs="Calibri"/>
              </w:rPr>
              <w:t>LGA 2006 CODE (LGA_2006_C0DE)*</w:t>
            </w:r>
          </w:p>
        </w:tc>
        <w:tc>
          <w:tcPr>
            <w:tcW w:w="6662" w:type="dxa"/>
          </w:tcPr>
          <w:p w:rsidR="00267D27" w:rsidRPr="00850946" w:rsidRDefault="00267D27"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50946">
              <w:rPr>
                <w:rFonts w:ascii="Calibri" w:hAnsi="Calibri" w:cs="Calibri"/>
              </w:rPr>
              <w:t xml:space="preserve">Local Government Area 2006 </w:t>
            </w:r>
          </w:p>
        </w:tc>
        <w:tc>
          <w:tcPr>
            <w:tcW w:w="4252" w:type="dxa"/>
          </w:tcPr>
          <w:p w:rsidR="00267D27" w:rsidRPr="00850946" w:rsidRDefault="00267D27"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67D27" w:rsidRPr="00015C82" w:rsidTr="00850946">
        <w:trPr>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267D27" w:rsidRPr="00850946" w:rsidRDefault="00267D27" w:rsidP="007F0236">
            <w:pPr>
              <w:rPr>
                <w:rFonts w:ascii="Calibri" w:hAnsi="Calibri" w:cs="Calibri"/>
              </w:rPr>
            </w:pPr>
            <w:r w:rsidRPr="00850946">
              <w:rPr>
                <w:rFonts w:ascii="Calibri" w:hAnsi="Calibri" w:cs="Calibri"/>
              </w:rPr>
              <w:t>LGA 2011 CODE (LGA_2011_CODE)*</w:t>
            </w:r>
          </w:p>
        </w:tc>
        <w:tc>
          <w:tcPr>
            <w:tcW w:w="6662" w:type="dxa"/>
          </w:tcPr>
          <w:p w:rsidR="00267D27" w:rsidRPr="00850946" w:rsidRDefault="00267D27" w:rsidP="007F023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0946">
              <w:rPr>
                <w:rFonts w:ascii="Calibri" w:hAnsi="Calibri" w:cs="Calibri"/>
              </w:rPr>
              <w:t xml:space="preserve">Local Government Area 2011 </w:t>
            </w:r>
          </w:p>
        </w:tc>
        <w:tc>
          <w:tcPr>
            <w:tcW w:w="4252" w:type="dxa"/>
          </w:tcPr>
          <w:p w:rsidR="00267D27" w:rsidRPr="00850946" w:rsidRDefault="00267D27" w:rsidP="007F023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E4DCA" w:rsidRPr="00015C82" w:rsidTr="008509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shd w:val="clear" w:color="auto" w:fill="DADAE9" w:themeFill="accent1" w:themeFillTint="33"/>
          </w:tcPr>
          <w:p w:rsidR="00DE4DCA" w:rsidRDefault="00DE4DCA" w:rsidP="007F0236">
            <w:pPr>
              <w:rPr>
                <w:rFonts w:ascii="Calibri" w:hAnsi="Calibri" w:cs="Calibri"/>
              </w:rPr>
            </w:pPr>
            <w:r>
              <w:rPr>
                <w:rFonts w:ascii="Calibri" w:hAnsi="Calibri" w:cs="Calibri"/>
              </w:rPr>
              <w:t>PHN 2015 CODE</w:t>
            </w:r>
          </w:p>
          <w:p w:rsidR="00DE4DCA" w:rsidRPr="00850946" w:rsidRDefault="00DE4DCA" w:rsidP="007F0236">
            <w:pPr>
              <w:rPr>
                <w:rFonts w:ascii="Calibri" w:hAnsi="Calibri" w:cs="Calibri"/>
              </w:rPr>
            </w:pPr>
            <w:r>
              <w:rPr>
                <w:rFonts w:ascii="Calibri" w:hAnsi="Calibri" w:cs="Calibri"/>
              </w:rPr>
              <w:t>(PHN_2015_CODE)</w:t>
            </w:r>
          </w:p>
        </w:tc>
        <w:tc>
          <w:tcPr>
            <w:tcW w:w="6662" w:type="dxa"/>
          </w:tcPr>
          <w:p w:rsidR="00DE4DCA" w:rsidRPr="00850946" w:rsidRDefault="00DE4DCA"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Primary Health Network 2015</w:t>
            </w:r>
          </w:p>
        </w:tc>
        <w:tc>
          <w:tcPr>
            <w:tcW w:w="4252" w:type="dxa"/>
          </w:tcPr>
          <w:p w:rsidR="00DE4DCA" w:rsidRPr="00850946" w:rsidRDefault="00DE4DCA" w:rsidP="007F023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bookmarkEnd w:id="0"/>
    </w:tbl>
    <w:p w:rsidR="00E05F4A" w:rsidRDefault="00E05F4A">
      <w:pPr>
        <w:rPr>
          <w:rFonts w:ascii="Calibri" w:hAnsi="Calibri" w:cs="Arial"/>
          <w:sz w:val="20"/>
          <w:szCs w:val="20"/>
        </w:rPr>
      </w:pPr>
    </w:p>
    <w:p w:rsidR="00C046AD" w:rsidRDefault="00C046AD" w:rsidP="00C046AD">
      <w:pPr>
        <w:rPr>
          <w:rFonts w:ascii="Calibri" w:hAnsi="Calibri" w:cs="Calibri"/>
        </w:rPr>
      </w:pPr>
      <w:r>
        <w:rPr>
          <w:rFonts w:ascii="Calibri" w:hAnsi="Calibri" w:cs="Calibri"/>
        </w:rPr>
        <w:t xml:space="preserve">* </w:t>
      </w:r>
      <w:r w:rsidRPr="000A287A">
        <w:rPr>
          <w:rFonts w:ascii="Calibri" w:hAnsi="Calibri" w:cs="Calibri"/>
        </w:rPr>
        <w:t>The Australian Bureau of Statistics Australian Statistical Geographical Standard publications provide advice on a range of different versions of Statistical Local Areas and Local Government Areas. For those who are seeking to match SLA or LGA level information, such as population data or area-level information such as SEIFA or ARIA+ indices, the choice of SLA/LGA matters as indices are often computed based on a specific version of a boundary. Further, if you’re looking to perform analyses of trends over time, selecting a single geographical standard will help to control for changes in boundary definitions.</w:t>
      </w:r>
    </w:p>
    <w:p w:rsidR="00CC3E07" w:rsidRPr="000044DE" w:rsidRDefault="00CC3E07">
      <w:pPr>
        <w:rPr>
          <w:rFonts w:ascii="Calibri" w:hAnsi="Calibri" w:cs="Arial"/>
          <w:sz w:val="20"/>
          <w:szCs w:val="20"/>
        </w:rPr>
        <w:sectPr w:rsidR="00CC3E07" w:rsidRPr="000044DE" w:rsidSect="00B42EB0">
          <w:footerReference w:type="default" r:id="rId22"/>
          <w:pgSz w:w="16838" w:h="11906" w:orient="landscape" w:code="9"/>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80" w:firstRow="0" w:lastRow="0" w:firstColumn="1" w:lastColumn="0" w:noHBand="0" w:noVBand="1"/>
      </w:tblPr>
      <w:tblGrid>
        <w:gridCol w:w="3080"/>
        <w:gridCol w:w="3081"/>
        <w:gridCol w:w="7097"/>
      </w:tblGrid>
      <w:tr w:rsidR="00A57240" w:rsidTr="00850946">
        <w:tc>
          <w:tcPr>
            <w:tcW w:w="3080" w:type="dxa"/>
            <w:shd w:val="clear" w:color="auto" w:fill="FFFFFF" w:themeFill="background1"/>
          </w:tcPr>
          <w:p w:rsidR="00A57240" w:rsidRDefault="00A57240" w:rsidP="00A57240">
            <w:pPr>
              <w:pStyle w:val="Heading3"/>
              <w:outlineLvl w:val="2"/>
            </w:pPr>
            <w:bookmarkStart w:id="1" w:name="_Ref465176118"/>
            <w:r>
              <w:t xml:space="preserve">Table A1: </w:t>
            </w:r>
            <w:r w:rsidRPr="00236D18">
              <w:t>Age</w:t>
            </w:r>
            <w:r>
              <w:t xml:space="preserve"> group</w:t>
            </w:r>
          </w:p>
          <w:p w:rsidR="00A57240" w:rsidRDefault="00A57240" w:rsidP="00A57240"/>
          <w:p w:rsidR="00A57240" w:rsidRPr="00A57240" w:rsidRDefault="00A57240" w:rsidP="00A57240"/>
          <w:tbl>
            <w:tblPr>
              <w:tblStyle w:val="LightShading-Accent11"/>
              <w:tblW w:w="0" w:type="auto"/>
              <w:tblLook w:val="04A0" w:firstRow="1" w:lastRow="0" w:firstColumn="1" w:lastColumn="0" w:noHBand="0" w:noVBand="1"/>
            </w:tblPr>
            <w:tblGrid>
              <w:gridCol w:w="835"/>
              <w:gridCol w:w="1650"/>
            </w:tblGrid>
            <w:tr w:rsidR="00EA5423" w:rsidRPr="00EA5423" w:rsidTr="007C3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Code</w:t>
                  </w:r>
                </w:p>
              </w:tc>
              <w:tc>
                <w:tcPr>
                  <w:tcW w:w="1650" w:type="dxa"/>
                </w:tcPr>
                <w:p w:rsidR="00A57240" w:rsidRPr="00850946" w:rsidRDefault="00A57240" w:rsidP="007C3A4D">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Description</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w:t>
                  </w:r>
                </w:p>
              </w:tc>
              <w:tc>
                <w:tcPr>
                  <w:tcW w:w="1650"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0 - 4 years</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2</w:t>
                  </w:r>
                </w:p>
              </w:tc>
              <w:tc>
                <w:tcPr>
                  <w:tcW w:w="1650"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5 - 9 years</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3</w:t>
                  </w:r>
                </w:p>
              </w:tc>
              <w:tc>
                <w:tcPr>
                  <w:tcW w:w="1650"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10 - 14 years</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4</w:t>
                  </w:r>
                </w:p>
              </w:tc>
              <w:tc>
                <w:tcPr>
                  <w:tcW w:w="1650"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15 - 19 years</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5</w:t>
                  </w:r>
                </w:p>
              </w:tc>
              <w:tc>
                <w:tcPr>
                  <w:tcW w:w="1650"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20 - 24 years</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6</w:t>
                  </w:r>
                </w:p>
              </w:tc>
              <w:tc>
                <w:tcPr>
                  <w:tcW w:w="1650"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 xml:space="preserve"> 25 - 29 years</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7</w:t>
                  </w:r>
                </w:p>
              </w:tc>
              <w:tc>
                <w:tcPr>
                  <w:tcW w:w="1650"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 xml:space="preserve"> 30 - 34 years</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8</w:t>
                  </w:r>
                </w:p>
              </w:tc>
              <w:tc>
                <w:tcPr>
                  <w:tcW w:w="1650"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 xml:space="preserve"> 35 - 39 years</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9</w:t>
                  </w:r>
                </w:p>
              </w:tc>
              <w:tc>
                <w:tcPr>
                  <w:tcW w:w="1650"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40 - 44 years</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10</w:t>
                  </w:r>
                </w:p>
              </w:tc>
              <w:tc>
                <w:tcPr>
                  <w:tcW w:w="1650"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45 - 49 years</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11</w:t>
                  </w:r>
                </w:p>
              </w:tc>
              <w:tc>
                <w:tcPr>
                  <w:tcW w:w="1650"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50 - 54 years</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12</w:t>
                  </w:r>
                </w:p>
              </w:tc>
              <w:tc>
                <w:tcPr>
                  <w:tcW w:w="1650"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55 - 59 years</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13</w:t>
                  </w:r>
                </w:p>
              </w:tc>
              <w:tc>
                <w:tcPr>
                  <w:tcW w:w="1650"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60 - 64 years</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14</w:t>
                  </w:r>
                </w:p>
              </w:tc>
              <w:tc>
                <w:tcPr>
                  <w:tcW w:w="1650"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65 - 69 years</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15</w:t>
                  </w:r>
                </w:p>
              </w:tc>
              <w:tc>
                <w:tcPr>
                  <w:tcW w:w="1650"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70 - 74 years</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16</w:t>
                  </w:r>
                </w:p>
              </w:tc>
              <w:tc>
                <w:tcPr>
                  <w:tcW w:w="1650"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75 - 79 years</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17</w:t>
                  </w:r>
                </w:p>
              </w:tc>
              <w:tc>
                <w:tcPr>
                  <w:tcW w:w="1650"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80 - 84 years</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35"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18</w:t>
                  </w:r>
                </w:p>
              </w:tc>
              <w:tc>
                <w:tcPr>
                  <w:tcW w:w="1650"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85+ years</w:t>
                  </w:r>
                </w:p>
              </w:tc>
            </w:tr>
          </w:tbl>
          <w:p w:rsidR="00A57240" w:rsidRDefault="00A57240" w:rsidP="00A57240"/>
          <w:p w:rsidR="00A57240" w:rsidRDefault="00A57240" w:rsidP="00A57240">
            <w:pPr>
              <w:pStyle w:val="Heading3"/>
              <w:outlineLvl w:val="2"/>
            </w:pPr>
          </w:p>
        </w:tc>
        <w:tc>
          <w:tcPr>
            <w:tcW w:w="3081" w:type="dxa"/>
            <w:shd w:val="clear" w:color="auto" w:fill="FFFFFF" w:themeFill="background1"/>
          </w:tcPr>
          <w:p w:rsidR="00A57240" w:rsidRDefault="00A57240" w:rsidP="00A57240">
            <w:pPr>
              <w:pStyle w:val="Heading3"/>
              <w:outlineLvl w:val="2"/>
            </w:pPr>
            <w:r>
              <w:t>Table A2 Compensable Status</w:t>
            </w:r>
          </w:p>
          <w:p w:rsidR="00A57240" w:rsidRDefault="00A57240" w:rsidP="00A57240"/>
          <w:tbl>
            <w:tblPr>
              <w:tblStyle w:val="LightShading-Accent11"/>
              <w:tblW w:w="0" w:type="auto"/>
              <w:tblLook w:val="04A0" w:firstRow="1" w:lastRow="0" w:firstColumn="1" w:lastColumn="0" w:noHBand="0" w:noVBand="1"/>
            </w:tblPr>
            <w:tblGrid>
              <w:gridCol w:w="726"/>
              <w:gridCol w:w="2139"/>
            </w:tblGrid>
            <w:tr w:rsidR="00EA5423" w:rsidRPr="00EA5423" w:rsidTr="007C3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Code</w:t>
                  </w:r>
                </w:p>
              </w:tc>
              <w:tc>
                <w:tcPr>
                  <w:tcW w:w="3871" w:type="dxa"/>
                </w:tcPr>
                <w:p w:rsidR="00A57240" w:rsidRPr="00850946" w:rsidRDefault="00A57240" w:rsidP="007C3A4D">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Description</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1</w:t>
                  </w:r>
                </w:p>
              </w:tc>
              <w:tc>
                <w:tcPr>
                  <w:tcW w:w="3871"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Non-compensable</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42"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2</w:t>
                  </w:r>
                </w:p>
              </w:tc>
              <w:tc>
                <w:tcPr>
                  <w:tcW w:w="3871"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WorkCover</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3</w:t>
                  </w:r>
                </w:p>
              </w:tc>
              <w:tc>
                <w:tcPr>
                  <w:tcW w:w="3871"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Motor Accident Act</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42"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4</w:t>
                  </w:r>
                </w:p>
              </w:tc>
              <w:tc>
                <w:tcPr>
                  <w:tcW w:w="3871"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Transcover</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5</w:t>
                  </w:r>
                </w:p>
              </w:tc>
              <w:tc>
                <w:tcPr>
                  <w:tcW w:w="3871"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Other Compensable</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42"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6</w:t>
                  </w:r>
                </w:p>
              </w:tc>
              <w:tc>
                <w:tcPr>
                  <w:tcW w:w="3871"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Medicare Ineligible/Overseas Visitor</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7</w:t>
                  </w:r>
                </w:p>
              </w:tc>
              <w:tc>
                <w:tcPr>
                  <w:tcW w:w="3871"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Department of Veteran's Affairs</w:t>
                  </w:r>
                </w:p>
              </w:tc>
            </w:tr>
            <w:tr w:rsidR="00EA5423" w:rsidRPr="00EA5423" w:rsidTr="007C3A4D">
              <w:tc>
                <w:tcPr>
                  <w:cnfStyle w:val="001000000000" w:firstRow="0" w:lastRow="0" w:firstColumn="1" w:lastColumn="0" w:oddVBand="0" w:evenVBand="0" w:oddHBand="0" w:evenHBand="0" w:firstRowFirstColumn="0" w:firstRowLastColumn="0" w:lastRowFirstColumn="0" w:lastRowLastColumn="0"/>
                  <w:tcW w:w="842"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8</w:t>
                  </w:r>
                </w:p>
              </w:tc>
              <w:tc>
                <w:tcPr>
                  <w:tcW w:w="3871" w:type="dxa"/>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Defence Force personnel</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A57240" w:rsidRPr="00850946" w:rsidRDefault="00A57240" w:rsidP="007C3A4D">
                  <w:pPr>
                    <w:rPr>
                      <w:rFonts w:ascii="Calibri" w:hAnsi="Calibri" w:cs="Calibri"/>
                      <w:color w:val="auto"/>
                      <w:sz w:val="24"/>
                      <w:szCs w:val="24"/>
                    </w:rPr>
                  </w:pPr>
                  <w:r w:rsidRPr="00850946">
                    <w:rPr>
                      <w:rFonts w:ascii="Calibri" w:hAnsi="Calibri" w:cs="Calibri"/>
                      <w:color w:val="auto"/>
                      <w:sz w:val="24"/>
                      <w:szCs w:val="24"/>
                    </w:rPr>
                    <w:t>9</w:t>
                  </w:r>
                </w:p>
              </w:tc>
              <w:tc>
                <w:tcPr>
                  <w:tcW w:w="3871" w:type="dxa"/>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Eligible Overseas Visitor</w:t>
                  </w:r>
                </w:p>
              </w:tc>
            </w:tr>
          </w:tbl>
          <w:p w:rsidR="00A57240" w:rsidRDefault="00A57240" w:rsidP="00A57240"/>
          <w:p w:rsidR="00A57240" w:rsidRDefault="00A57240" w:rsidP="00A57240">
            <w:pPr>
              <w:pStyle w:val="Heading3"/>
              <w:outlineLvl w:val="2"/>
            </w:pPr>
          </w:p>
        </w:tc>
        <w:tc>
          <w:tcPr>
            <w:tcW w:w="3081" w:type="dxa"/>
            <w:shd w:val="clear" w:color="auto" w:fill="FFFFFF" w:themeFill="background1"/>
          </w:tcPr>
          <w:p w:rsidR="00A57240" w:rsidRDefault="00A57240" w:rsidP="00A57240">
            <w:pPr>
              <w:pStyle w:val="Heading3"/>
              <w:outlineLvl w:val="2"/>
            </w:pPr>
            <w:r>
              <w:t>Table A3 Referral Source</w:t>
            </w:r>
          </w:p>
          <w:p w:rsidR="00A57240" w:rsidRPr="00A57240" w:rsidRDefault="00A57240" w:rsidP="00A57240"/>
          <w:p w:rsidR="00A57240" w:rsidRPr="00236D18" w:rsidRDefault="00A57240" w:rsidP="00A57240"/>
          <w:tbl>
            <w:tblPr>
              <w:tblStyle w:val="LightShading-Accent11"/>
              <w:tblW w:w="6881" w:type="dxa"/>
              <w:tblLook w:val="04A0" w:firstRow="1" w:lastRow="0" w:firstColumn="1" w:lastColumn="0" w:noHBand="0" w:noVBand="1"/>
            </w:tblPr>
            <w:tblGrid>
              <w:gridCol w:w="790"/>
              <w:gridCol w:w="6091"/>
            </w:tblGrid>
            <w:tr w:rsidR="00A57240" w:rsidRPr="00850946" w:rsidTr="007C3A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eastAsia="Times New Roman" w:hAnsi="Calibri" w:cs="Calibri"/>
                      <w:color w:val="auto"/>
                      <w:sz w:val="24"/>
                      <w:szCs w:val="24"/>
                    </w:rPr>
                    <w:t>Code</w:t>
                  </w:r>
                </w:p>
              </w:tc>
              <w:tc>
                <w:tcPr>
                  <w:tcW w:w="6091" w:type="dxa"/>
                  <w:noWrap/>
                  <w:hideMark/>
                </w:tcPr>
                <w:p w:rsidR="00A57240" w:rsidRPr="00850946" w:rsidRDefault="00A57240" w:rsidP="007C3A4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Description</w:t>
                  </w:r>
                </w:p>
              </w:tc>
            </w:tr>
            <w:tr w:rsidR="00A57240" w:rsidRPr="00850946"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1</w:t>
                  </w:r>
                </w:p>
              </w:tc>
              <w:tc>
                <w:tcPr>
                  <w:tcW w:w="6091" w:type="dxa"/>
                  <w:noWrap/>
                  <w:hideMark/>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Self, family, friends</w:t>
                  </w:r>
                </w:p>
              </w:tc>
            </w:tr>
            <w:tr w:rsidR="00A57240" w:rsidRPr="00850946" w:rsidTr="007C3A4D">
              <w:trPr>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2</w:t>
                  </w:r>
                </w:p>
              </w:tc>
              <w:tc>
                <w:tcPr>
                  <w:tcW w:w="6091" w:type="dxa"/>
                  <w:noWrap/>
                  <w:hideMark/>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Specialist</w:t>
                  </w:r>
                </w:p>
              </w:tc>
            </w:tr>
            <w:tr w:rsidR="00A57240" w:rsidRPr="00850946"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3</w:t>
                  </w:r>
                </w:p>
              </w:tc>
              <w:tc>
                <w:tcPr>
                  <w:tcW w:w="6091" w:type="dxa"/>
                  <w:noWrap/>
                  <w:hideMark/>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Outpatient clinic</w:t>
                  </w:r>
                </w:p>
              </w:tc>
            </w:tr>
            <w:tr w:rsidR="00A57240" w:rsidRPr="00850946" w:rsidTr="007C3A4D">
              <w:trPr>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4</w:t>
                  </w:r>
                </w:p>
              </w:tc>
              <w:tc>
                <w:tcPr>
                  <w:tcW w:w="6091" w:type="dxa"/>
                  <w:noWrap/>
                  <w:hideMark/>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General Medical Practitioner or Dentist (not hospital based</w:t>
                  </w:r>
                </w:p>
              </w:tc>
            </w:tr>
            <w:tr w:rsidR="00A57240" w:rsidRPr="00850946"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5</w:t>
                  </w:r>
                </w:p>
              </w:tc>
              <w:tc>
                <w:tcPr>
                  <w:tcW w:w="6091" w:type="dxa"/>
                  <w:noWrap/>
                  <w:hideMark/>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Residential Aged Care facility</w:t>
                  </w:r>
                </w:p>
              </w:tc>
            </w:tr>
            <w:tr w:rsidR="00A57240" w:rsidRPr="00850946" w:rsidTr="007C3A4D">
              <w:trPr>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6</w:t>
                  </w:r>
                </w:p>
              </w:tc>
              <w:tc>
                <w:tcPr>
                  <w:tcW w:w="6091" w:type="dxa"/>
                  <w:noWrap/>
                  <w:hideMark/>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Other hospital in Area Health Service</w:t>
                  </w:r>
                </w:p>
              </w:tc>
            </w:tr>
            <w:tr w:rsidR="00A57240" w:rsidRPr="00850946"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7</w:t>
                  </w:r>
                </w:p>
              </w:tc>
              <w:tc>
                <w:tcPr>
                  <w:tcW w:w="6091" w:type="dxa"/>
                  <w:noWrap/>
                  <w:hideMark/>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Other hospital outside Area Health Service</w:t>
                  </w:r>
                </w:p>
              </w:tc>
            </w:tr>
            <w:tr w:rsidR="00A57240" w:rsidRPr="00850946" w:rsidTr="007C3A4D">
              <w:trPr>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8</w:t>
                  </w:r>
                </w:p>
              </w:tc>
              <w:tc>
                <w:tcPr>
                  <w:tcW w:w="6091" w:type="dxa"/>
                  <w:noWrap/>
                  <w:hideMark/>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Other hospital outside NSW</w:t>
                  </w:r>
                </w:p>
              </w:tc>
            </w:tr>
            <w:tr w:rsidR="00A57240" w:rsidRPr="00850946"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9</w:t>
                  </w:r>
                </w:p>
              </w:tc>
              <w:tc>
                <w:tcPr>
                  <w:tcW w:w="6091" w:type="dxa"/>
                  <w:noWrap/>
                  <w:hideMark/>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Mental health</w:t>
                  </w:r>
                </w:p>
              </w:tc>
            </w:tr>
            <w:tr w:rsidR="00A57240" w:rsidRPr="00850946" w:rsidTr="007C3A4D">
              <w:trPr>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10</w:t>
                  </w:r>
                </w:p>
              </w:tc>
              <w:tc>
                <w:tcPr>
                  <w:tcW w:w="6091" w:type="dxa"/>
                  <w:noWrap/>
                  <w:hideMark/>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Department of Community Services</w:t>
                  </w:r>
                </w:p>
              </w:tc>
            </w:tr>
            <w:tr w:rsidR="00A57240" w:rsidRPr="00850946"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11</w:t>
                  </w:r>
                </w:p>
              </w:tc>
              <w:tc>
                <w:tcPr>
                  <w:tcW w:w="6091" w:type="dxa"/>
                  <w:noWrap/>
                  <w:hideMark/>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Other Community Service, other than Health</w:t>
                  </w:r>
                </w:p>
              </w:tc>
            </w:tr>
            <w:tr w:rsidR="00A57240" w:rsidRPr="00850946" w:rsidTr="007C3A4D">
              <w:trPr>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12</w:t>
                  </w:r>
                </w:p>
              </w:tc>
              <w:tc>
                <w:tcPr>
                  <w:tcW w:w="6091" w:type="dxa"/>
                  <w:noWrap/>
                  <w:hideMark/>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Prison or Justice Health</w:t>
                  </w:r>
                </w:p>
              </w:tc>
            </w:tr>
            <w:tr w:rsidR="00A57240" w:rsidRPr="00850946"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14</w:t>
                  </w:r>
                </w:p>
              </w:tc>
              <w:tc>
                <w:tcPr>
                  <w:tcW w:w="6091" w:type="dxa"/>
                  <w:noWrap/>
                  <w:hideMark/>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Occupational Health</w:t>
                  </w:r>
                </w:p>
              </w:tc>
            </w:tr>
            <w:tr w:rsidR="00A57240" w:rsidRPr="00850946" w:rsidTr="007C3A4D">
              <w:trPr>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15</w:t>
                  </w:r>
                </w:p>
              </w:tc>
              <w:tc>
                <w:tcPr>
                  <w:tcW w:w="6091" w:type="dxa"/>
                  <w:noWrap/>
                  <w:hideMark/>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Other health service</w:t>
                  </w:r>
                </w:p>
              </w:tc>
            </w:tr>
            <w:tr w:rsidR="00A57240" w:rsidRPr="00850946"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16</w:t>
                  </w:r>
                </w:p>
              </w:tc>
              <w:tc>
                <w:tcPr>
                  <w:tcW w:w="6091" w:type="dxa"/>
                  <w:noWrap/>
                  <w:hideMark/>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Community Health Service</w:t>
                  </w:r>
                </w:p>
              </w:tc>
            </w:tr>
            <w:tr w:rsidR="00A57240" w:rsidRPr="00850946" w:rsidTr="007C3A4D">
              <w:trPr>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17</w:t>
                  </w:r>
                </w:p>
              </w:tc>
              <w:tc>
                <w:tcPr>
                  <w:tcW w:w="6091" w:type="dxa"/>
                  <w:noWrap/>
                  <w:hideMark/>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After hours or co-located service</w:t>
                  </w:r>
                </w:p>
              </w:tc>
            </w:tr>
            <w:tr w:rsidR="00A57240" w:rsidRPr="00850946"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18</w:t>
                  </w:r>
                </w:p>
              </w:tc>
              <w:tc>
                <w:tcPr>
                  <w:tcW w:w="6091" w:type="dxa"/>
                  <w:noWrap/>
                  <w:hideMark/>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Hostel/group home</w:t>
                  </w:r>
                </w:p>
              </w:tc>
            </w:tr>
            <w:tr w:rsidR="00A57240" w:rsidRPr="00850946" w:rsidTr="007C3A4D">
              <w:trPr>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19</w:t>
                  </w:r>
                </w:p>
              </w:tc>
              <w:tc>
                <w:tcPr>
                  <w:tcW w:w="6091" w:type="dxa"/>
                  <w:noWrap/>
                  <w:hideMark/>
                </w:tcPr>
                <w:p w:rsidR="00A57240" w:rsidRPr="00850946" w:rsidRDefault="00A57240" w:rsidP="007C3A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Employer</w:t>
                  </w:r>
                </w:p>
              </w:tc>
            </w:tr>
            <w:tr w:rsidR="00A57240" w:rsidRPr="00850946"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 w:type="dxa"/>
                  <w:noWrap/>
                  <w:hideMark/>
                </w:tcPr>
                <w:p w:rsidR="00A57240" w:rsidRPr="00850946" w:rsidRDefault="00A57240" w:rsidP="007C3A4D">
                  <w:pPr>
                    <w:rPr>
                      <w:rFonts w:ascii="Calibri" w:eastAsia="Times New Roman" w:hAnsi="Calibri" w:cs="Calibri"/>
                      <w:color w:val="auto"/>
                      <w:sz w:val="24"/>
                      <w:szCs w:val="24"/>
                    </w:rPr>
                  </w:pPr>
                  <w:r w:rsidRPr="00850946">
                    <w:rPr>
                      <w:rFonts w:ascii="Calibri" w:hAnsi="Calibri" w:cs="Calibri"/>
                      <w:color w:val="auto"/>
                      <w:sz w:val="24"/>
                      <w:szCs w:val="24"/>
                    </w:rPr>
                    <w:t>99</w:t>
                  </w:r>
                </w:p>
              </w:tc>
              <w:tc>
                <w:tcPr>
                  <w:tcW w:w="6091" w:type="dxa"/>
                  <w:noWrap/>
                  <w:hideMark/>
                </w:tcPr>
                <w:p w:rsidR="00A57240" w:rsidRPr="00850946" w:rsidRDefault="00A57240" w:rsidP="007C3A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4"/>
                      <w:szCs w:val="24"/>
                    </w:rPr>
                  </w:pPr>
                  <w:r w:rsidRPr="00850946">
                    <w:rPr>
                      <w:rFonts w:ascii="Calibri" w:eastAsia="Times New Roman" w:hAnsi="Calibri" w:cs="Calibri"/>
                      <w:color w:val="auto"/>
                      <w:sz w:val="24"/>
                      <w:szCs w:val="24"/>
                    </w:rPr>
                    <w:t>Other</w:t>
                  </w:r>
                </w:p>
              </w:tc>
            </w:tr>
          </w:tbl>
          <w:p w:rsidR="00A57240" w:rsidRDefault="00A57240" w:rsidP="00A57240"/>
          <w:p w:rsidR="00A57240" w:rsidRDefault="00A57240" w:rsidP="00A57240"/>
          <w:p w:rsidR="00A57240" w:rsidRDefault="00A57240" w:rsidP="00A57240">
            <w:pPr>
              <w:pStyle w:val="Heading3"/>
              <w:outlineLvl w:val="2"/>
            </w:pPr>
          </w:p>
        </w:tc>
      </w:tr>
    </w:tbl>
    <w:p w:rsidR="004E7BF0" w:rsidRDefault="004E7BF0" w:rsidP="00A57240">
      <w:pPr>
        <w:pStyle w:val="Heading3"/>
        <w:sectPr w:rsidR="004E7BF0" w:rsidSect="00A57240">
          <w:pgSz w:w="16838" w:h="11906" w:orient="landscape" w:code="9"/>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02"/>
        <w:gridCol w:w="221"/>
      </w:tblGrid>
      <w:tr w:rsidR="004E7BF0" w:rsidTr="00850946">
        <w:tc>
          <w:tcPr>
            <w:tcW w:w="4819" w:type="dxa"/>
          </w:tcPr>
          <w:p w:rsidR="004E7BF0" w:rsidRDefault="004E7BF0" w:rsidP="004E7BF0">
            <w:pPr>
              <w:pStyle w:val="Heading3"/>
              <w:outlineLvl w:val="2"/>
            </w:pPr>
            <w:bookmarkStart w:id="2" w:name="_Ref465235344"/>
            <w:r>
              <w:t>Table A4 ED Visit Type</w:t>
            </w:r>
          </w:p>
          <w:p w:rsidR="004E7BF0" w:rsidRPr="0077754B" w:rsidRDefault="004E7BF0" w:rsidP="004E7BF0"/>
          <w:tbl>
            <w:tblPr>
              <w:tblStyle w:val="LightShading-Accent11"/>
              <w:tblW w:w="5207" w:type="dxa"/>
              <w:tblLook w:val="04A0" w:firstRow="1" w:lastRow="0" w:firstColumn="1" w:lastColumn="0" w:noHBand="0" w:noVBand="1"/>
            </w:tblPr>
            <w:tblGrid>
              <w:gridCol w:w="866"/>
              <w:gridCol w:w="3737"/>
            </w:tblGrid>
            <w:tr w:rsidR="00EA5423" w:rsidRPr="00EA5423" w:rsidTr="007C3A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Code</w:t>
                  </w:r>
                </w:p>
              </w:tc>
              <w:tc>
                <w:tcPr>
                  <w:tcW w:w="4247" w:type="dxa"/>
                  <w:noWrap/>
                  <w:hideMark/>
                </w:tcPr>
                <w:p w:rsidR="004E7BF0" w:rsidRPr="00850946" w:rsidRDefault="004E7BF0" w:rsidP="007C3A4D">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Description</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 xml:space="preserve">01 </w:t>
                  </w:r>
                </w:p>
              </w:tc>
              <w:tc>
                <w:tcPr>
                  <w:tcW w:w="4247" w:type="dxa"/>
                  <w:noWrap/>
                  <w:hideMark/>
                </w:tcPr>
                <w:p w:rsidR="004E7BF0" w:rsidRPr="00850946" w:rsidRDefault="004E7BF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Emergency presentation</w:t>
                  </w:r>
                </w:p>
              </w:tc>
            </w:tr>
            <w:tr w:rsidR="00EA5423" w:rsidRPr="00EA5423" w:rsidTr="007C3A4D">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 xml:space="preserve">02 </w:t>
                  </w:r>
                </w:p>
              </w:tc>
              <w:tc>
                <w:tcPr>
                  <w:tcW w:w="4247" w:type="dxa"/>
                  <w:noWrap/>
                  <w:hideMark/>
                </w:tcPr>
                <w:p w:rsidR="004E7BF0" w:rsidRPr="00850946" w:rsidRDefault="004E7BF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Return visit - planned</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 xml:space="preserve">03 </w:t>
                  </w:r>
                </w:p>
              </w:tc>
              <w:tc>
                <w:tcPr>
                  <w:tcW w:w="4247" w:type="dxa"/>
                  <w:noWrap/>
                  <w:hideMark/>
                </w:tcPr>
                <w:p w:rsidR="004E7BF0" w:rsidRPr="00850946" w:rsidRDefault="004E7BF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Unplanned return visit for continuing condition</w:t>
                  </w:r>
                </w:p>
              </w:tc>
            </w:tr>
            <w:tr w:rsidR="00EA5423" w:rsidRPr="00EA5423" w:rsidTr="007C3A4D">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 xml:space="preserve">04 </w:t>
                  </w:r>
                </w:p>
              </w:tc>
              <w:tc>
                <w:tcPr>
                  <w:tcW w:w="4247" w:type="dxa"/>
                  <w:noWrap/>
                  <w:hideMark/>
                </w:tcPr>
                <w:p w:rsidR="004E7BF0" w:rsidRPr="00850946" w:rsidRDefault="004E7BF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Outpatient clinic</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 xml:space="preserve">05 </w:t>
                  </w:r>
                </w:p>
              </w:tc>
              <w:tc>
                <w:tcPr>
                  <w:tcW w:w="4247" w:type="dxa"/>
                  <w:noWrap/>
                  <w:hideMark/>
                </w:tcPr>
                <w:p w:rsidR="004E7BF0" w:rsidRPr="00850946" w:rsidRDefault="004E7BF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Privately referred, non-admitted person</w:t>
                  </w:r>
                </w:p>
              </w:tc>
            </w:tr>
            <w:tr w:rsidR="00EA5423" w:rsidRPr="00EA5423" w:rsidTr="007C3A4D">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 xml:space="preserve">06 </w:t>
                  </w:r>
                </w:p>
              </w:tc>
              <w:tc>
                <w:tcPr>
                  <w:tcW w:w="4247" w:type="dxa"/>
                  <w:noWrap/>
                  <w:hideMark/>
                </w:tcPr>
                <w:p w:rsidR="004E7BF0" w:rsidRPr="00850946" w:rsidRDefault="004E7BF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Pre-arranged admission: without ED workup</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 xml:space="preserve">08 </w:t>
                  </w:r>
                </w:p>
              </w:tc>
              <w:tc>
                <w:tcPr>
                  <w:tcW w:w="4247" w:type="dxa"/>
                  <w:noWrap/>
                  <w:hideMark/>
                </w:tcPr>
                <w:p w:rsidR="004E7BF0" w:rsidRPr="00850946" w:rsidRDefault="004E7BF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Pre-arranged admission: with ED workup</w:t>
                  </w:r>
                </w:p>
              </w:tc>
            </w:tr>
            <w:tr w:rsidR="00EA5423" w:rsidRPr="00EA5423" w:rsidTr="007C3A4D">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 xml:space="preserve">09 </w:t>
                  </w:r>
                </w:p>
              </w:tc>
              <w:tc>
                <w:tcPr>
                  <w:tcW w:w="4247" w:type="dxa"/>
                  <w:noWrap/>
                  <w:hideMark/>
                </w:tcPr>
                <w:p w:rsidR="004E7BF0" w:rsidRPr="00850946" w:rsidRDefault="004E7BF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Person in transit</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 xml:space="preserve">10 </w:t>
                  </w:r>
                </w:p>
              </w:tc>
              <w:tc>
                <w:tcPr>
                  <w:tcW w:w="4247" w:type="dxa"/>
                  <w:noWrap/>
                  <w:hideMark/>
                </w:tcPr>
                <w:p w:rsidR="004E7BF0" w:rsidRPr="00850946" w:rsidRDefault="004E7BF0"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Dead on arrival</w:t>
                  </w:r>
                </w:p>
              </w:tc>
            </w:tr>
            <w:tr w:rsidR="00EA5423" w:rsidRPr="00EA5423" w:rsidTr="007C3A4D">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4E7BF0" w:rsidRPr="00850946" w:rsidRDefault="004E7BF0" w:rsidP="007C3A4D">
                  <w:pPr>
                    <w:rPr>
                      <w:rFonts w:ascii="Calibri" w:hAnsi="Calibri" w:cs="Calibri"/>
                      <w:color w:val="auto"/>
                      <w:sz w:val="24"/>
                      <w:szCs w:val="24"/>
                    </w:rPr>
                  </w:pPr>
                  <w:r w:rsidRPr="00850946">
                    <w:rPr>
                      <w:rFonts w:ascii="Calibri" w:hAnsi="Calibri" w:cs="Calibri"/>
                      <w:color w:val="auto"/>
                      <w:sz w:val="24"/>
                      <w:szCs w:val="24"/>
                    </w:rPr>
                    <w:t xml:space="preserve">11 </w:t>
                  </w:r>
                </w:p>
              </w:tc>
              <w:tc>
                <w:tcPr>
                  <w:tcW w:w="4247" w:type="dxa"/>
                  <w:noWrap/>
                  <w:hideMark/>
                </w:tcPr>
                <w:p w:rsidR="004E7BF0" w:rsidRPr="00850946" w:rsidRDefault="004E7BF0"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850946">
                    <w:rPr>
                      <w:rFonts w:ascii="Calibri" w:hAnsi="Calibri" w:cs="Calibri"/>
                      <w:color w:val="auto"/>
                      <w:sz w:val="24"/>
                      <w:szCs w:val="24"/>
                    </w:rPr>
                    <w:t>Disaster</w:t>
                  </w:r>
                </w:p>
              </w:tc>
            </w:tr>
          </w:tbl>
          <w:p w:rsidR="004E7BF0" w:rsidRDefault="004E7BF0" w:rsidP="004E7BF0">
            <w:pPr>
              <w:pStyle w:val="Heading3"/>
              <w:outlineLvl w:val="2"/>
            </w:pPr>
          </w:p>
        </w:tc>
        <w:tc>
          <w:tcPr>
            <w:tcW w:w="4202" w:type="dxa"/>
          </w:tcPr>
          <w:p w:rsidR="004E7BF0" w:rsidRPr="000A7E86" w:rsidRDefault="004E7BF0" w:rsidP="004E7BF0">
            <w:pPr>
              <w:pStyle w:val="Heading3"/>
              <w:outlineLvl w:val="2"/>
            </w:pPr>
            <w:bookmarkStart w:id="3" w:name="_Ref465235683"/>
            <w:r>
              <w:t>Table A5 Local Health District</w:t>
            </w:r>
            <w:bookmarkEnd w:id="3"/>
          </w:p>
          <w:p w:rsidR="004E7BF0" w:rsidRPr="00846AE3" w:rsidRDefault="004E7BF0" w:rsidP="004E7BF0"/>
          <w:tbl>
            <w:tblPr>
              <w:tblStyle w:val="LightShading-Accent11"/>
              <w:tblW w:w="4500" w:type="dxa"/>
              <w:tblLook w:val="04A0" w:firstRow="1" w:lastRow="0" w:firstColumn="1" w:lastColumn="0" w:noHBand="0" w:noVBand="1"/>
            </w:tblPr>
            <w:tblGrid>
              <w:gridCol w:w="813"/>
              <w:gridCol w:w="3687"/>
            </w:tblGrid>
            <w:tr w:rsidR="00EA5423" w:rsidRPr="00EA5423" w:rsidTr="004E7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Code</w:t>
                  </w:r>
                </w:p>
              </w:tc>
              <w:tc>
                <w:tcPr>
                  <w:tcW w:w="3687" w:type="dxa"/>
                </w:tcPr>
                <w:p w:rsidR="004E7BF0" w:rsidRPr="00850946" w:rsidRDefault="004E7BF0" w:rsidP="007C3A4D">
                  <w:pPr>
                    <w:widowControl w:val="0"/>
                    <w:autoSpaceDE w:val="0"/>
                    <w:autoSpaceDN w:val="0"/>
                    <w:adjustRightInd w:val="0"/>
                    <w:ind w:right="-277"/>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Description</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X700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Sydney LHD </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X710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South Western Sydney LHD </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X720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South Eastern Sydney LHD </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X730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Illawarra Shoalhaven LHD </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X740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Western Sydney LHD </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X750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Nepean Blue Mountains LHD </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X760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Northern Sydney LHD </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X770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Central Coast LHD </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X800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Hunter New England LHD </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X810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Northern NSW LHD </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X820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Mid North Coast LHD </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X830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Southern NSW LHD </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X840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Murrumbidgee LHD </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X850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Western NSW LHD </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X860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Far West LHD </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X630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Sydney Children’s Hospitals Network</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X690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St Vincent’s Health Network</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X180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Forensic Mental Health Network</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X170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Justice Health</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X910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NSW not further specified</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X920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Victoria</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X921</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Albury (Victoria in-reach) </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X930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Queensland</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X940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South Australia</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X950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Western Australia</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X960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Tasmania</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X970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Northern Territory</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X980</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Australian Capital Territory</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X990</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Other Australian Territories</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X997</w:t>
                  </w:r>
                </w:p>
              </w:tc>
              <w:tc>
                <w:tcPr>
                  <w:tcW w:w="3687" w:type="dxa"/>
                </w:tcPr>
                <w:p w:rsidR="004E7BF0" w:rsidRPr="00850946" w:rsidRDefault="004E7BF0" w:rsidP="007C3A4D">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Overseas Locality</w:t>
                  </w:r>
                </w:p>
              </w:tc>
            </w:tr>
            <w:tr w:rsidR="00EA5423" w:rsidRPr="00EA5423" w:rsidTr="004E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widowControl w:val="0"/>
                    <w:autoSpaceDE w:val="0"/>
                    <w:autoSpaceDN w:val="0"/>
                    <w:adjustRightInd w:val="0"/>
                    <w:ind w:right="-277"/>
                    <w:rPr>
                      <w:rFonts w:ascii="Calibri" w:hAnsi="Calibri" w:cs="Arial"/>
                      <w:color w:val="auto"/>
                      <w:sz w:val="24"/>
                      <w:szCs w:val="24"/>
                    </w:rPr>
                  </w:pPr>
                  <w:r w:rsidRPr="00850946">
                    <w:rPr>
                      <w:rFonts w:ascii="Calibri" w:hAnsi="Calibri" w:cs="Arial"/>
                      <w:color w:val="auto"/>
                      <w:sz w:val="24"/>
                      <w:szCs w:val="24"/>
                    </w:rPr>
                    <w:t>X998</w:t>
                  </w:r>
                </w:p>
              </w:tc>
              <w:tc>
                <w:tcPr>
                  <w:tcW w:w="3687" w:type="dxa"/>
                </w:tcPr>
                <w:p w:rsidR="004E7BF0" w:rsidRPr="00850946" w:rsidRDefault="004E7BF0" w:rsidP="007C3A4D">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No Fixed Address</w:t>
                  </w:r>
                </w:p>
              </w:tc>
            </w:tr>
            <w:tr w:rsidR="00EA5423" w:rsidRPr="00EA5423" w:rsidTr="004E7BF0">
              <w:tc>
                <w:tcPr>
                  <w:cnfStyle w:val="001000000000" w:firstRow="0" w:lastRow="0" w:firstColumn="1" w:lastColumn="0" w:oddVBand="0" w:evenVBand="0" w:oddHBand="0" w:evenHBand="0" w:firstRowFirstColumn="0" w:firstRowLastColumn="0" w:lastRowFirstColumn="0" w:lastRowLastColumn="0"/>
                  <w:tcW w:w="813" w:type="dxa"/>
                </w:tcPr>
                <w:p w:rsidR="004E7BF0" w:rsidRPr="00850946" w:rsidRDefault="004E7BF0" w:rsidP="007C3A4D">
                  <w:pPr>
                    <w:rPr>
                      <w:rFonts w:ascii="Calibri" w:hAnsi="Calibri" w:cs="Arial"/>
                      <w:color w:val="auto"/>
                      <w:sz w:val="24"/>
                      <w:szCs w:val="24"/>
                    </w:rPr>
                  </w:pPr>
                  <w:r w:rsidRPr="00850946">
                    <w:rPr>
                      <w:rFonts w:ascii="Calibri" w:hAnsi="Calibri" w:cs="Arial"/>
                      <w:color w:val="auto"/>
                      <w:sz w:val="24"/>
                      <w:szCs w:val="24"/>
                    </w:rPr>
                    <w:t>9999</w:t>
                  </w:r>
                </w:p>
              </w:tc>
              <w:tc>
                <w:tcPr>
                  <w:tcW w:w="3687" w:type="dxa"/>
                </w:tcPr>
                <w:p w:rsidR="004E7BF0" w:rsidRPr="00850946" w:rsidRDefault="004E7BF0" w:rsidP="007C3A4D">
                  <w:pPr>
                    <w:cnfStyle w:val="000000000000" w:firstRow="0" w:lastRow="0" w:firstColumn="0" w:lastColumn="0" w:oddVBand="0" w:evenVBand="0" w:oddHBand="0" w:evenHBand="0" w:firstRowFirstColumn="0" w:firstRowLastColumn="0" w:lastRowFirstColumn="0" w:lastRowLastColumn="0"/>
                    <w:rPr>
                      <w:rFonts w:ascii="Calibri" w:hAnsi="Calibri" w:cs="Arial"/>
                      <w:color w:val="auto"/>
                      <w:sz w:val="24"/>
                      <w:szCs w:val="24"/>
                    </w:rPr>
                  </w:pPr>
                  <w:r w:rsidRPr="00850946">
                    <w:rPr>
                      <w:rFonts w:ascii="Calibri" w:hAnsi="Calibri" w:cs="Arial"/>
                      <w:color w:val="auto"/>
                      <w:sz w:val="24"/>
                      <w:szCs w:val="24"/>
                    </w:rPr>
                    <w:t xml:space="preserve"> Missing</w:t>
                  </w:r>
                </w:p>
              </w:tc>
            </w:tr>
          </w:tbl>
          <w:p w:rsidR="004E7BF0" w:rsidRDefault="004E7BF0" w:rsidP="004E7BF0">
            <w:pPr>
              <w:pStyle w:val="Heading3"/>
              <w:outlineLvl w:val="2"/>
            </w:pPr>
          </w:p>
        </w:tc>
        <w:tc>
          <w:tcPr>
            <w:tcW w:w="221" w:type="dxa"/>
          </w:tcPr>
          <w:p w:rsidR="004E7BF0" w:rsidRDefault="004E7BF0" w:rsidP="004E7BF0">
            <w:pPr>
              <w:pStyle w:val="Heading3"/>
              <w:outlineLvl w:val="2"/>
            </w:pPr>
          </w:p>
        </w:tc>
      </w:tr>
    </w:tbl>
    <w:p w:rsidR="004E7BF0" w:rsidRDefault="004E7BF0" w:rsidP="00850946"/>
    <w:p w:rsidR="007C3A4D" w:rsidRDefault="007C3A4D" w:rsidP="004E7BF0">
      <w:r>
        <w:br w:type="page"/>
      </w:r>
    </w:p>
    <w:bookmarkEnd w:id="2"/>
    <w:bookmarkEnd w:id="1"/>
    <w:p w:rsidR="0064435D" w:rsidRDefault="004E7BF0" w:rsidP="00850946">
      <w:pPr>
        <w:pStyle w:val="Heading3"/>
      </w:pPr>
      <w:r w:rsidRPr="005C07F7">
        <w:t>Table A6 Facility Type</w:t>
      </w:r>
    </w:p>
    <w:tbl>
      <w:tblPr>
        <w:tblStyle w:val="LightShading-Accent11"/>
        <w:tblW w:w="7560" w:type="dxa"/>
        <w:tblLook w:val="04A0" w:firstRow="1" w:lastRow="0" w:firstColumn="1" w:lastColumn="0" w:noHBand="0" w:noVBand="1"/>
      </w:tblPr>
      <w:tblGrid>
        <w:gridCol w:w="960"/>
        <w:gridCol w:w="6600"/>
      </w:tblGrid>
      <w:tr w:rsidR="0064435D" w:rsidRPr="00041511" w:rsidTr="008509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Code</w:t>
            </w:r>
          </w:p>
        </w:tc>
        <w:tc>
          <w:tcPr>
            <w:tcW w:w="6600" w:type="dxa"/>
            <w:noWrap/>
            <w:hideMark/>
          </w:tcPr>
          <w:p w:rsidR="0064435D" w:rsidRPr="00041511" w:rsidRDefault="0064435D" w:rsidP="00E66BA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Description</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1</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 xml:space="preserve"> Public Hospital, Oncology/Cancer Outpatient Department</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2</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 xml:space="preserve"> Screening Service (DoHRS Financial)</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3</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Community Health Centre, Dental Service</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4</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 xml:space="preserve"> Public Hospital, Drug &amp; Alcohol Unit</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5</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Hospital, Non-Psych Ward or Unit</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9</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 xml:space="preserve"> Not Applicable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A</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NSW Area Health Services</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AHD</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 xml:space="preserve"> NSW Area Health Service Sub-Divisions</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B</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 xml:space="preserve"> Linen Services (DOHRS Financial)</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BIR</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Hospital, Brain Injury Rehabilitation Unit</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 xml:space="preserve"> Public Hospital, Privately Managed under Contract</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CAD</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 xml:space="preserve"> Community Residential, Confused and Disturbed Elderly unit</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CAP</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 xml:space="preserve"> Community Acute &amp; Post Acute Care (CAPAC)</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CDA</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41511">
              <w:rPr>
                <w:rFonts w:ascii="Calibri" w:eastAsia="Times New Roman" w:hAnsi="Calibri" w:cs="Times New Roman"/>
                <w:color w:val="000000"/>
              </w:rPr>
              <w:t>Community Health Centre, Drug &amp; Alcohol Service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CMH</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Mental Health, Community Residential Facility</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CMN</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Mental Health, CAMHSNET Service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COM</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Community Health Centre, Public Facility</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COU</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Justice Health, Courts</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CRC</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Community Residential Care Facility, NEC</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CTC</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Community Residential Transitional Care Service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D</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Private Day Procedure Centre</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DEN</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Hospital, Outpatient Dental Facility</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DOH</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NSW Health Department</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E</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Biomedical engineering services (DOHRS Financial)</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ERR</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Record created in Error - Not to be used for Reporting</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F</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Food services (DoHRS Financial)</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FLO</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Inter-State &amp; Intra-State Patient Flows</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G</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Area Program Services (DOHRS Financial)</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GRP</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Mental Health, Community Residential Group Home</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H</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hospital, Recognised (Non-Psych), NSW</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HED</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hospital, Emergency Department, NSW</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HIT</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Hospital, Hospital in the Home Service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HOP</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hospital Outpatient Clinic, NFD</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HPC</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Community Residential Hospice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HWM</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hospital, Psyc Admitting Ward or Unit</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I</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Information and Information technology services (DoHRS Financial)</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J</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Medical Imaging Services</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JAD</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Justice Health, D&amp;A, Admitting Ward or Unit</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JAH</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Justice Health, Admitting Entity</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JAM</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Justice Health, Ambulatory Care Facility, NFD</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JCH</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Justice Health, Community Health Centre</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JDA</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Justice Health, D&amp;A service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JDU</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Justice Health, Dental Unit</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JOP</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Justice Health, Outpatient Department or Clinic</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JST</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Justice Health, Outpatient Service Team</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K</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Financial business units (DoHRS Financial)</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L</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Pathology business unit, Not Further defined</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LBH</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Pathology Laboratory, In Public Hospital</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LBO</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Pathology Laboratory, Non-Hospital, Public</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LBP</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Pathology Laboratory, Private Sector, NSW</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LBU</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Pathology Business Unit (DOHRS Financial)</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LIV</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Community Health Centre, Living Skills Service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LOC</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Service Point Location (Other than Mental Health)</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M</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Multi-Purpose Service, Admitting Entity</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MHH</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Mental Health, Community Hostel</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MHL</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Mental Health, Service Locations</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MHN</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Mental Health Service, NEC</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MPA</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Multi-Purpose Service, D&amp;A Service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MPR</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Residential Aged Care Facility within MP' = 'S</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N</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Private Residential Aged Care Facility (Nursing Home)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NGA</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Non-Govt Organisations, D&amp;A Service</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NGO</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Non-Government Organisations, NEC</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NUC</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Nuclear Medicine unit</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O</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Other Type of Facility, Not Elsewhere Classified</w:t>
            </w:r>
            <w:r>
              <w:rPr>
                <w:rFonts w:ascii="Calibri" w:eastAsia="Times New Roman" w:hAnsi="Calibri" w:cs="Times New Roman"/>
                <w:color w:val="000000"/>
              </w:rPr>
              <w:t xml:space="preserve">     </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OBS</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Obsolete Facility of Former Area Structure</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OVS</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Overseas Health Authority or Health Service Provider</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P</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Private hospital, Admitting Entity</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PAM</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Private Sector, Ambulatory Care Facility, NEC</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PCH</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Private Community Health Service</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PDA</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Private Hospital, Drug &amp; Alcohol Service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PHA</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Pharmacy</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POU</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Private Hospital, Outpatient Department or Unit</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Q</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Community Health Centre, NFD as Public or Private</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R</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Residential Aged Care Facility (Nursing Home)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REH</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Community Health Centre, Rehabilitation Service</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RFD</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Royal Flying Doctor Service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S</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Mental Health, Public Psychiatric hospital</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SDA</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Mental Health, Public Psychiatric Hospital D&amp;A Unit</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SSS</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NSW State-Wide or Shared Service</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SVU</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Service Unit, NFD</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SWD</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Mental Health, Public Psychiatric Hospital Admitting Ward or Unit</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T</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Inter State / Territory Health Authority</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TLC</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Community Health Transitional Living Unit</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TLH</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Public Hospital, Brain Injury Transitional Living Unit</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U</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Material Business Units (DOHRS Financial)</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V</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Capital Works Business Units</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W</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Community Residential Care Facility, NFD</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X</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NSW Public Health Units</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XXX</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Unallocated Facility Type (To be Determined)</w:t>
            </w:r>
          </w:p>
        </w:tc>
      </w:tr>
      <w:tr w:rsidR="0064435D" w:rsidRPr="00041511" w:rsidTr="0085094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Y</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Justice Health, Correctional Centre</w:t>
            </w:r>
          </w:p>
        </w:tc>
      </w:tr>
      <w:tr w:rsidR="0064435D" w:rsidRPr="00041511" w:rsidTr="008509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64435D" w:rsidRPr="00041511" w:rsidRDefault="0064435D" w:rsidP="00E66BAC">
            <w:pPr>
              <w:rPr>
                <w:rFonts w:ascii="Calibri" w:eastAsia="Times New Roman" w:hAnsi="Calibri" w:cs="Times New Roman"/>
                <w:color w:val="000000"/>
              </w:rPr>
            </w:pPr>
            <w:r w:rsidRPr="00041511">
              <w:rPr>
                <w:rFonts w:ascii="Calibri" w:eastAsia="Times New Roman" w:hAnsi="Calibri" w:cs="Times New Roman"/>
                <w:color w:val="000000"/>
              </w:rPr>
              <w:t>Z</w:t>
            </w:r>
            <w:r>
              <w:rPr>
                <w:rFonts w:ascii="Calibri" w:eastAsia="Times New Roman" w:hAnsi="Calibri" w:cs="Times New Roman"/>
                <w:color w:val="000000"/>
              </w:rPr>
              <w:t xml:space="preserve">  </w:t>
            </w:r>
          </w:p>
        </w:tc>
        <w:tc>
          <w:tcPr>
            <w:tcW w:w="6600" w:type="dxa"/>
            <w:noWrap/>
            <w:hideMark/>
          </w:tcPr>
          <w:p w:rsidR="0064435D" w:rsidRPr="00041511" w:rsidRDefault="0064435D" w:rsidP="00E66B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041511">
              <w:rPr>
                <w:rFonts w:ascii="Calibri" w:eastAsia="Times New Roman" w:hAnsi="Calibri" w:cs="Times New Roman"/>
                <w:color w:val="000000"/>
              </w:rPr>
              <w:t>Private Sleep Disorder Centre, Admitting Entity</w:t>
            </w:r>
          </w:p>
        </w:tc>
      </w:tr>
    </w:tbl>
    <w:p w:rsidR="0064435D" w:rsidRDefault="0064435D" w:rsidP="00143356">
      <w:pPr>
        <w:spacing w:after="0" w:line="240" w:lineRule="auto"/>
        <w:rPr>
          <w:rFonts w:ascii="Corbel" w:hAnsi="Corbel"/>
          <w:color w:val="3E3E67" w:themeColor="accent1" w:themeShade="BF"/>
          <w:sz w:val="32"/>
          <w:szCs w:val="32"/>
        </w:rPr>
      </w:pPr>
    </w:p>
    <w:p w:rsidR="007C3A4D" w:rsidRDefault="007C3A4D" w:rsidP="007C3A4D">
      <w:pPr>
        <w:pStyle w:val="Heading3"/>
      </w:pPr>
      <w:bookmarkStart w:id="4" w:name="_Ref465236024"/>
      <w:r>
        <w:t>Table A7 Indigenous Status</w:t>
      </w:r>
      <w:bookmarkEnd w:id="4"/>
    </w:p>
    <w:tbl>
      <w:tblPr>
        <w:tblStyle w:val="LightShading-Accent11"/>
        <w:tblW w:w="0" w:type="auto"/>
        <w:tblLook w:val="04A0" w:firstRow="1" w:lastRow="0" w:firstColumn="1" w:lastColumn="0" w:noHBand="0" w:noVBand="1"/>
      </w:tblPr>
      <w:tblGrid>
        <w:gridCol w:w="790"/>
        <w:gridCol w:w="4290"/>
      </w:tblGrid>
      <w:tr w:rsidR="00850946" w:rsidRPr="00EA5423" w:rsidTr="008509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850946">
              <w:rPr>
                <w:rFonts w:ascii="Calibri" w:hAnsi="Calibri" w:cs="Calibri"/>
                <w:color w:val="auto"/>
              </w:rPr>
              <w:t>Code</w:t>
            </w:r>
          </w:p>
        </w:tc>
        <w:tc>
          <w:tcPr>
            <w:tcW w:w="4290" w:type="dxa"/>
          </w:tcPr>
          <w:p w:rsidR="007C3A4D" w:rsidRPr="00850946" w:rsidRDefault="007C3A4D" w:rsidP="007C3A4D">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Description</w:t>
            </w:r>
          </w:p>
        </w:tc>
      </w:tr>
      <w:tr w:rsidR="00850946" w:rsidRPr="00EA5423" w:rsidTr="00850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1 </w:t>
            </w:r>
          </w:p>
        </w:tc>
        <w:tc>
          <w:tcPr>
            <w:tcW w:w="4290"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Aboriginal</w:t>
            </w:r>
          </w:p>
        </w:tc>
      </w:tr>
      <w:tr w:rsidR="00850946" w:rsidRPr="00EA5423" w:rsidTr="00850946">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2 </w:t>
            </w:r>
          </w:p>
        </w:tc>
        <w:tc>
          <w:tcPr>
            <w:tcW w:w="4290" w:type="dxa"/>
          </w:tcPr>
          <w:p w:rsidR="007C3A4D" w:rsidRPr="00850946" w:rsidRDefault="007C3A4D"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Torres Strait Islander </w:t>
            </w:r>
          </w:p>
        </w:tc>
      </w:tr>
      <w:tr w:rsidR="00850946" w:rsidRPr="00EA5423" w:rsidTr="00850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3 </w:t>
            </w:r>
          </w:p>
        </w:tc>
        <w:tc>
          <w:tcPr>
            <w:tcW w:w="4290"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Aboriginal and Torres Strait Islander origin</w:t>
            </w:r>
          </w:p>
        </w:tc>
      </w:tr>
      <w:tr w:rsidR="00850946" w:rsidRPr="00EA5423" w:rsidTr="00850946">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4 </w:t>
            </w:r>
          </w:p>
        </w:tc>
        <w:tc>
          <w:tcPr>
            <w:tcW w:w="4290" w:type="dxa"/>
          </w:tcPr>
          <w:p w:rsidR="007C3A4D" w:rsidRPr="00850946" w:rsidRDefault="007C3A4D"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Neither Aboriginal nor Torres Strait Islander</w:t>
            </w:r>
          </w:p>
        </w:tc>
      </w:tr>
      <w:tr w:rsidR="00850946" w:rsidRPr="00EA5423" w:rsidTr="00850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5 </w:t>
            </w:r>
          </w:p>
        </w:tc>
        <w:tc>
          <w:tcPr>
            <w:tcW w:w="4290"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Indigenous – not further specified</w:t>
            </w:r>
          </w:p>
        </w:tc>
      </w:tr>
      <w:tr w:rsidR="00850946" w:rsidRPr="00EA5423" w:rsidTr="00850946">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8 </w:t>
            </w:r>
          </w:p>
        </w:tc>
        <w:tc>
          <w:tcPr>
            <w:tcW w:w="4290" w:type="dxa"/>
          </w:tcPr>
          <w:p w:rsidR="007C3A4D" w:rsidRPr="00850946" w:rsidRDefault="007C3A4D"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Declined to respond</w:t>
            </w:r>
          </w:p>
        </w:tc>
      </w:tr>
      <w:tr w:rsidR="00EA5423" w:rsidRPr="00EA5423" w:rsidTr="007C3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9 </w:t>
            </w:r>
          </w:p>
        </w:tc>
        <w:tc>
          <w:tcPr>
            <w:tcW w:w="4290"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color w:val="auto"/>
              </w:rPr>
            </w:pPr>
            <w:r w:rsidRPr="00EA5423">
              <w:rPr>
                <w:rFonts w:ascii="Calibri" w:hAnsi="Calibri" w:cs="Calibri"/>
                <w:color w:val="auto"/>
              </w:rPr>
              <w:t xml:space="preserve"> Unknown</w:t>
            </w:r>
          </w:p>
        </w:tc>
      </w:tr>
    </w:tbl>
    <w:p w:rsidR="007C3A4D" w:rsidRDefault="007C3A4D" w:rsidP="00143356">
      <w:pPr>
        <w:spacing w:after="0" w:line="240" w:lineRule="auto"/>
        <w:rPr>
          <w:rFonts w:ascii="Corbel" w:hAnsi="Corbel"/>
          <w:color w:val="3E3E67" w:themeColor="accent1" w:themeShade="BF"/>
          <w:sz w:val="32"/>
          <w:szCs w:val="32"/>
        </w:rPr>
      </w:pPr>
    </w:p>
    <w:p w:rsidR="007C3A4D" w:rsidRDefault="007C3A4D" w:rsidP="00850946">
      <w:pPr>
        <w:pStyle w:val="Heading3"/>
      </w:pPr>
      <w:bookmarkStart w:id="5" w:name="_Ref465236104"/>
      <w:r>
        <w:t>Table A8 Marital Status</w:t>
      </w:r>
      <w:bookmarkEnd w:id="5"/>
    </w:p>
    <w:tbl>
      <w:tblPr>
        <w:tblStyle w:val="LightShading-Accent11"/>
        <w:tblW w:w="0" w:type="auto"/>
        <w:tblLook w:val="04A0" w:firstRow="1" w:lastRow="0" w:firstColumn="1" w:lastColumn="0" w:noHBand="0" w:noVBand="1"/>
      </w:tblPr>
      <w:tblGrid>
        <w:gridCol w:w="790"/>
        <w:gridCol w:w="3854"/>
      </w:tblGrid>
      <w:tr w:rsidR="00850946" w:rsidRPr="00EA5423" w:rsidTr="007A4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850946">
              <w:rPr>
                <w:rFonts w:ascii="Calibri" w:hAnsi="Calibri" w:cs="Calibri"/>
                <w:color w:val="auto"/>
              </w:rPr>
              <w:t>Code</w:t>
            </w:r>
          </w:p>
        </w:tc>
        <w:tc>
          <w:tcPr>
            <w:tcW w:w="3854" w:type="dxa"/>
          </w:tcPr>
          <w:p w:rsidR="007C3A4D" w:rsidRPr="00850946" w:rsidRDefault="007C3A4D" w:rsidP="007C3A4D">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Description</w:t>
            </w:r>
          </w:p>
        </w:tc>
      </w:tr>
      <w:tr w:rsidR="00850946" w:rsidRPr="00EA5423" w:rsidTr="007A4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1 </w:t>
            </w:r>
          </w:p>
        </w:tc>
        <w:tc>
          <w:tcPr>
            <w:tcW w:w="3854"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Never married</w:t>
            </w:r>
          </w:p>
        </w:tc>
      </w:tr>
      <w:tr w:rsidR="00850946" w:rsidRPr="00EA5423" w:rsidTr="007A4D7A">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2 </w:t>
            </w:r>
          </w:p>
        </w:tc>
        <w:tc>
          <w:tcPr>
            <w:tcW w:w="3854" w:type="dxa"/>
          </w:tcPr>
          <w:p w:rsidR="007C3A4D" w:rsidRPr="00850946" w:rsidRDefault="007C3A4D"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Widowed</w:t>
            </w:r>
          </w:p>
        </w:tc>
      </w:tr>
      <w:tr w:rsidR="00850946" w:rsidRPr="00EA5423" w:rsidTr="007A4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3 </w:t>
            </w:r>
          </w:p>
        </w:tc>
        <w:tc>
          <w:tcPr>
            <w:tcW w:w="3854"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Divorced</w:t>
            </w:r>
          </w:p>
        </w:tc>
      </w:tr>
      <w:tr w:rsidR="00850946" w:rsidRPr="00EA5423" w:rsidTr="007A4D7A">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4 </w:t>
            </w:r>
          </w:p>
        </w:tc>
        <w:tc>
          <w:tcPr>
            <w:tcW w:w="3854" w:type="dxa"/>
          </w:tcPr>
          <w:p w:rsidR="007C3A4D" w:rsidRPr="00850946" w:rsidRDefault="007C3A4D"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Separated</w:t>
            </w:r>
          </w:p>
        </w:tc>
      </w:tr>
      <w:tr w:rsidR="00850946" w:rsidRPr="00EA5423" w:rsidTr="007A4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5 </w:t>
            </w:r>
          </w:p>
        </w:tc>
        <w:tc>
          <w:tcPr>
            <w:tcW w:w="3854"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Married (including de facto)</w:t>
            </w:r>
          </w:p>
        </w:tc>
      </w:tr>
      <w:tr w:rsidR="00850946" w:rsidRPr="00EA5423" w:rsidTr="007A4D7A">
        <w:tc>
          <w:tcPr>
            <w:cnfStyle w:val="001000000000" w:firstRow="0" w:lastRow="0" w:firstColumn="1" w:lastColumn="0" w:oddVBand="0" w:evenVBand="0" w:oddHBand="0" w:evenHBand="0" w:firstRowFirstColumn="0" w:firstRowLastColumn="0" w:lastRowFirstColumn="0" w:lastRowLastColumn="0"/>
            <w:tcW w:w="790"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6 </w:t>
            </w:r>
          </w:p>
        </w:tc>
        <w:tc>
          <w:tcPr>
            <w:tcW w:w="3854" w:type="dxa"/>
          </w:tcPr>
          <w:p w:rsidR="007C3A4D" w:rsidRPr="00850946" w:rsidRDefault="007A4D7A"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 xml:space="preserve"> Not stated/inadequately described</w:t>
            </w:r>
          </w:p>
        </w:tc>
      </w:tr>
    </w:tbl>
    <w:p w:rsidR="007C3A4D" w:rsidRDefault="007C3A4D" w:rsidP="00850946">
      <w:bookmarkStart w:id="6" w:name="_GoBack"/>
      <w:bookmarkEnd w:id="6"/>
    </w:p>
    <w:p w:rsidR="007C3A4D" w:rsidRDefault="007C3A4D" w:rsidP="00850946">
      <w:pPr>
        <w:pStyle w:val="Heading3"/>
      </w:pPr>
      <w:bookmarkStart w:id="7" w:name="_Ref465236219"/>
      <w:r>
        <w:t>Table A9 Mode of Arrival</w:t>
      </w:r>
      <w:bookmarkEnd w:id="7"/>
    </w:p>
    <w:tbl>
      <w:tblPr>
        <w:tblStyle w:val="LightShading-Accent11"/>
        <w:tblW w:w="0" w:type="auto"/>
        <w:tblLook w:val="04A0" w:firstRow="1" w:lastRow="0" w:firstColumn="1" w:lastColumn="0" w:noHBand="0" w:noVBand="1"/>
      </w:tblPr>
      <w:tblGrid>
        <w:gridCol w:w="996"/>
        <w:gridCol w:w="3570"/>
      </w:tblGrid>
      <w:tr w:rsidR="00850946" w:rsidRPr="00850946" w:rsidTr="008509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850946">
              <w:rPr>
                <w:rFonts w:ascii="Calibri" w:hAnsi="Calibri" w:cs="Calibri"/>
                <w:color w:val="auto"/>
              </w:rPr>
              <w:t xml:space="preserve">Code </w:t>
            </w:r>
          </w:p>
        </w:tc>
        <w:tc>
          <w:tcPr>
            <w:tcW w:w="3570" w:type="dxa"/>
          </w:tcPr>
          <w:p w:rsidR="007C3A4D" w:rsidRPr="00850946" w:rsidRDefault="007C3A4D" w:rsidP="007C3A4D">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Description</w:t>
            </w:r>
          </w:p>
        </w:tc>
      </w:tr>
      <w:tr w:rsidR="00850946" w:rsidRPr="00EA5423" w:rsidTr="00850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1 </w:t>
            </w:r>
          </w:p>
        </w:tc>
        <w:tc>
          <w:tcPr>
            <w:tcW w:w="3570"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State Ambulance vehicle</w:t>
            </w:r>
          </w:p>
        </w:tc>
      </w:tr>
      <w:tr w:rsidR="00850946" w:rsidRPr="00EA5423" w:rsidTr="00850946">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2 </w:t>
            </w:r>
          </w:p>
        </w:tc>
        <w:tc>
          <w:tcPr>
            <w:tcW w:w="3570" w:type="dxa"/>
          </w:tcPr>
          <w:p w:rsidR="007C3A4D" w:rsidRPr="00850946" w:rsidRDefault="007C3A4D"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Community/public transport</w:t>
            </w:r>
          </w:p>
        </w:tc>
      </w:tr>
      <w:tr w:rsidR="00850946" w:rsidRPr="00EA5423" w:rsidTr="00850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3 </w:t>
            </w:r>
          </w:p>
        </w:tc>
        <w:tc>
          <w:tcPr>
            <w:tcW w:w="3570"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Private vehicle</w:t>
            </w:r>
          </w:p>
        </w:tc>
      </w:tr>
      <w:tr w:rsidR="00850946" w:rsidRPr="00EA5423" w:rsidTr="00850946">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4 </w:t>
            </w:r>
          </w:p>
        </w:tc>
        <w:tc>
          <w:tcPr>
            <w:tcW w:w="3570" w:type="dxa"/>
          </w:tcPr>
          <w:p w:rsidR="007C3A4D" w:rsidRPr="00850946" w:rsidRDefault="007C3A4D"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Helicopter Rescue Service</w:t>
            </w:r>
          </w:p>
        </w:tc>
      </w:tr>
      <w:tr w:rsidR="00850946" w:rsidRPr="00EA5423" w:rsidTr="00850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5 </w:t>
            </w:r>
          </w:p>
        </w:tc>
        <w:tc>
          <w:tcPr>
            <w:tcW w:w="3570"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Air Ambulance Service</w:t>
            </w:r>
          </w:p>
        </w:tc>
      </w:tr>
      <w:tr w:rsidR="00850946" w:rsidRPr="00EA5423" w:rsidTr="00850946">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6 </w:t>
            </w:r>
          </w:p>
        </w:tc>
        <w:tc>
          <w:tcPr>
            <w:tcW w:w="3570" w:type="dxa"/>
          </w:tcPr>
          <w:p w:rsidR="007C3A4D" w:rsidRPr="00850946" w:rsidRDefault="007C3A4D"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Internal ambulance/transport</w:t>
            </w:r>
          </w:p>
        </w:tc>
      </w:tr>
      <w:tr w:rsidR="00850946" w:rsidRPr="00EA5423" w:rsidTr="00850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7 </w:t>
            </w:r>
          </w:p>
        </w:tc>
        <w:tc>
          <w:tcPr>
            <w:tcW w:w="3570"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Police/Correctional Services vehicle</w:t>
            </w:r>
          </w:p>
        </w:tc>
      </w:tr>
      <w:tr w:rsidR="00850946" w:rsidRPr="00EA5423" w:rsidTr="00850946">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8 </w:t>
            </w:r>
          </w:p>
        </w:tc>
        <w:tc>
          <w:tcPr>
            <w:tcW w:w="3570" w:type="dxa"/>
          </w:tcPr>
          <w:p w:rsidR="007C3A4D" w:rsidRPr="00850946" w:rsidRDefault="007C3A4D"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Other, e.g. undertakers/contractors</w:t>
            </w:r>
          </w:p>
        </w:tc>
      </w:tr>
      <w:tr w:rsidR="00850946" w:rsidRPr="00EA5423" w:rsidTr="00850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9 </w:t>
            </w:r>
          </w:p>
        </w:tc>
        <w:tc>
          <w:tcPr>
            <w:tcW w:w="3570"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No transport (walked in)</w:t>
            </w:r>
          </w:p>
        </w:tc>
      </w:tr>
      <w:tr w:rsidR="00850946" w:rsidRPr="00EA5423" w:rsidTr="00850946">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10 </w:t>
            </w:r>
          </w:p>
        </w:tc>
        <w:tc>
          <w:tcPr>
            <w:tcW w:w="3570" w:type="dxa"/>
          </w:tcPr>
          <w:p w:rsidR="007C3A4D" w:rsidRPr="00850946" w:rsidRDefault="007C3A4D" w:rsidP="007C3A4D">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Retrieval</w:t>
            </w:r>
          </w:p>
        </w:tc>
      </w:tr>
      <w:tr w:rsidR="00850946" w:rsidRPr="00850946" w:rsidTr="00850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dxa"/>
          </w:tcPr>
          <w:p w:rsidR="007C3A4D" w:rsidRPr="00850946" w:rsidRDefault="007C3A4D" w:rsidP="007C3A4D">
            <w:pPr>
              <w:rPr>
                <w:rFonts w:ascii="Calibri" w:hAnsi="Calibri" w:cs="Calibri"/>
                <w:color w:val="auto"/>
              </w:rPr>
            </w:pPr>
            <w:r w:rsidRPr="00EA5423">
              <w:rPr>
                <w:rFonts w:ascii="Calibri" w:hAnsi="Calibri" w:cs="Calibri"/>
                <w:color w:val="auto"/>
              </w:rPr>
              <w:t xml:space="preserve">11 </w:t>
            </w:r>
          </w:p>
        </w:tc>
        <w:tc>
          <w:tcPr>
            <w:tcW w:w="3570" w:type="dxa"/>
          </w:tcPr>
          <w:p w:rsidR="007C3A4D" w:rsidRPr="00850946" w:rsidRDefault="007C3A4D" w:rsidP="007C3A4D">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Internal bed/wheelchair</w:t>
            </w:r>
          </w:p>
        </w:tc>
      </w:tr>
    </w:tbl>
    <w:p w:rsidR="007C3A4D" w:rsidRDefault="007C3A4D" w:rsidP="007C3A4D">
      <w:pPr>
        <w:sectPr w:rsidR="007C3A4D" w:rsidSect="004E7BF0">
          <w:pgSz w:w="11906" w:h="16838" w:code="9"/>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B7F16" w:rsidTr="00850946">
        <w:tc>
          <w:tcPr>
            <w:tcW w:w="4621" w:type="dxa"/>
          </w:tcPr>
          <w:p w:rsidR="00AB7F16" w:rsidRDefault="00AB7F16" w:rsidP="00AB7F16">
            <w:pPr>
              <w:pStyle w:val="Heading3"/>
              <w:outlineLvl w:val="2"/>
            </w:pPr>
            <w:bookmarkStart w:id="8" w:name="_Ref465236462"/>
            <w:r>
              <w:t>Table A10 Mode of Separation</w:t>
            </w:r>
          </w:p>
          <w:tbl>
            <w:tblPr>
              <w:tblStyle w:val="LightShading-Accent11"/>
              <w:tblW w:w="0" w:type="auto"/>
              <w:tblLook w:val="04A0" w:firstRow="1" w:lastRow="0" w:firstColumn="1" w:lastColumn="0" w:noHBand="0" w:noVBand="1"/>
            </w:tblPr>
            <w:tblGrid>
              <w:gridCol w:w="768"/>
              <w:gridCol w:w="3637"/>
            </w:tblGrid>
            <w:tr w:rsidR="00AB7F16" w:rsidRPr="00EA5423" w:rsidTr="00AB7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850946">
                    <w:rPr>
                      <w:rFonts w:ascii="Calibri" w:hAnsi="Calibri" w:cs="Calibri"/>
                      <w:color w:val="auto"/>
                    </w:rPr>
                    <w:t xml:space="preserve">Code </w:t>
                  </w:r>
                </w:p>
              </w:tc>
              <w:tc>
                <w:tcPr>
                  <w:tcW w:w="5081" w:type="dxa"/>
                </w:tcPr>
                <w:p w:rsidR="00AB7F16" w:rsidRPr="00850946" w:rsidRDefault="00AB7F16" w:rsidP="00AB7F16">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Description</w:t>
                  </w:r>
                </w:p>
              </w:tc>
            </w:tr>
            <w:tr w:rsidR="00AB7F16" w:rsidRPr="00EA5423"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1 </w:t>
                  </w:r>
                </w:p>
              </w:tc>
              <w:tc>
                <w:tcPr>
                  <w:tcW w:w="5081" w:type="dxa"/>
                </w:tcPr>
                <w:p w:rsidR="00AB7F16" w:rsidRPr="00850946" w:rsidRDefault="00AB7F16" w:rsidP="00AB7F16">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ab/>
                    <w:t>Admitted: To ward/inpatient unit, not a critical care ward</w:t>
                  </w:r>
                </w:p>
              </w:tc>
            </w:tr>
            <w:tr w:rsidR="00AB7F16" w:rsidRPr="00EA5423" w:rsidTr="00AB7F16">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2 </w:t>
                  </w:r>
                </w:p>
              </w:tc>
              <w:tc>
                <w:tcPr>
                  <w:tcW w:w="5081" w:type="dxa"/>
                </w:tcPr>
                <w:p w:rsidR="00AB7F16" w:rsidRPr="00850946" w:rsidRDefault="00AB7F16" w:rsidP="00AB7F1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Admitted and discharged as inpatient within ED</w:t>
                  </w:r>
                </w:p>
              </w:tc>
            </w:tr>
            <w:tr w:rsidR="00AB7F16" w:rsidRPr="00EA5423"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3 </w:t>
                  </w:r>
                </w:p>
              </w:tc>
              <w:tc>
                <w:tcPr>
                  <w:tcW w:w="5081" w:type="dxa"/>
                </w:tcPr>
                <w:p w:rsidR="00AB7F16" w:rsidRPr="00850946" w:rsidRDefault="00AB7F16" w:rsidP="00AB7F16">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Admitted: Died in ED</w:t>
                  </w:r>
                </w:p>
              </w:tc>
            </w:tr>
            <w:tr w:rsidR="00AB7F16" w:rsidRPr="00EA5423" w:rsidTr="00AB7F16">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4 </w:t>
                  </w:r>
                </w:p>
              </w:tc>
              <w:tc>
                <w:tcPr>
                  <w:tcW w:w="5081" w:type="dxa"/>
                </w:tcPr>
                <w:p w:rsidR="00AB7F16" w:rsidRPr="00850946" w:rsidRDefault="00AB7F16" w:rsidP="00AB7F1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Departed: Treatment completed</w:t>
                  </w:r>
                </w:p>
              </w:tc>
            </w:tr>
            <w:tr w:rsidR="00AB7F16" w:rsidRPr="00EA5423"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5 </w:t>
                  </w:r>
                </w:p>
              </w:tc>
              <w:tc>
                <w:tcPr>
                  <w:tcW w:w="5081" w:type="dxa"/>
                </w:tcPr>
                <w:p w:rsidR="00AB7F16" w:rsidRPr="00850946" w:rsidRDefault="00AB7F16" w:rsidP="00AB7F16">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Departed: Transferred to another hospital without first being admitted to the hospital transferred from</w:t>
                  </w:r>
                </w:p>
              </w:tc>
            </w:tr>
            <w:tr w:rsidR="00AB7F16" w:rsidRPr="00EA5423" w:rsidTr="00AB7F16">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6 </w:t>
                  </w:r>
                </w:p>
              </w:tc>
              <w:tc>
                <w:tcPr>
                  <w:tcW w:w="5081" w:type="dxa"/>
                </w:tcPr>
                <w:p w:rsidR="00AB7F16" w:rsidRPr="00850946" w:rsidRDefault="00AB7F16" w:rsidP="00AB7F1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Departed: Did not wait</w:t>
                  </w:r>
                </w:p>
              </w:tc>
            </w:tr>
            <w:tr w:rsidR="00AB7F16" w:rsidRPr="00EA5423"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7 </w:t>
                  </w:r>
                </w:p>
              </w:tc>
              <w:tc>
                <w:tcPr>
                  <w:tcW w:w="5081" w:type="dxa"/>
                </w:tcPr>
                <w:p w:rsidR="00AB7F16" w:rsidRPr="00850946" w:rsidRDefault="00AB7F16" w:rsidP="00AB7F16">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Departed: Left at own risk</w:t>
                  </w:r>
                </w:p>
              </w:tc>
            </w:tr>
            <w:tr w:rsidR="00AB7F16" w:rsidRPr="00EA5423" w:rsidTr="00AB7F16">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8 </w:t>
                  </w:r>
                </w:p>
              </w:tc>
              <w:tc>
                <w:tcPr>
                  <w:tcW w:w="5081" w:type="dxa"/>
                </w:tcPr>
                <w:p w:rsidR="00AB7F16" w:rsidRPr="00850946" w:rsidRDefault="00AB7F16" w:rsidP="00AB7F1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Dead on arrival</w:t>
                  </w:r>
                </w:p>
              </w:tc>
            </w:tr>
            <w:tr w:rsidR="00AB7F16" w:rsidRPr="00EA5423"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9 </w:t>
                  </w:r>
                </w:p>
              </w:tc>
              <w:tc>
                <w:tcPr>
                  <w:tcW w:w="5081" w:type="dxa"/>
                </w:tcPr>
                <w:p w:rsidR="00AB7F16" w:rsidRPr="00850946" w:rsidRDefault="00AB7F16" w:rsidP="00AB7F16">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ab/>
                    <w:t>Departed: For other clinical service location</w:t>
                  </w:r>
                </w:p>
              </w:tc>
            </w:tr>
            <w:tr w:rsidR="00AB7F16" w:rsidRPr="00EA5423" w:rsidTr="00AB7F16">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10 </w:t>
                  </w:r>
                </w:p>
              </w:tc>
              <w:tc>
                <w:tcPr>
                  <w:tcW w:w="5081" w:type="dxa"/>
                </w:tcPr>
                <w:p w:rsidR="00AB7F16" w:rsidRPr="00850946" w:rsidRDefault="00AB7F16" w:rsidP="00AB7F1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Admitted: To critical care ward (including HDU/CCU/NICU)</w:t>
                  </w:r>
                </w:p>
              </w:tc>
            </w:tr>
            <w:tr w:rsidR="00AB7F16" w:rsidRPr="00EA5423"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11 </w:t>
                  </w:r>
                </w:p>
              </w:tc>
              <w:tc>
                <w:tcPr>
                  <w:tcW w:w="5081" w:type="dxa"/>
                </w:tcPr>
                <w:p w:rsidR="00AB7F16" w:rsidRPr="00850946" w:rsidRDefault="00AB7F16" w:rsidP="00AB7F16">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Admitted: Via operating suite</w:t>
                  </w:r>
                </w:p>
              </w:tc>
            </w:tr>
            <w:tr w:rsidR="00AB7F16" w:rsidRPr="00EA5423" w:rsidTr="00AB7F16">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12 </w:t>
                  </w:r>
                </w:p>
              </w:tc>
              <w:tc>
                <w:tcPr>
                  <w:tcW w:w="5081" w:type="dxa"/>
                </w:tcPr>
                <w:p w:rsidR="00AB7F16" w:rsidRPr="00850946" w:rsidRDefault="00AB7F16" w:rsidP="00AB7F1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 Admitted: Transferred to another hospital</w:t>
                  </w:r>
                </w:p>
              </w:tc>
            </w:tr>
            <w:tr w:rsidR="00AB7F16" w:rsidRPr="00EA5423"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rPr>
                      <w:rFonts w:ascii="Calibri" w:hAnsi="Calibri" w:cs="Calibri"/>
                      <w:color w:val="auto"/>
                    </w:rPr>
                  </w:pPr>
                  <w:r w:rsidRPr="00EA5423">
                    <w:rPr>
                      <w:rFonts w:ascii="Calibri" w:hAnsi="Calibri" w:cs="Calibri"/>
                      <w:color w:val="auto"/>
                    </w:rPr>
                    <w:t xml:space="preserve">13 </w:t>
                  </w:r>
                </w:p>
              </w:tc>
              <w:tc>
                <w:tcPr>
                  <w:tcW w:w="5081" w:type="dxa"/>
                </w:tcPr>
                <w:p w:rsidR="00AB7F16" w:rsidRPr="00850946" w:rsidRDefault="00AB7F16" w:rsidP="00AB7F16">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A5423">
                    <w:rPr>
                      <w:rFonts w:ascii="Calibri" w:hAnsi="Calibri" w:cs="Calibri"/>
                      <w:color w:val="auto"/>
                    </w:rPr>
                    <w:tab/>
                    <w:t xml:space="preserve"> Admitted: Left at own risk</w:t>
                  </w:r>
                </w:p>
              </w:tc>
            </w:tr>
            <w:tr w:rsidR="00EA5423" w:rsidRPr="00EA5423" w:rsidTr="00AB7F16">
              <w:tc>
                <w:tcPr>
                  <w:cnfStyle w:val="001000000000" w:firstRow="0" w:lastRow="0" w:firstColumn="1" w:lastColumn="0" w:oddVBand="0" w:evenVBand="0" w:oddHBand="0" w:evenHBand="0" w:firstRowFirstColumn="0" w:firstRowLastColumn="0" w:lastRowFirstColumn="0" w:lastRowLastColumn="0"/>
                  <w:tcW w:w="839" w:type="dxa"/>
                </w:tcPr>
                <w:p w:rsidR="00AB7F16" w:rsidRPr="00850946" w:rsidRDefault="00AB7F16" w:rsidP="00AB7F16">
                  <w:pPr>
                    <w:autoSpaceDE w:val="0"/>
                    <w:autoSpaceDN w:val="0"/>
                    <w:adjustRightInd w:val="0"/>
                    <w:rPr>
                      <w:rFonts w:ascii="Calibri" w:hAnsi="Calibri" w:cs="Calibri"/>
                      <w:color w:val="auto"/>
                    </w:rPr>
                  </w:pPr>
                  <w:r w:rsidRPr="00EA5423">
                    <w:rPr>
                      <w:rFonts w:ascii="Calibri" w:hAnsi="Calibri" w:cs="Calibri"/>
                      <w:color w:val="auto"/>
                    </w:rPr>
                    <w:t>99</w:t>
                  </w:r>
                </w:p>
              </w:tc>
              <w:tc>
                <w:tcPr>
                  <w:tcW w:w="5081" w:type="dxa"/>
                </w:tcPr>
                <w:p w:rsidR="00AB7F16" w:rsidRPr="00850946" w:rsidRDefault="00AB7F16" w:rsidP="00AB7F1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A5423">
                    <w:rPr>
                      <w:rFonts w:ascii="Calibri" w:hAnsi="Calibri" w:cs="Calibri"/>
                      <w:color w:val="auto"/>
                    </w:rPr>
                    <w:t xml:space="preserve">Registered in error  </w:t>
                  </w:r>
                </w:p>
              </w:tc>
            </w:tr>
          </w:tbl>
          <w:p w:rsidR="00AB7F16" w:rsidRDefault="00AB7F16" w:rsidP="007C3A4D">
            <w:pPr>
              <w:pStyle w:val="Heading3"/>
              <w:outlineLvl w:val="2"/>
            </w:pPr>
          </w:p>
        </w:tc>
        <w:tc>
          <w:tcPr>
            <w:tcW w:w="4621" w:type="dxa"/>
          </w:tcPr>
          <w:p w:rsidR="00AB7F16" w:rsidRDefault="00AB7F16" w:rsidP="00AB7F16">
            <w:pPr>
              <w:pStyle w:val="Heading3"/>
              <w:outlineLvl w:val="2"/>
            </w:pPr>
            <w:bookmarkStart w:id="9" w:name="_Ref465236738"/>
            <w:r>
              <w:t>Table A11 Peer Groups</w:t>
            </w:r>
            <w:bookmarkEnd w:id="9"/>
          </w:p>
          <w:tbl>
            <w:tblPr>
              <w:tblStyle w:val="LightShading-Accent11"/>
              <w:tblW w:w="0" w:type="auto"/>
              <w:tblLook w:val="04A0" w:firstRow="1" w:lastRow="0" w:firstColumn="1" w:lastColumn="0" w:noHBand="0" w:noVBand="1"/>
            </w:tblPr>
            <w:tblGrid>
              <w:gridCol w:w="2148"/>
              <w:gridCol w:w="2257"/>
            </w:tblGrid>
            <w:tr w:rsidR="00AB7F16" w:rsidRPr="00850946" w:rsidTr="00AB7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rPr>
                      <w:rFonts w:ascii="Calibri" w:hAnsi="Calibri" w:cs="Calibri"/>
                      <w:color w:val="auto"/>
                    </w:rPr>
                  </w:pPr>
                  <w:r w:rsidRPr="00850946">
                    <w:rPr>
                      <w:rFonts w:ascii="Calibri" w:hAnsi="Calibri" w:cs="Calibri"/>
                      <w:color w:val="auto"/>
                    </w:rPr>
                    <w:t>Code</w:t>
                  </w:r>
                </w:p>
              </w:tc>
              <w:tc>
                <w:tcPr>
                  <w:tcW w:w="2295" w:type="dxa"/>
                </w:tcPr>
                <w:p w:rsidR="00AB7F16" w:rsidRPr="00850946" w:rsidRDefault="00AB7F16" w:rsidP="00AB7F16">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Description</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21</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Major (Private)</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22</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District (Private)</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23</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Community (Private)</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24</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Sub-Acute (Private)</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25</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Psychiatric (Private)</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26</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Day Only (Private)</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27</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Other (Private)</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28</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Interstate (Private)</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29</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Sleep Centre (Private)</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99</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Unassigned to Peer Group</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A1</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Principal Referral</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A2</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Paediatric Specialist</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A3</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Ungrouped Acute</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B1</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Major Metropolitan</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B2</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Major Non-Metropolitan</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C1</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District Group 1</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C2</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District Group 2</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D1</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Community Acute</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D2</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Community Non-Acute</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E</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Ungrouped Acute</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F1</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Psychiatric</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F2</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Nursing Home</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F3</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Multi-Purpose Services (current)</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F4</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Multi-Purpose Services (future)</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F5</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Hospices</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F6</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Rehabilitation</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F7</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Mothercraft</w:t>
                  </w:r>
                </w:p>
              </w:tc>
            </w:tr>
            <w:tr w:rsidR="00AB7F16" w:rsidRPr="00850946" w:rsidTr="00AB7F16">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F8</w:t>
                  </w:r>
                </w:p>
              </w:tc>
              <w:tc>
                <w:tcPr>
                  <w:tcW w:w="2295" w:type="dxa"/>
                </w:tcPr>
                <w:p w:rsidR="00AB7F16" w:rsidRPr="00850946" w:rsidRDefault="00AB7F16" w:rsidP="00AB7F1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Ungrouped Non-Acute</w:t>
                  </w:r>
                </w:p>
              </w:tc>
            </w:tr>
            <w:tr w:rsidR="00AB7F16" w:rsidRPr="00850946" w:rsidTr="00AB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rsidR="00AB7F16" w:rsidRPr="00850946" w:rsidRDefault="00AB7F16" w:rsidP="00AB7F16">
                  <w:pPr>
                    <w:widowControl w:val="0"/>
                    <w:autoSpaceDE w:val="0"/>
                    <w:autoSpaceDN w:val="0"/>
                    <w:adjustRightInd w:val="0"/>
                    <w:rPr>
                      <w:rFonts w:ascii="Calibri" w:hAnsi="Calibri" w:cs="Calibri"/>
                      <w:color w:val="auto"/>
                    </w:rPr>
                  </w:pPr>
                  <w:r w:rsidRPr="00850946">
                    <w:rPr>
                      <w:rFonts w:ascii="Calibri" w:hAnsi="Calibri" w:cs="Calibri"/>
                      <w:color w:val="auto"/>
                    </w:rPr>
                    <w:t>T1</w:t>
                  </w:r>
                </w:p>
              </w:tc>
              <w:tc>
                <w:tcPr>
                  <w:tcW w:w="2295" w:type="dxa"/>
                </w:tcPr>
                <w:p w:rsidR="00AB7F16" w:rsidRPr="00850946" w:rsidRDefault="00AB7F16" w:rsidP="00AB7F1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Interstate Public</w:t>
                  </w:r>
                </w:p>
              </w:tc>
            </w:tr>
          </w:tbl>
          <w:p w:rsidR="00AB7F16" w:rsidRDefault="00AB7F16" w:rsidP="00AB7F16">
            <w:pPr>
              <w:pStyle w:val="Heading2"/>
              <w:spacing w:before="0"/>
              <w:outlineLvl w:val="1"/>
              <w:rPr>
                <w:rFonts w:ascii="Corbel" w:hAnsi="Corbel"/>
                <w:color w:val="3E3E67" w:themeColor="accent1" w:themeShade="BF"/>
                <w:sz w:val="32"/>
                <w:szCs w:val="32"/>
              </w:rPr>
            </w:pPr>
          </w:p>
          <w:p w:rsidR="00AB7F16" w:rsidRDefault="00AB7F16" w:rsidP="007C3A4D">
            <w:pPr>
              <w:pStyle w:val="Heading3"/>
              <w:outlineLvl w:val="2"/>
            </w:pPr>
          </w:p>
        </w:tc>
      </w:tr>
    </w:tbl>
    <w:p w:rsidR="00AB7F16" w:rsidRDefault="00AB7F16" w:rsidP="00850946">
      <w:pPr>
        <w:pStyle w:val="Heading3"/>
      </w:pPr>
    </w:p>
    <w:bookmarkEnd w:id="8"/>
    <w:p w:rsidR="007C3A4D" w:rsidRDefault="007C3A4D" w:rsidP="00850946">
      <w:pPr>
        <w:rPr>
          <w:rFonts w:ascii="Calibri" w:hAnsi="Calibri" w:cs="Calibri"/>
        </w:rPr>
      </w:pPr>
      <w:r w:rsidRPr="0077754B">
        <w:rPr>
          <w:rFonts w:ascii="Calibri" w:hAnsi="Calibri" w:cs="Calibri"/>
        </w:rPr>
        <w:t xml:space="preserve">    </w:t>
      </w:r>
    </w:p>
    <w:p w:rsidR="00AB7F16" w:rsidRDefault="00AB7F16">
      <w:r>
        <w:br w:type="page"/>
      </w:r>
    </w:p>
    <w:p w:rsidR="00017E45" w:rsidRDefault="005C07F7" w:rsidP="00850946">
      <w:pPr>
        <w:pStyle w:val="Heading2"/>
      </w:pPr>
      <w:bookmarkStart w:id="10" w:name="_Ref465241359"/>
      <w:r>
        <w:t>Table A12 Preferred Language</w:t>
      </w:r>
      <w:bookmarkEnd w:id="10"/>
    </w:p>
    <w:p w:rsidR="005C07F7" w:rsidRPr="005C07F7" w:rsidRDefault="005C07F7" w:rsidP="0085094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017E45" w:rsidTr="00850946">
        <w:tc>
          <w:tcPr>
            <w:tcW w:w="3080" w:type="dxa"/>
          </w:tcPr>
          <w:tbl>
            <w:tblPr>
              <w:tblStyle w:val="LightShading-Accent11"/>
              <w:tblW w:w="0" w:type="auto"/>
              <w:tblLook w:val="04A0" w:firstRow="1" w:lastRow="0" w:firstColumn="1" w:lastColumn="0" w:noHBand="0" w:noVBand="1"/>
            </w:tblPr>
            <w:tblGrid>
              <w:gridCol w:w="755"/>
              <w:gridCol w:w="2109"/>
            </w:tblGrid>
            <w:tr w:rsidR="00EA5423" w:rsidRPr="00EA5423" w:rsidTr="00017E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Code</w:t>
                  </w:r>
                </w:p>
              </w:tc>
              <w:tc>
                <w:tcPr>
                  <w:tcW w:w="2109" w:type="dxa"/>
                </w:tcPr>
                <w:p w:rsidR="00017E45" w:rsidRPr="00850946" w:rsidRDefault="00017E45" w:rsidP="00017E4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Description</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0000</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Not Elsewhere Classified</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0001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Non Verbal, so described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0002</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Unknown, not stated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1101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Gaelic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1102</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Irish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1103</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Welsh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1199</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Celtic, NEC</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1201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English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1301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German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1302</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Letzeburgish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1303</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Yiddish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1401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Netherlandic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1402</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Frisian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1501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Danish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1502</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Icelandic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1503</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Norwegian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1504</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Swedish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1599</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Scandinavian, nec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2101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French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2201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Greek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2301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Catalan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2302</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Portugese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2303</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Spanish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2399</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Iberian Romance, nec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2401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Italian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2501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Maltese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2901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Basque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2902</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Latin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2999</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Other Southern European Languages, nec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3101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Latvian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3102</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Lithuanian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3201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Estonian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3202</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Finnish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3299</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Finnic, nec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3301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Hungarian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3401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Belorussian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3402</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Russian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3403</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Ukranian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3501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Bosnian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3502</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Bulgarian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Borders>
                    <w:bottom w:val="nil"/>
                  </w:tcBorders>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3503</w:t>
                  </w:r>
                </w:p>
              </w:tc>
              <w:tc>
                <w:tcPr>
                  <w:tcW w:w="2109" w:type="dxa"/>
                  <w:tcBorders>
                    <w:bottom w:val="nil"/>
                  </w:tcBorders>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Croatian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Borders>
                    <w:top w:val="nil"/>
                    <w:bottom w:val="single" w:sz="4" w:space="0" w:color="auto"/>
                  </w:tcBorders>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Code</w:t>
                  </w:r>
                </w:p>
              </w:tc>
              <w:tc>
                <w:tcPr>
                  <w:tcW w:w="2109" w:type="dxa"/>
                  <w:tcBorders>
                    <w:top w:val="nil"/>
                    <w:bottom w:val="single" w:sz="4" w:space="0" w:color="auto"/>
                  </w:tcBorders>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r w:rsidRPr="00850946">
                    <w:rPr>
                      <w:rFonts w:ascii="Calibri" w:hAnsi="Calibri" w:cs="Calibri"/>
                      <w:b/>
                      <w:color w:val="auto"/>
                    </w:rPr>
                    <w:t>Description</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Borders>
                    <w:top w:val="single" w:sz="4" w:space="0" w:color="auto"/>
                  </w:tcBorders>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8112</w:t>
                  </w:r>
                </w:p>
              </w:tc>
              <w:tc>
                <w:tcPr>
                  <w:tcW w:w="2109" w:type="dxa"/>
                  <w:tcBorders>
                    <w:top w:val="single" w:sz="4" w:space="0" w:color="auto"/>
                  </w:tcBorders>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Murrinh-Patha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8113</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Ngangkikurungurr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8114</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Nunggubuyu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8115</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Rembarrnga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8116</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Ritharrngu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8117</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Tiwi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8118</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Yanyuwa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8199</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Northern Aboriginal, nec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8201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Alyawarr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8202</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Anmatyerr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8203</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Arrernte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8204</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Bardi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8205</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Bunuba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8206</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Jaru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8207</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Kija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8208</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Kuurinji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8211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Kukatha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8212</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Kukatja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8213</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Miriwoong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8214</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Mutpurra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8215</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Ngaatjatjara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8216</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Nyangumarta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8217</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Pintupi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8218</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Pitjantjatjara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8221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Walmajarri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8222</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Warumungu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8223</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Warlpiri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8224</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Yulparija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8225</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Yankunytjatjara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8299</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Central Aboriginal, nec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8301</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Gugu Yalanji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8302</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Guugu Yimidhirr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8303</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Kuuku-Yau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8304</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Wik-Mungkan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8399</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Cape York Peninsula Aboriginal, nec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8401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Kalaw Lagaw Ya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8402</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Meryam Mir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8501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Ngarluma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8502</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Nyungar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8503</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Yindjibarndi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8599</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West Coast Aboriginal, nec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8601</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Adnymathanha                                                                                                                  </w:t>
                  </w:r>
                </w:p>
              </w:tc>
            </w:tr>
            <w:tr w:rsidR="00EA5423" w:rsidRPr="00EA5423" w:rsidTr="0001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8602</w:t>
                  </w:r>
                </w:p>
              </w:tc>
              <w:tc>
                <w:tcPr>
                  <w:tcW w:w="2109"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Arabana                                                                                                                       </w:t>
                  </w:r>
                </w:p>
              </w:tc>
            </w:tr>
            <w:tr w:rsidR="00EA5423" w:rsidRPr="00EA5423" w:rsidTr="00017E45">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8699</w:t>
                  </w:r>
                </w:p>
              </w:tc>
              <w:tc>
                <w:tcPr>
                  <w:tcW w:w="2109"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Eastern Aboriginal, nec                                                                                                       </w:t>
                  </w:r>
                </w:p>
              </w:tc>
            </w:tr>
          </w:tbl>
          <w:p w:rsidR="00017E45" w:rsidRDefault="00017E45" w:rsidP="00AB7F16"/>
        </w:tc>
        <w:tc>
          <w:tcPr>
            <w:tcW w:w="3081" w:type="dxa"/>
          </w:tcPr>
          <w:tbl>
            <w:tblPr>
              <w:tblStyle w:val="LightShading-Accent11"/>
              <w:tblW w:w="0" w:type="auto"/>
              <w:tblLook w:val="04A0" w:firstRow="1" w:lastRow="0" w:firstColumn="1" w:lastColumn="0" w:noHBand="0" w:noVBand="1"/>
            </w:tblPr>
            <w:tblGrid>
              <w:gridCol w:w="755"/>
              <w:gridCol w:w="2110"/>
            </w:tblGrid>
            <w:tr w:rsidR="00EA5423" w:rsidRPr="00EA5423" w:rsidTr="005C0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Code</w:t>
                  </w:r>
                </w:p>
              </w:tc>
              <w:tc>
                <w:tcPr>
                  <w:tcW w:w="2110" w:type="dxa"/>
                </w:tcPr>
                <w:p w:rsidR="00017E45" w:rsidRPr="00850946" w:rsidRDefault="00017E45" w:rsidP="00017E4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Description</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3504</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Macedonian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3505</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Serbian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3506</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Slovene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3601</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Czech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3602</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Polish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3603</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Slovak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3901</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Albanian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3902</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Armenian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3903</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Aromunian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3904</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Romanian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3999</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Other Eastern European Languages, nec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4101</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Kurdish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4102</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Pashto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4103</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Persian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4199</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Iranic, nec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4201</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Amharic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4202</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Arabic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4203</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Assyrian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4204</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Hebrew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4205</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Tigrinya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4299</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Middle Eastern and North African Languages, nec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4301</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Turkish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4399</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Turkish and Central Asian Languages, nec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5101</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Kannada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5102</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alayalam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5103</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Tamil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5104</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Telugu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5199</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Dravidian, nec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5201</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Bengali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5202</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Gujarati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5203</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Hindi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5204</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Konkani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5205</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Marathi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5206</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Nepali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5207</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Punjabi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5208</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Sindhi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5211</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Sinhalese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5212</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Urdu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5299</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Indo-Aryan, nec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Borders>
                    <w:bottom w:val="nil"/>
                  </w:tcBorders>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6101</w:t>
                  </w:r>
                </w:p>
              </w:tc>
              <w:tc>
                <w:tcPr>
                  <w:tcW w:w="2110" w:type="dxa"/>
                  <w:tcBorders>
                    <w:bottom w:val="nil"/>
                  </w:tcBorders>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Burmese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Borders>
                    <w:top w:val="nil"/>
                    <w:bottom w:val="single" w:sz="4" w:space="0" w:color="auto"/>
                  </w:tcBorders>
                  <w:shd w:val="clear" w:color="auto" w:fill="FFFFFF" w:themeFill="background1"/>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Code</w:t>
                  </w:r>
                </w:p>
              </w:tc>
              <w:tc>
                <w:tcPr>
                  <w:tcW w:w="2110" w:type="dxa"/>
                  <w:tcBorders>
                    <w:top w:val="nil"/>
                    <w:bottom w:val="single" w:sz="4" w:space="0" w:color="auto"/>
                  </w:tcBorders>
                  <w:shd w:val="clear" w:color="auto" w:fill="FFFFFF" w:themeFill="background1"/>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850946">
                    <w:rPr>
                      <w:rFonts w:ascii="Calibri" w:hAnsi="Calibri" w:cs="Calibri"/>
                      <w:b/>
                      <w:color w:val="auto"/>
                    </w:rPr>
                    <w:t>Description</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Borders>
                    <w:top w:val="single" w:sz="4" w:space="0" w:color="auto"/>
                  </w:tcBorders>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8701</w:t>
                  </w:r>
                </w:p>
              </w:tc>
              <w:tc>
                <w:tcPr>
                  <w:tcW w:w="2110" w:type="dxa"/>
                  <w:tcBorders>
                    <w:top w:val="single" w:sz="4" w:space="0" w:color="auto"/>
                  </w:tcBorders>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Kriol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8702</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Torres Strait Creole (Broken)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9101</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American Languages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9201</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Acholi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9202</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Afrikaans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9203</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Akan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9204</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Asante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9205</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Mauritian Creole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9206</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Oromo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9207</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Shona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9208</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Somali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9211</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Swahili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9212</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Yoruba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9213</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Zulu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9299</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African Languages (Excluding North Africa), nec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9301</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Fijian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9302</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Gilbertese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9303</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Maori (Cook Island)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9304</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Maori (New Zealand)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9305</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Motu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9306</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Nauruan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9307</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Niue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9308</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Samoan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9311</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Tongan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9399</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Oceanic Austronesian Languages, nec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9401</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Tok Pisin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9499</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Oceanian Pidgins and Creoles, nec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9501</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Papuan Languages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9601</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Invented Languages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9701</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Auslan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9702</w:t>
                  </w:r>
                </w:p>
              </w:tc>
              <w:tc>
                <w:tcPr>
                  <w:tcW w:w="2110" w:type="dxa"/>
                </w:tcPr>
                <w:p w:rsidR="005C07F7" w:rsidRPr="00850946" w:rsidRDefault="005C07F7"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Makaton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5C07F7" w:rsidRPr="00850946" w:rsidRDefault="005C07F7" w:rsidP="00017E45">
                  <w:pPr>
                    <w:autoSpaceDE w:val="0"/>
                    <w:autoSpaceDN w:val="0"/>
                    <w:adjustRightInd w:val="0"/>
                    <w:rPr>
                      <w:rFonts w:ascii="Calibri" w:hAnsi="Calibri" w:cs="Calibri"/>
                      <w:color w:val="auto"/>
                    </w:rPr>
                  </w:pPr>
                  <w:r w:rsidRPr="00850946">
                    <w:rPr>
                      <w:rFonts w:ascii="Calibri" w:hAnsi="Calibri" w:cs="Calibri"/>
                      <w:color w:val="auto"/>
                    </w:rPr>
                    <w:t>9799</w:t>
                  </w:r>
                </w:p>
              </w:tc>
              <w:tc>
                <w:tcPr>
                  <w:tcW w:w="2110" w:type="dxa"/>
                </w:tcPr>
                <w:p w:rsidR="005C07F7" w:rsidRPr="00850946" w:rsidRDefault="005C07F7"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Sign Languages, nec                                                                                                           </w:t>
                  </w:r>
                </w:p>
              </w:tc>
            </w:tr>
          </w:tbl>
          <w:p w:rsidR="00017E45" w:rsidRDefault="00017E45" w:rsidP="00AB7F16"/>
        </w:tc>
        <w:tc>
          <w:tcPr>
            <w:tcW w:w="3081" w:type="dxa"/>
          </w:tcPr>
          <w:tbl>
            <w:tblPr>
              <w:tblStyle w:val="LightShading-Accent11"/>
              <w:tblW w:w="0" w:type="auto"/>
              <w:tblLook w:val="04A0" w:firstRow="1" w:lastRow="0" w:firstColumn="1" w:lastColumn="0" w:noHBand="0" w:noVBand="1"/>
            </w:tblPr>
            <w:tblGrid>
              <w:gridCol w:w="755"/>
              <w:gridCol w:w="2110"/>
            </w:tblGrid>
            <w:tr w:rsidR="00EA5423" w:rsidRPr="00EA5423" w:rsidTr="005C0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Code</w:t>
                  </w:r>
                </w:p>
              </w:tc>
              <w:tc>
                <w:tcPr>
                  <w:tcW w:w="2110" w:type="dxa"/>
                </w:tcPr>
                <w:p w:rsidR="00017E45" w:rsidRPr="00850946" w:rsidRDefault="00017E45" w:rsidP="00017E4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Description</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6199</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Burman, nec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6201</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Hmong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6299</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Hmong-Mien Languages, nec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6301</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Khmer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6302</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Vietnamese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6399</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Mon-Khmer, nec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6401</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Lao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6402</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Thai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6499</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Tai, nec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6501</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Bisaya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6502</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Cebuano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6503</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Ilokano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6504</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Indonesian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6505</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Malay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6506</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Tagalog (Filipino)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6507</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Tetum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6508</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Timorese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6599</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Western Austronesian Languages, nec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6999</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Other Southeast Asian Languages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7101</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Cantonese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7102</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Hakka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7103</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Hokkien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7104</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Mandarin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7105</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Teochew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7106</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Wu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7199</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Chinese, nec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7201</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Japanese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7301</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Korean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7999</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Other Eastern Asian Languages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8000</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Aboriginal dialect, nfd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8101</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Anindilyakwa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8102</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Burarra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8103</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Dhaangu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8104</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Dhayyi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8105</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Dhuwal-Dhuwala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8106</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Djinang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8107</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Karrwa                                                                                                                        </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8108</w:t>
                  </w:r>
                </w:p>
              </w:tc>
              <w:tc>
                <w:tcPr>
                  <w:tcW w:w="2110" w:type="dxa"/>
                </w:tcPr>
                <w:p w:rsidR="00017E45" w:rsidRPr="00850946" w:rsidRDefault="00017E45" w:rsidP="00017E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Kunwinjku                                                                                                                     </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rsidR="00017E45" w:rsidRPr="00850946" w:rsidRDefault="00017E45" w:rsidP="00017E45">
                  <w:pPr>
                    <w:autoSpaceDE w:val="0"/>
                    <w:autoSpaceDN w:val="0"/>
                    <w:adjustRightInd w:val="0"/>
                    <w:rPr>
                      <w:rFonts w:ascii="Calibri" w:hAnsi="Calibri" w:cs="Calibri"/>
                      <w:color w:val="auto"/>
                    </w:rPr>
                  </w:pPr>
                  <w:r w:rsidRPr="00850946">
                    <w:rPr>
                      <w:rFonts w:ascii="Calibri" w:hAnsi="Calibri" w:cs="Calibri"/>
                      <w:color w:val="auto"/>
                    </w:rPr>
                    <w:t>8111</w:t>
                  </w:r>
                </w:p>
              </w:tc>
              <w:tc>
                <w:tcPr>
                  <w:tcW w:w="2110" w:type="dxa"/>
                </w:tcPr>
                <w:p w:rsidR="00017E45" w:rsidRPr="00850946" w:rsidRDefault="00017E45" w:rsidP="00017E4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Maung                                                                                                                         </w:t>
                  </w:r>
                </w:p>
              </w:tc>
            </w:tr>
          </w:tbl>
          <w:p w:rsidR="00017E45" w:rsidRDefault="00017E45" w:rsidP="00AB7F16"/>
        </w:tc>
      </w:tr>
    </w:tbl>
    <w:p w:rsidR="005C07F7" w:rsidRDefault="005C07F7" w:rsidP="00850946">
      <w:pPr>
        <w:pStyle w:val="Heading3"/>
      </w:pPr>
      <w:bookmarkStart w:id="11" w:name="_Ref465241521"/>
      <w:r>
        <w:t>Table A13 Referred to on departure</w:t>
      </w:r>
      <w:bookmarkEnd w:id="11"/>
    </w:p>
    <w:tbl>
      <w:tblPr>
        <w:tblStyle w:val="LightShading-Accent11"/>
        <w:tblW w:w="0" w:type="auto"/>
        <w:tblLook w:val="04A0" w:firstRow="1" w:lastRow="0" w:firstColumn="1" w:lastColumn="0" w:noHBand="0" w:noVBand="1"/>
      </w:tblPr>
      <w:tblGrid>
        <w:gridCol w:w="784"/>
        <w:gridCol w:w="6505"/>
      </w:tblGrid>
      <w:tr w:rsidR="00EA5423" w:rsidRPr="00EA5423" w:rsidTr="005C0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Code</w:t>
            </w:r>
          </w:p>
        </w:tc>
        <w:tc>
          <w:tcPr>
            <w:tcW w:w="6505" w:type="dxa"/>
          </w:tcPr>
          <w:p w:rsidR="005C07F7" w:rsidRPr="00850946" w:rsidRDefault="005C07F7" w:rsidP="007A4D7A">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Description</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01</w:t>
            </w:r>
          </w:p>
        </w:tc>
        <w:tc>
          <w:tcPr>
            <w:tcW w:w="6505" w:type="dxa"/>
          </w:tcPr>
          <w:p w:rsidR="005C07F7" w:rsidRPr="00850946" w:rsidRDefault="005C07F7"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Review in ED - Scheduled</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02</w:t>
            </w:r>
          </w:p>
        </w:tc>
        <w:tc>
          <w:tcPr>
            <w:tcW w:w="6505" w:type="dxa"/>
          </w:tcPr>
          <w:p w:rsidR="005C07F7" w:rsidRPr="00850946" w:rsidRDefault="005C07F7"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Review in ED - As required'</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03</w:t>
            </w:r>
          </w:p>
        </w:tc>
        <w:tc>
          <w:tcPr>
            <w:tcW w:w="6505" w:type="dxa"/>
          </w:tcPr>
          <w:p w:rsidR="005C07F7" w:rsidRPr="00850946" w:rsidRDefault="005C07F7"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Community Health (excluding Mental Health/Alcohol &amp; Drugs)</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04</w:t>
            </w:r>
          </w:p>
        </w:tc>
        <w:tc>
          <w:tcPr>
            <w:tcW w:w="6505" w:type="dxa"/>
          </w:tcPr>
          <w:p w:rsidR="005C07F7" w:rsidRPr="00850946" w:rsidRDefault="005C07F7"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Home Nursing</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05</w:t>
            </w:r>
          </w:p>
        </w:tc>
        <w:tc>
          <w:tcPr>
            <w:tcW w:w="6505" w:type="dxa"/>
          </w:tcPr>
          <w:p w:rsidR="005C07F7" w:rsidRPr="00850946" w:rsidRDefault="005C07F7"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General Practitioner/LMO'</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06</w:t>
            </w:r>
          </w:p>
        </w:tc>
        <w:tc>
          <w:tcPr>
            <w:tcW w:w="6505" w:type="dxa"/>
          </w:tcPr>
          <w:p w:rsidR="005C07F7" w:rsidRPr="00850946" w:rsidRDefault="005C07F7"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Outpatient Clinic'</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07</w:t>
            </w:r>
          </w:p>
        </w:tc>
        <w:tc>
          <w:tcPr>
            <w:tcW w:w="6505" w:type="dxa"/>
          </w:tcPr>
          <w:p w:rsidR="005C07F7" w:rsidRPr="00850946" w:rsidRDefault="005C07F7"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Other'</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08</w:t>
            </w:r>
          </w:p>
        </w:tc>
        <w:tc>
          <w:tcPr>
            <w:tcW w:w="6505" w:type="dxa"/>
          </w:tcPr>
          <w:p w:rsidR="005C07F7" w:rsidRPr="00850946" w:rsidRDefault="005C07F7"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Not referred'</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09</w:t>
            </w:r>
          </w:p>
        </w:tc>
        <w:tc>
          <w:tcPr>
            <w:tcW w:w="6505" w:type="dxa"/>
          </w:tcPr>
          <w:p w:rsidR="005C07F7" w:rsidRPr="00850946" w:rsidRDefault="005C07F7"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Not known'</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10</w:t>
            </w:r>
          </w:p>
        </w:tc>
        <w:tc>
          <w:tcPr>
            <w:tcW w:w="6505" w:type="dxa"/>
          </w:tcPr>
          <w:p w:rsidR="005C07F7" w:rsidRPr="00850946" w:rsidRDefault="005C07F7"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Specialist'</w:t>
            </w:r>
          </w:p>
        </w:tc>
      </w:tr>
      <w:tr w:rsidR="00EA5423" w:rsidRPr="00EA5423" w:rsidTr="005C0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11</w:t>
            </w:r>
          </w:p>
        </w:tc>
        <w:tc>
          <w:tcPr>
            <w:tcW w:w="6505" w:type="dxa"/>
          </w:tcPr>
          <w:p w:rsidR="005C07F7" w:rsidRPr="00850946" w:rsidRDefault="005C07F7"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Mental Health, Alcohol and Other Drugs Inpatient Facility'</w:t>
            </w:r>
          </w:p>
        </w:tc>
      </w:tr>
      <w:tr w:rsidR="00EA5423" w:rsidRPr="00EA5423" w:rsidTr="005C07F7">
        <w:tc>
          <w:tcPr>
            <w:cnfStyle w:val="001000000000" w:firstRow="0" w:lastRow="0" w:firstColumn="1" w:lastColumn="0" w:oddVBand="0" w:evenVBand="0" w:oddHBand="0" w:evenHBand="0" w:firstRowFirstColumn="0" w:firstRowLastColumn="0" w:lastRowFirstColumn="0" w:lastRowLastColumn="0"/>
            <w:tcW w:w="784" w:type="dxa"/>
          </w:tcPr>
          <w:p w:rsidR="005C07F7" w:rsidRPr="00850946" w:rsidRDefault="005C07F7" w:rsidP="007A4D7A">
            <w:pPr>
              <w:rPr>
                <w:rFonts w:ascii="Calibri" w:hAnsi="Calibri" w:cs="Calibri"/>
                <w:color w:val="auto"/>
              </w:rPr>
            </w:pPr>
            <w:r w:rsidRPr="00850946">
              <w:rPr>
                <w:rFonts w:ascii="Calibri" w:hAnsi="Calibri" w:cs="Calibri"/>
                <w:color w:val="auto"/>
              </w:rPr>
              <w:t>12</w:t>
            </w:r>
          </w:p>
        </w:tc>
        <w:tc>
          <w:tcPr>
            <w:tcW w:w="6505" w:type="dxa"/>
          </w:tcPr>
          <w:p w:rsidR="005C07F7" w:rsidRPr="00850946" w:rsidRDefault="005C07F7"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Mental Health, Alcohol and Other Drugs Non-Inpatient Facility</w:t>
            </w:r>
          </w:p>
        </w:tc>
      </w:tr>
    </w:tbl>
    <w:p w:rsidR="00EA5423" w:rsidRDefault="00EA5423" w:rsidP="00850946"/>
    <w:p w:rsidR="00EA5423" w:rsidRDefault="00EA5423" w:rsidP="00850946">
      <w:pPr>
        <w:pStyle w:val="Heading3"/>
      </w:pPr>
      <w:bookmarkStart w:id="12" w:name="_Ref465241650"/>
      <w:r>
        <w:t>Table A14 Sex</w:t>
      </w:r>
      <w:bookmarkEnd w:id="12"/>
    </w:p>
    <w:tbl>
      <w:tblPr>
        <w:tblStyle w:val="LightShading-Accent11"/>
        <w:tblW w:w="0" w:type="auto"/>
        <w:tblLook w:val="04A0" w:firstRow="1" w:lastRow="0" w:firstColumn="1" w:lastColumn="0" w:noHBand="0" w:noVBand="1"/>
      </w:tblPr>
      <w:tblGrid>
        <w:gridCol w:w="784"/>
        <w:gridCol w:w="4621"/>
      </w:tblGrid>
      <w:tr w:rsidR="00EA5423" w:rsidRPr="00EA5423" w:rsidTr="00EA5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EA5423" w:rsidRPr="00850946" w:rsidRDefault="00EA5423" w:rsidP="007A4D7A">
            <w:pPr>
              <w:rPr>
                <w:rFonts w:ascii="Calibri" w:hAnsi="Calibri" w:cs="Calibri"/>
                <w:color w:val="auto"/>
              </w:rPr>
            </w:pPr>
            <w:r w:rsidRPr="00850946">
              <w:rPr>
                <w:rFonts w:ascii="Calibri" w:hAnsi="Calibri" w:cs="Calibri"/>
                <w:color w:val="auto"/>
              </w:rPr>
              <w:t>Code</w:t>
            </w:r>
          </w:p>
        </w:tc>
        <w:tc>
          <w:tcPr>
            <w:tcW w:w="4621" w:type="dxa"/>
          </w:tcPr>
          <w:p w:rsidR="00EA5423" w:rsidRPr="00850946" w:rsidRDefault="00EA5423" w:rsidP="007A4D7A">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Description</w:t>
            </w:r>
          </w:p>
        </w:tc>
      </w:tr>
      <w:tr w:rsidR="00EA5423" w:rsidRPr="00EA5423" w:rsidTr="00EA5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EA5423" w:rsidRPr="00850946" w:rsidRDefault="00EA5423" w:rsidP="007A4D7A">
            <w:pPr>
              <w:rPr>
                <w:rFonts w:ascii="Calibri" w:hAnsi="Calibri" w:cs="Calibri"/>
                <w:color w:val="auto"/>
              </w:rPr>
            </w:pPr>
            <w:r w:rsidRPr="00850946">
              <w:rPr>
                <w:rFonts w:ascii="Calibri" w:hAnsi="Calibri" w:cs="Calibri"/>
                <w:color w:val="auto"/>
              </w:rPr>
              <w:t xml:space="preserve">01 </w:t>
            </w:r>
          </w:p>
        </w:tc>
        <w:tc>
          <w:tcPr>
            <w:tcW w:w="4621" w:type="dxa"/>
          </w:tcPr>
          <w:p w:rsidR="00EA5423" w:rsidRPr="00850946" w:rsidRDefault="00EA5423"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Male</w:t>
            </w:r>
          </w:p>
        </w:tc>
      </w:tr>
      <w:tr w:rsidR="00EA5423" w:rsidRPr="00EA5423" w:rsidTr="00EA5423">
        <w:tc>
          <w:tcPr>
            <w:cnfStyle w:val="001000000000" w:firstRow="0" w:lastRow="0" w:firstColumn="1" w:lastColumn="0" w:oddVBand="0" w:evenVBand="0" w:oddHBand="0" w:evenHBand="0" w:firstRowFirstColumn="0" w:firstRowLastColumn="0" w:lastRowFirstColumn="0" w:lastRowLastColumn="0"/>
            <w:tcW w:w="784" w:type="dxa"/>
          </w:tcPr>
          <w:p w:rsidR="00EA5423" w:rsidRPr="00850946" w:rsidRDefault="00EA5423" w:rsidP="007A4D7A">
            <w:pPr>
              <w:rPr>
                <w:rFonts w:ascii="Calibri" w:hAnsi="Calibri" w:cs="Calibri"/>
                <w:color w:val="auto"/>
              </w:rPr>
            </w:pPr>
            <w:r w:rsidRPr="00850946">
              <w:rPr>
                <w:rFonts w:ascii="Calibri" w:hAnsi="Calibri" w:cs="Calibri"/>
                <w:color w:val="auto"/>
              </w:rPr>
              <w:t xml:space="preserve">02 </w:t>
            </w:r>
          </w:p>
        </w:tc>
        <w:tc>
          <w:tcPr>
            <w:tcW w:w="4621" w:type="dxa"/>
          </w:tcPr>
          <w:p w:rsidR="00EA5423" w:rsidRPr="00850946" w:rsidRDefault="00EA5423"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Female</w:t>
            </w:r>
          </w:p>
        </w:tc>
      </w:tr>
      <w:tr w:rsidR="00EA5423" w:rsidRPr="00EA5423" w:rsidTr="00EA5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EA5423" w:rsidRPr="00850946" w:rsidRDefault="00EA5423" w:rsidP="007A4D7A">
            <w:pPr>
              <w:rPr>
                <w:rFonts w:ascii="Calibri" w:hAnsi="Calibri" w:cs="Calibri"/>
                <w:color w:val="auto"/>
              </w:rPr>
            </w:pPr>
            <w:r w:rsidRPr="00850946">
              <w:rPr>
                <w:rFonts w:ascii="Calibri" w:hAnsi="Calibri" w:cs="Calibri"/>
                <w:color w:val="auto"/>
              </w:rPr>
              <w:t xml:space="preserve">03 </w:t>
            </w:r>
          </w:p>
        </w:tc>
        <w:tc>
          <w:tcPr>
            <w:tcW w:w="4621" w:type="dxa"/>
          </w:tcPr>
          <w:p w:rsidR="00EA5423" w:rsidRPr="00850946" w:rsidRDefault="00EA5423"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 Indeterminate/Intersex</w:t>
            </w:r>
          </w:p>
        </w:tc>
      </w:tr>
      <w:tr w:rsidR="00EA5423" w:rsidRPr="00EA5423" w:rsidTr="00EA5423">
        <w:tc>
          <w:tcPr>
            <w:cnfStyle w:val="001000000000" w:firstRow="0" w:lastRow="0" w:firstColumn="1" w:lastColumn="0" w:oddVBand="0" w:evenVBand="0" w:oddHBand="0" w:evenHBand="0" w:firstRowFirstColumn="0" w:firstRowLastColumn="0" w:lastRowFirstColumn="0" w:lastRowLastColumn="0"/>
            <w:tcW w:w="784" w:type="dxa"/>
          </w:tcPr>
          <w:p w:rsidR="00EA5423" w:rsidRPr="00850946" w:rsidRDefault="00EA5423" w:rsidP="007A4D7A">
            <w:pPr>
              <w:rPr>
                <w:rFonts w:ascii="Calibri" w:hAnsi="Calibri" w:cs="Calibri"/>
                <w:color w:val="auto"/>
              </w:rPr>
            </w:pPr>
            <w:r w:rsidRPr="00850946">
              <w:rPr>
                <w:rFonts w:ascii="Calibri" w:hAnsi="Calibri" w:cs="Calibri"/>
                <w:color w:val="auto"/>
              </w:rPr>
              <w:t xml:space="preserve">09 </w:t>
            </w:r>
          </w:p>
        </w:tc>
        <w:tc>
          <w:tcPr>
            <w:tcW w:w="4621" w:type="dxa"/>
          </w:tcPr>
          <w:p w:rsidR="00EA5423" w:rsidRPr="00850946" w:rsidRDefault="00EA5423" w:rsidP="007A4D7A">
            <w:pPr>
              <w:cnfStyle w:val="000000000000" w:firstRow="0" w:lastRow="0" w:firstColumn="0" w:lastColumn="0" w:oddVBand="0" w:evenVBand="0" w:oddHBand="0" w:evenHBand="0" w:firstRowFirstColumn="0" w:firstRowLastColumn="0" w:lastRowFirstColumn="0" w:lastRowLastColumn="0"/>
              <w:rPr>
                <w:color w:val="auto"/>
              </w:rPr>
            </w:pPr>
            <w:r w:rsidRPr="00850946">
              <w:rPr>
                <w:rFonts w:ascii="Calibri" w:hAnsi="Calibri" w:cs="Calibri"/>
                <w:color w:val="auto"/>
              </w:rPr>
              <w:t xml:space="preserve"> Not stated/Unknown</w:t>
            </w:r>
            <w:r w:rsidRPr="00850946" w:rsidDel="00AB7F16">
              <w:rPr>
                <w:color w:val="auto"/>
              </w:rPr>
              <w:t xml:space="preserve"> </w:t>
            </w:r>
          </w:p>
        </w:tc>
      </w:tr>
    </w:tbl>
    <w:p w:rsidR="00EA5423" w:rsidRDefault="00EA5423" w:rsidP="00850946"/>
    <w:p w:rsidR="00EA5423" w:rsidRDefault="00EA5423" w:rsidP="00850946">
      <w:pPr>
        <w:pStyle w:val="Heading3"/>
      </w:pPr>
      <w:bookmarkStart w:id="13" w:name="_Ref465242007"/>
      <w:r>
        <w:t>Table A15 State of Usual Residence</w:t>
      </w:r>
      <w:bookmarkEnd w:id="13"/>
    </w:p>
    <w:tbl>
      <w:tblPr>
        <w:tblStyle w:val="LightShading-Accent11"/>
        <w:tblW w:w="0" w:type="auto"/>
        <w:tblLook w:val="04A0" w:firstRow="1" w:lastRow="0" w:firstColumn="1" w:lastColumn="0" w:noHBand="0" w:noVBand="1"/>
      </w:tblPr>
      <w:tblGrid>
        <w:gridCol w:w="790"/>
        <w:gridCol w:w="3614"/>
      </w:tblGrid>
      <w:tr w:rsidR="00EA5423" w:rsidRPr="00EA5423" w:rsidTr="00EA5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Code</w:t>
            </w:r>
          </w:p>
        </w:tc>
        <w:tc>
          <w:tcPr>
            <w:tcW w:w="3614" w:type="dxa"/>
          </w:tcPr>
          <w:p w:rsidR="00EA5423" w:rsidRPr="00850946" w:rsidRDefault="00EA5423" w:rsidP="007A4D7A">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Description</w:t>
            </w:r>
          </w:p>
        </w:tc>
      </w:tr>
      <w:tr w:rsidR="00EA5423" w:rsidRPr="00EA5423" w:rsidTr="00EA5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AAT</w:t>
            </w:r>
          </w:p>
        </w:tc>
        <w:tc>
          <w:tcPr>
            <w:tcW w:w="3614" w:type="dxa"/>
          </w:tcPr>
          <w:p w:rsidR="00EA5423" w:rsidRPr="00850946" w:rsidRDefault="00EA5423"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Australian Antarctic Territory </w:t>
            </w:r>
          </w:p>
        </w:tc>
      </w:tr>
      <w:tr w:rsidR="00EA5423" w:rsidRPr="00EA5423" w:rsidTr="00EA5423">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ACT</w:t>
            </w:r>
          </w:p>
        </w:tc>
        <w:tc>
          <w:tcPr>
            <w:tcW w:w="3614" w:type="dxa"/>
          </w:tcPr>
          <w:p w:rsidR="00EA5423" w:rsidRPr="00850946" w:rsidRDefault="00EA5423"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Australian Capital Territory </w:t>
            </w:r>
          </w:p>
        </w:tc>
      </w:tr>
      <w:tr w:rsidR="00EA5423" w:rsidRPr="00EA5423" w:rsidTr="00EA5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 xml:space="preserve">NS </w:t>
            </w:r>
          </w:p>
        </w:tc>
        <w:tc>
          <w:tcPr>
            <w:tcW w:w="3614" w:type="dxa"/>
          </w:tcPr>
          <w:p w:rsidR="00EA5423" w:rsidRPr="00850946" w:rsidRDefault="00EA5423"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Not Stated / Inadequately described </w:t>
            </w:r>
          </w:p>
        </w:tc>
      </w:tr>
      <w:tr w:rsidR="00EA5423" w:rsidRPr="00EA5423" w:rsidTr="00EA5423">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NSW</w:t>
            </w:r>
          </w:p>
        </w:tc>
        <w:tc>
          <w:tcPr>
            <w:tcW w:w="3614" w:type="dxa"/>
          </w:tcPr>
          <w:p w:rsidR="00EA5423" w:rsidRPr="00850946" w:rsidRDefault="00EA5423"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New South Wales </w:t>
            </w:r>
          </w:p>
        </w:tc>
      </w:tr>
      <w:tr w:rsidR="00EA5423" w:rsidRPr="00EA5423" w:rsidTr="00EA5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 xml:space="preserve">NT </w:t>
            </w:r>
          </w:p>
        </w:tc>
        <w:tc>
          <w:tcPr>
            <w:tcW w:w="3614" w:type="dxa"/>
          </w:tcPr>
          <w:p w:rsidR="00EA5423" w:rsidRPr="00850946" w:rsidRDefault="00EA5423"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Northern Territory </w:t>
            </w:r>
          </w:p>
        </w:tc>
      </w:tr>
      <w:tr w:rsidR="00EA5423" w:rsidRPr="00EA5423" w:rsidTr="00EA5423">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 xml:space="preserve">OS </w:t>
            </w:r>
          </w:p>
        </w:tc>
        <w:tc>
          <w:tcPr>
            <w:tcW w:w="3614" w:type="dxa"/>
          </w:tcPr>
          <w:p w:rsidR="00EA5423" w:rsidRPr="00850946" w:rsidRDefault="00EA5423"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Overseas </w:t>
            </w:r>
          </w:p>
        </w:tc>
      </w:tr>
      <w:tr w:rsidR="00EA5423" w:rsidRPr="00EA5423" w:rsidTr="00EA5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 xml:space="preserve">OT </w:t>
            </w:r>
          </w:p>
        </w:tc>
        <w:tc>
          <w:tcPr>
            <w:tcW w:w="3614" w:type="dxa"/>
          </w:tcPr>
          <w:p w:rsidR="00EA5423" w:rsidRPr="00850946" w:rsidRDefault="00EA5423"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Other Territories </w:t>
            </w:r>
          </w:p>
        </w:tc>
      </w:tr>
      <w:tr w:rsidR="00EA5423" w:rsidRPr="00EA5423" w:rsidTr="00EA5423">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QLD</w:t>
            </w:r>
          </w:p>
        </w:tc>
        <w:tc>
          <w:tcPr>
            <w:tcW w:w="3614" w:type="dxa"/>
          </w:tcPr>
          <w:p w:rsidR="00EA5423" w:rsidRPr="00850946" w:rsidRDefault="00EA5423"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Queensland </w:t>
            </w:r>
          </w:p>
        </w:tc>
      </w:tr>
      <w:tr w:rsidR="00EA5423" w:rsidRPr="00EA5423" w:rsidTr="00EA5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 xml:space="preserve">SA </w:t>
            </w:r>
          </w:p>
        </w:tc>
        <w:tc>
          <w:tcPr>
            <w:tcW w:w="3614" w:type="dxa"/>
          </w:tcPr>
          <w:p w:rsidR="00EA5423" w:rsidRPr="00850946" w:rsidRDefault="00EA5423"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South Australia </w:t>
            </w:r>
          </w:p>
        </w:tc>
      </w:tr>
      <w:tr w:rsidR="00EA5423" w:rsidRPr="00EA5423" w:rsidTr="00EA5423">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TAS</w:t>
            </w:r>
          </w:p>
        </w:tc>
        <w:tc>
          <w:tcPr>
            <w:tcW w:w="3614" w:type="dxa"/>
          </w:tcPr>
          <w:p w:rsidR="00EA5423" w:rsidRPr="00850946" w:rsidRDefault="00EA5423" w:rsidP="007A4D7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Tasmania </w:t>
            </w:r>
          </w:p>
        </w:tc>
      </w:tr>
      <w:tr w:rsidR="00EA5423" w:rsidRPr="00EA5423" w:rsidTr="00EA5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rsidP="007A4D7A">
            <w:pPr>
              <w:rPr>
                <w:rFonts w:ascii="Calibri" w:hAnsi="Calibri" w:cs="Calibri"/>
                <w:color w:val="auto"/>
              </w:rPr>
            </w:pPr>
            <w:r w:rsidRPr="00850946">
              <w:rPr>
                <w:rFonts w:ascii="Calibri" w:hAnsi="Calibri" w:cs="Calibri"/>
                <w:color w:val="auto"/>
              </w:rPr>
              <w:t>VIC</w:t>
            </w:r>
          </w:p>
        </w:tc>
        <w:tc>
          <w:tcPr>
            <w:tcW w:w="3614" w:type="dxa"/>
          </w:tcPr>
          <w:p w:rsidR="00EA5423" w:rsidRPr="00850946" w:rsidRDefault="00EA5423" w:rsidP="007A4D7A">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50946">
              <w:rPr>
                <w:rFonts w:ascii="Calibri" w:hAnsi="Calibri" w:cs="Calibri"/>
                <w:color w:val="auto"/>
              </w:rPr>
              <w:t xml:space="preserve">Victoria </w:t>
            </w:r>
          </w:p>
        </w:tc>
      </w:tr>
      <w:tr w:rsidR="00EA5423" w:rsidRPr="00EA5423" w:rsidTr="00EA5423">
        <w:tc>
          <w:tcPr>
            <w:cnfStyle w:val="001000000000" w:firstRow="0" w:lastRow="0" w:firstColumn="1" w:lastColumn="0" w:oddVBand="0" w:evenVBand="0" w:oddHBand="0" w:evenHBand="0" w:firstRowFirstColumn="0" w:firstRowLastColumn="0" w:lastRowFirstColumn="0" w:lastRowLastColumn="0"/>
            <w:tcW w:w="790" w:type="dxa"/>
          </w:tcPr>
          <w:p w:rsidR="00EA5423" w:rsidRPr="00850946" w:rsidRDefault="00EA5423">
            <w:pPr>
              <w:rPr>
                <w:rFonts w:ascii="Calibri" w:hAnsi="Calibri" w:cs="Calibri"/>
                <w:color w:val="auto"/>
              </w:rPr>
            </w:pPr>
            <w:r w:rsidRPr="00850946">
              <w:rPr>
                <w:rFonts w:ascii="Calibri" w:hAnsi="Calibri" w:cs="Calibri"/>
                <w:color w:val="auto"/>
              </w:rPr>
              <w:t xml:space="preserve">WA </w:t>
            </w:r>
          </w:p>
        </w:tc>
        <w:tc>
          <w:tcPr>
            <w:tcW w:w="3614" w:type="dxa"/>
          </w:tcPr>
          <w:p w:rsidR="00EA5423" w:rsidRPr="00850946" w:rsidRDefault="00EA5423">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850946">
              <w:rPr>
                <w:rFonts w:ascii="Calibri" w:hAnsi="Calibri" w:cs="Calibri"/>
                <w:color w:val="auto"/>
              </w:rPr>
              <w:t>Western Australia</w:t>
            </w:r>
          </w:p>
        </w:tc>
      </w:tr>
    </w:tbl>
    <w:p w:rsidR="00DE4DCA" w:rsidRDefault="00DE4DCA" w:rsidP="007E38E9">
      <w:pPr>
        <w:pStyle w:val="Heading3"/>
      </w:pPr>
      <w:bookmarkStart w:id="14" w:name="_Ref465242388"/>
      <w:r>
        <w:t>Table A16 Triage Category</w:t>
      </w:r>
      <w:bookmarkEnd w:id="14"/>
    </w:p>
    <w:tbl>
      <w:tblPr>
        <w:tblStyle w:val="LightShading-Accent11"/>
        <w:tblW w:w="0" w:type="auto"/>
        <w:tblLook w:val="04A0" w:firstRow="1" w:lastRow="0" w:firstColumn="1" w:lastColumn="0" w:noHBand="0" w:noVBand="1"/>
      </w:tblPr>
      <w:tblGrid>
        <w:gridCol w:w="784"/>
        <w:gridCol w:w="1571"/>
      </w:tblGrid>
      <w:tr w:rsidR="00DE4DCA" w:rsidRPr="00475FE9" w:rsidTr="007E3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DE4DCA" w:rsidRPr="00475FE9" w:rsidRDefault="00DE4DCA" w:rsidP="007A4D7A">
            <w:pPr>
              <w:rPr>
                <w:rFonts w:ascii="Calibri" w:hAnsi="Calibri" w:cs="Calibri"/>
              </w:rPr>
            </w:pPr>
            <w:r>
              <w:rPr>
                <w:rFonts w:ascii="Calibri" w:hAnsi="Calibri" w:cs="Calibri"/>
              </w:rPr>
              <w:t>Code</w:t>
            </w:r>
          </w:p>
        </w:tc>
        <w:tc>
          <w:tcPr>
            <w:tcW w:w="1571" w:type="dxa"/>
          </w:tcPr>
          <w:p w:rsidR="00DE4DCA" w:rsidRPr="00475FE9" w:rsidRDefault="00DE4DCA" w:rsidP="007A4D7A">
            <w:pP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Description</w:t>
            </w:r>
          </w:p>
        </w:tc>
      </w:tr>
      <w:tr w:rsidR="00DE4DCA" w:rsidRPr="00475FE9" w:rsidTr="007E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DE4DCA" w:rsidRPr="00475FE9" w:rsidRDefault="00DE4DCA" w:rsidP="007A4D7A">
            <w:pPr>
              <w:rPr>
                <w:rFonts w:ascii="Calibri" w:hAnsi="Calibri" w:cs="Calibri"/>
              </w:rPr>
            </w:pPr>
            <w:r w:rsidRPr="00475FE9">
              <w:rPr>
                <w:rFonts w:ascii="Calibri" w:hAnsi="Calibri" w:cs="Calibri"/>
              </w:rPr>
              <w:t xml:space="preserve">1 </w:t>
            </w:r>
          </w:p>
        </w:tc>
        <w:tc>
          <w:tcPr>
            <w:tcW w:w="1571" w:type="dxa"/>
          </w:tcPr>
          <w:p w:rsidR="00DE4DCA" w:rsidRPr="00475FE9" w:rsidRDefault="00DE4DCA" w:rsidP="007A4D7A">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 </w:t>
            </w:r>
            <w:r w:rsidRPr="00475FE9">
              <w:rPr>
                <w:rFonts w:ascii="Calibri" w:hAnsi="Calibri" w:cs="Calibri"/>
              </w:rPr>
              <w:t>Resuscitation</w:t>
            </w:r>
          </w:p>
        </w:tc>
      </w:tr>
      <w:tr w:rsidR="00DE4DCA" w:rsidRPr="00475FE9" w:rsidTr="007E38E9">
        <w:tc>
          <w:tcPr>
            <w:cnfStyle w:val="001000000000" w:firstRow="0" w:lastRow="0" w:firstColumn="1" w:lastColumn="0" w:oddVBand="0" w:evenVBand="0" w:oddHBand="0" w:evenHBand="0" w:firstRowFirstColumn="0" w:firstRowLastColumn="0" w:lastRowFirstColumn="0" w:lastRowLastColumn="0"/>
            <w:tcW w:w="784" w:type="dxa"/>
          </w:tcPr>
          <w:p w:rsidR="00DE4DCA" w:rsidRPr="00475FE9" w:rsidRDefault="00DE4DCA" w:rsidP="007A4D7A">
            <w:pPr>
              <w:rPr>
                <w:rFonts w:ascii="Calibri" w:hAnsi="Calibri" w:cs="Calibri"/>
              </w:rPr>
            </w:pPr>
            <w:r w:rsidRPr="00475FE9">
              <w:rPr>
                <w:rFonts w:ascii="Calibri" w:hAnsi="Calibri" w:cs="Calibri"/>
              </w:rPr>
              <w:t xml:space="preserve">2 </w:t>
            </w:r>
          </w:p>
        </w:tc>
        <w:tc>
          <w:tcPr>
            <w:tcW w:w="1571" w:type="dxa"/>
          </w:tcPr>
          <w:p w:rsidR="00DE4DCA" w:rsidRPr="00475FE9" w:rsidRDefault="00DE4DCA" w:rsidP="00DE4DC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75FE9">
              <w:rPr>
                <w:rFonts w:ascii="Calibri" w:hAnsi="Calibri" w:cs="Calibri"/>
              </w:rPr>
              <w:t xml:space="preserve"> Emergency</w:t>
            </w:r>
          </w:p>
        </w:tc>
      </w:tr>
      <w:tr w:rsidR="00DE4DCA" w:rsidRPr="00475FE9" w:rsidTr="007E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DE4DCA" w:rsidRPr="00475FE9" w:rsidRDefault="00DE4DCA" w:rsidP="007A4D7A">
            <w:pPr>
              <w:rPr>
                <w:rFonts w:ascii="Calibri" w:hAnsi="Calibri" w:cs="Calibri"/>
              </w:rPr>
            </w:pPr>
            <w:r w:rsidRPr="00475FE9">
              <w:rPr>
                <w:rFonts w:ascii="Calibri" w:hAnsi="Calibri" w:cs="Calibri"/>
              </w:rPr>
              <w:t xml:space="preserve">3 </w:t>
            </w:r>
          </w:p>
        </w:tc>
        <w:tc>
          <w:tcPr>
            <w:tcW w:w="1571" w:type="dxa"/>
          </w:tcPr>
          <w:p w:rsidR="00DE4DCA" w:rsidRPr="00475FE9" w:rsidRDefault="00DE4DCA" w:rsidP="00DE4DCA">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75FE9">
              <w:rPr>
                <w:rFonts w:ascii="Calibri" w:hAnsi="Calibri" w:cs="Calibri"/>
              </w:rPr>
              <w:t xml:space="preserve"> Urgent</w:t>
            </w:r>
          </w:p>
        </w:tc>
      </w:tr>
      <w:tr w:rsidR="00DE4DCA" w:rsidRPr="00475FE9" w:rsidTr="007E38E9">
        <w:tc>
          <w:tcPr>
            <w:cnfStyle w:val="001000000000" w:firstRow="0" w:lastRow="0" w:firstColumn="1" w:lastColumn="0" w:oddVBand="0" w:evenVBand="0" w:oddHBand="0" w:evenHBand="0" w:firstRowFirstColumn="0" w:firstRowLastColumn="0" w:lastRowFirstColumn="0" w:lastRowLastColumn="0"/>
            <w:tcW w:w="784" w:type="dxa"/>
          </w:tcPr>
          <w:p w:rsidR="00DE4DCA" w:rsidRPr="00475FE9" w:rsidRDefault="00DE4DCA" w:rsidP="007A4D7A">
            <w:pPr>
              <w:rPr>
                <w:rFonts w:ascii="Calibri" w:hAnsi="Calibri" w:cs="Calibri"/>
              </w:rPr>
            </w:pPr>
            <w:r w:rsidRPr="00475FE9">
              <w:rPr>
                <w:rFonts w:ascii="Calibri" w:hAnsi="Calibri" w:cs="Calibri"/>
              </w:rPr>
              <w:t xml:space="preserve">4 </w:t>
            </w:r>
          </w:p>
        </w:tc>
        <w:tc>
          <w:tcPr>
            <w:tcW w:w="1571" w:type="dxa"/>
          </w:tcPr>
          <w:p w:rsidR="00DE4DCA" w:rsidRPr="00475FE9" w:rsidRDefault="00DE4DCA" w:rsidP="00DE4DC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75FE9">
              <w:rPr>
                <w:rFonts w:ascii="Calibri" w:hAnsi="Calibri" w:cs="Calibri"/>
              </w:rPr>
              <w:t xml:space="preserve"> Semi urgent</w:t>
            </w:r>
          </w:p>
        </w:tc>
      </w:tr>
      <w:tr w:rsidR="00DE4DCA" w:rsidRPr="00475FE9" w:rsidTr="007E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rsidR="00DE4DCA" w:rsidRPr="00475FE9" w:rsidRDefault="00DE4DCA" w:rsidP="007A4D7A">
            <w:pPr>
              <w:rPr>
                <w:rFonts w:ascii="Calibri" w:hAnsi="Calibri" w:cs="Calibri"/>
              </w:rPr>
            </w:pPr>
            <w:r w:rsidRPr="00475FE9">
              <w:rPr>
                <w:rFonts w:ascii="Calibri" w:hAnsi="Calibri" w:cs="Calibri"/>
              </w:rPr>
              <w:t xml:space="preserve">5 </w:t>
            </w:r>
          </w:p>
        </w:tc>
        <w:tc>
          <w:tcPr>
            <w:tcW w:w="1571" w:type="dxa"/>
          </w:tcPr>
          <w:p w:rsidR="00DE4DCA" w:rsidRPr="00475FE9" w:rsidRDefault="00DE4DCA" w:rsidP="00DE4DCA">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75FE9">
              <w:rPr>
                <w:rFonts w:ascii="Calibri" w:hAnsi="Calibri" w:cs="Calibri"/>
              </w:rPr>
              <w:t xml:space="preserve"> Non urgent</w:t>
            </w:r>
          </w:p>
        </w:tc>
      </w:tr>
      <w:tr w:rsidR="00DE4DCA" w:rsidTr="007E38E9">
        <w:tc>
          <w:tcPr>
            <w:cnfStyle w:val="001000000000" w:firstRow="0" w:lastRow="0" w:firstColumn="1" w:lastColumn="0" w:oddVBand="0" w:evenVBand="0" w:oddHBand="0" w:evenHBand="0" w:firstRowFirstColumn="0" w:firstRowLastColumn="0" w:lastRowFirstColumn="0" w:lastRowLastColumn="0"/>
            <w:tcW w:w="784" w:type="dxa"/>
          </w:tcPr>
          <w:p w:rsidR="00DE4DCA" w:rsidRPr="00475FE9" w:rsidRDefault="00DE4DCA" w:rsidP="007A4D7A">
            <w:pPr>
              <w:rPr>
                <w:rFonts w:ascii="Calibri" w:hAnsi="Calibri" w:cs="Calibri"/>
              </w:rPr>
            </w:pPr>
            <w:r w:rsidRPr="00475FE9">
              <w:rPr>
                <w:rFonts w:ascii="Calibri" w:hAnsi="Calibri" w:cs="Calibri"/>
              </w:rPr>
              <w:t xml:space="preserve">U </w:t>
            </w:r>
          </w:p>
        </w:tc>
        <w:tc>
          <w:tcPr>
            <w:tcW w:w="1571" w:type="dxa"/>
          </w:tcPr>
          <w:p w:rsidR="00DE4DCA" w:rsidRDefault="00DE4DCA" w:rsidP="007A4D7A">
            <w:pPr>
              <w:cnfStyle w:val="000000000000" w:firstRow="0" w:lastRow="0" w:firstColumn="0" w:lastColumn="0" w:oddVBand="0" w:evenVBand="0" w:oddHBand="0" w:evenHBand="0" w:firstRowFirstColumn="0" w:firstRowLastColumn="0" w:lastRowFirstColumn="0" w:lastRowLastColumn="0"/>
              <w:rPr>
                <w:rFonts w:ascii="Corbel" w:hAnsi="Corbel"/>
                <w:sz w:val="32"/>
                <w:szCs w:val="32"/>
              </w:rPr>
            </w:pPr>
            <w:r w:rsidRPr="00475FE9">
              <w:rPr>
                <w:rFonts w:ascii="Calibri" w:hAnsi="Calibri" w:cs="Calibri"/>
              </w:rPr>
              <w:t xml:space="preserve"> Any or none</w:t>
            </w:r>
          </w:p>
        </w:tc>
      </w:tr>
    </w:tbl>
    <w:p w:rsidR="00DE4DCA" w:rsidRDefault="00DE4DCA" w:rsidP="00DE4DCA">
      <w:pPr>
        <w:rPr>
          <w:rFonts w:ascii="Corbel" w:hAnsi="Corbel"/>
          <w:color w:val="3E3E67" w:themeColor="accent1" w:themeShade="BF"/>
          <w:sz w:val="32"/>
          <w:szCs w:val="32"/>
        </w:rPr>
      </w:pPr>
    </w:p>
    <w:sectPr w:rsidR="00DE4DCA" w:rsidSect="0085094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D7A" w:rsidRDefault="007A4D7A" w:rsidP="00D65965">
      <w:pPr>
        <w:spacing w:after="0" w:line="240" w:lineRule="auto"/>
      </w:pPr>
      <w:r>
        <w:separator/>
      </w:r>
    </w:p>
  </w:endnote>
  <w:endnote w:type="continuationSeparator" w:id="0">
    <w:p w:rsidR="007A4D7A" w:rsidRDefault="007A4D7A" w:rsidP="00D6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ZYaoTi">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7A" w:rsidRDefault="007A4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53548A" w:themeColor="accent1"/>
      </w:tblBorders>
      <w:tblCellMar>
        <w:top w:w="58" w:type="dxa"/>
        <w:left w:w="115" w:type="dxa"/>
        <w:bottom w:w="58" w:type="dxa"/>
        <w:right w:w="115" w:type="dxa"/>
      </w:tblCellMar>
      <w:tblLook w:val="04A0" w:firstRow="1" w:lastRow="0" w:firstColumn="1" w:lastColumn="0" w:noHBand="0" w:noVBand="1"/>
    </w:tblPr>
    <w:tblGrid>
      <w:gridCol w:w="400"/>
      <w:gridCol w:w="8856"/>
    </w:tblGrid>
    <w:tr w:rsidR="007A4D7A" w:rsidTr="00F00049">
      <w:tc>
        <w:tcPr>
          <w:tcW w:w="216" w:type="pct"/>
        </w:tcPr>
        <w:p w:rsidR="007A4D7A" w:rsidRPr="00646513" w:rsidRDefault="007A4D7A" w:rsidP="00F00049">
          <w:pPr>
            <w:pStyle w:val="Footer"/>
            <w:rPr>
              <w:rFonts w:ascii="Corbel" w:hAnsi="Corbel"/>
              <w:color w:val="53548A" w:themeColor="accent1"/>
            </w:rPr>
          </w:pPr>
          <w:r w:rsidRPr="00646513">
            <w:rPr>
              <w:rFonts w:ascii="Corbel" w:hAnsi="Corbel"/>
            </w:rPr>
            <w:fldChar w:fldCharType="begin"/>
          </w:r>
          <w:r w:rsidRPr="00646513">
            <w:rPr>
              <w:rFonts w:ascii="Corbel" w:hAnsi="Corbel"/>
            </w:rPr>
            <w:instrText xml:space="preserve"> PAGE   \* MERGEFORMAT </w:instrText>
          </w:r>
          <w:r w:rsidRPr="00646513">
            <w:rPr>
              <w:rFonts w:ascii="Corbel" w:hAnsi="Corbel"/>
            </w:rPr>
            <w:fldChar w:fldCharType="separate"/>
          </w:r>
          <w:r w:rsidR="00E02953" w:rsidRPr="00E02953">
            <w:rPr>
              <w:rFonts w:ascii="Corbel" w:hAnsi="Corbel"/>
              <w:noProof/>
              <w:color w:val="53548A" w:themeColor="accent1"/>
            </w:rPr>
            <w:t>4</w:t>
          </w:r>
          <w:r w:rsidRPr="00646513">
            <w:rPr>
              <w:rFonts w:ascii="Corbel" w:hAnsi="Corbel"/>
              <w:noProof/>
              <w:color w:val="53548A" w:themeColor="accent1"/>
            </w:rPr>
            <w:fldChar w:fldCharType="end"/>
          </w:r>
        </w:p>
      </w:tc>
      <w:tc>
        <w:tcPr>
          <w:tcW w:w="4784" w:type="pct"/>
        </w:tcPr>
        <w:p w:rsidR="007A4D7A" w:rsidRPr="000044DE" w:rsidRDefault="007A4D7A" w:rsidP="007A4D7A">
          <w:pPr>
            <w:pStyle w:val="Footer"/>
            <w:jc w:val="both"/>
            <w:rPr>
              <w:rFonts w:ascii="Corbel" w:hAnsi="Corbel"/>
              <w:color w:val="53548A" w:themeColor="accent1"/>
            </w:rPr>
          </w:pPr>
          <w:r w:rsidRPr="000044DE">
            <w:rPr>
              <w:rFonts w:ascii="Corbel" w:hAnsi="Corbel"/>
              <w:color w:val="53548A" w:themeColor="accent1"/>
            </w:rPr>
            <w:t>Emergency Department Data Collection</w:t>
          </w:r>
          <w:r>
            <w:rPr>
              <w:rFonts w:ascii="Corbel" w:hAnsi="Corbel"/>
              <w:color w:val="53548A" w:themeColor="accent1"/>
            </w:rPr>
            <w:t xml:space="preserve">                                                        Last updated January 2017</w:t>
          </w:r>
        </w:p>
      </w:tc>
    </w:tr>
    <w:tr w:rsidR="007A4D7A" w:rsidTr="00F00049">
      <w:tc>
        <w:tcPr>
          <w:tcW w:w="216" w:type="pct"/>
        </w:tcPr>
        <w:p w:rsidR="007A4D7A" w:rsidRPr="00646513" w:rsidRDefault="007A4D7A" w:rsidP="00F00049">
          <w:pPr>
            <w:pStyle w:val="Footer"/>
            <w:rPr>
              <w:rFonts w:ascii="Corbel" w:hAnsi="Corbel"/>
            </w:rPr>
          </w:pPr>
        </w:p>
      </w:tc>
      <w:tc>
        <w:tcPr>
          <w:tcW w:w="4784" w:type="pct"/>
        </w:tcPr>
        <w:p w:rsidR="007A4D7A" w:rsidRPr="000044DE" w:rsidRDefault="007A4D7A" w:rsidP="007A4D7A">
          <w:pPr>
            <w:pStyle w:val="Footer"/>
            <w:jc w:val="both"/>
            <w:rPr>
              <w:rFonts w:ascii="Corbel" w:hAnsi="Corbel"/>
              <w:color w:val="53548A" w:themeColor="accent1"/>
            </w:rPr>
          </w:pPr>
        </w:p>
      </w:tc>
    </w:tr>
  </w:tbl>
  <w:p w:rsidR="007A4D7A" w:rsidRDefault="007A4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7A" w:rsidRDefault="007A4D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53548A" w:themeColor="accent1"/>
      </w:tblBorders>
      <w:tblCellMar>
        <w:top w:w="58" w:type="dxa"/>
        <w:left w:w="115" w:type="dxa"/>
        <w:bottom w:w="58" w:type="dxa"/>
        <w:right w:w="115" w:type="dxa"/>
      </w:tblCellMar>
      <w:tblLook w:val="04A0" w:firstRow="1" w:lastRow="0" w:firstColumn="1" w:lastColumn="0" w:noHBand="0" w:noVBand="1"/>
    </w:tblPr>
    <w:tblGrid>
      <w:gridCol w:w="613"/>
      <w:gridCol w:w="13575"/>
    </w:tblGrid>
    <w:tr w:rsidR="007A4D7A" w:rsidTr="00F00049">
      <w:tc>
        <w:tcPr>
          <w:tcW w:w="216" w:type="pct"/>
        </w:tcPr>
        <w:p w:rsidR="007A4D7A" w:rsidRPr="000044DE" w:rsidRDefault="007A4D7A" w:rsidP="00F00049">
          <w:pPr>
            <w:pStyle w:val="Footer"/>
            <w:rPr>
              <w:rFonts w:ascii="Corbel" w:hAnsi="Corbel"/>
              <w:color w:val="53548A" w:themeColor="accent1"/>
            </w:rPr>
          </w:pPr>
          <w:r w:rsidRPr="000044DE">
            <w:rPr>
              <w:rFonts w:ascii="Corbel" w:hAnsi="Corbel"/>
            </w:rPr>
            <w:fldChar w:fldCharType="begin"/>
          </w:r>
          <w:r w:rsidRPr="000044DE">
            <w:rPr>
              <w:rFonts w:ascii="Corbel" w:hAnsi="Corbel"/>
            </w:rPr>
            <w:instrText xml:space="preserve"> PAGE   \* MERGEFORMAT </w:instrText>
          </w:r>
          <w:r w:rsidRPr="000044DE">
            <w:rPr>
              <w:rFonts w:ascii="Corbel" w:hAnsi="Corbel"/>
            </w:rPr>
            <w:fldChar w:fldCharType="separate"/>
          </w:r>
          <w:r w:rsidR="00E02953" w:rsidRPr="00E02953">
            <w:rPr>
              <w:rFonts w:ascii="Corbel" w:hAnsi="Corbel"/>
              <w:noProof/>
              <w:color w:val="53548A" w:themeColor="accent1"/>
            </w:rPr>
            <w:t>18</w:t>
          </w:r>
          <w:r w:rsidRPr="000044DE">
            <w:rPr>
              <w:rFonts w:ascii="Corbel" w:hAnsi="Corbel"/>
            </w:rPr>
            <w:fldChar w:fldCharType="end"/>
          </w:r>
        </w:p>
      </w:tc>
      <w:tc>
        <w:tcPr>
          <w:tcW w:w="4784" w:type="pct"/>
        </w:tcPr>
        <w:p w:rsidR="007A4D7A" w:rsidRPr="000044DE" w:rsidRDefault="007A4D7A" w:rsidP="00E02953">
          <w:pPr>
            <w:pStyle w:val="Footer"/>
            <w:jc w:val="both"/>
            <w:rPr>
              <w:rFonts w:ascii="Corbel" w:hAnsi="Corbel"/>
              <w:color w:val="53548A" w:themeColor="accent1"/>
            </w:rPr>
          </w:pPr>
          <w:r w:rsidRPr="000044DE">
            <w:rPr>
              <w:rFonts w:ascii="Corbel" w:hAnsi="Corbel"/>
              <w:color w:val="53548A" w:themeColor="accent1"/>
            </w:rPr>
            <w:t>Emergency Department Data Collection</w:t>
          </w:r>
          <w:r>
            <w:rPr>
              <w:rFonts w:ascii="Corbel" w:hAnsi="Corbel"/>
              <w:color w:val="53548A" w:themeColor="accent1"/>
            </w:rPr>
            <w:t xml:space="preserve">                                                        Last updated </w:t>
          </w:r>
          <w:r w:rsidR="00E02953">
            <w:rPr>
              <w:rFonts w:ascii="Corbel" w:hAnsi="Corbel"/>
              <w:color w:val="53548A" w:themeColor="accent1"/>
            </w:rPr>
            <w:t>January 2017</w:t>
          </w:r>
        </w:p>
      </w:tc>
    </w:tr>
    <w:tr w:rsidR="007A4D7A" w:rsidTr="00F00049">
      <w:tc>
        <w:tcPr>
          <w:tcW w:w="216" w:type="pct"/>
        </w:tcPr>
        <w:p w:rsidR="007A4D7A" w:rsidRPr="000044DE" w:rsidRDefault="007A4D7A" w:rsidP="00F00049">
          <w:pPr>
            <w:pStyle w:val="Footer"/>
            <w:rPr>
              <w:rFonts w:ascii="Corbel" w:hAnsi="Corbel"/>
            </w:rPr>
          </w:pPr>
        </w:p>
      </w:tc>
      <w:tc>
        <w:tcPr>
          <w:tcW w:w="4784" w:type="pct"/>
        </w:tcPr>
        <w:p w:rsidR="007A4D7A" w:rsidRPr="000044DE" w:rsidRDefault="007A4D7A" w:rsidP="00BE37D7">
          <w:pPr>
            <w:pStyle w:val="Footer"/>
            <w:rPr>
              <w:rFonts w:ascii="Corbel" w:hAnsi="Corbel"/>
              <w:color w:val="53548A" w:themeColor="accent1"/>
            </w:rPr>
          </w:pPr>
        </w:p>
      </w:tc>
    </w:tr>
  </w:tbl>
  <w:p w:rsidR="007A4D7A" w:rsidRDefault="007A4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D7A" w:rsidRDefault="007A4D7A" w:rsidP="00D65965">
      <w:pPr>
        <w:spacing w:after="0" w:line="240" w:lineRule="auto"/>
      </w:pPr>
      <w:r>
        <w:separator/>
      </w:r>
    </w:p>
  </w:footnote>
  <w:footnote w:type="continuationSeparator" w:id="0">
    <w:p w:rsidR="007A4D7A" w:rsidRDefault="007A4D7A" w:rsidP="00D65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7A" w:rsidRDefault="007A4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7A" w:rsidRDefault="007A4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D7A" w:rsidRDefault="007A4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46501"/>
    <w:multiLevelType w:val="hybridMultilevel"/>
    <w:tmpl w:val="370C3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C010B88"/>
    <w:multiLevelType w:val="hybridMultilevel"/>
    <w:tmpl w:val="14821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D92529E"/>
    <w:multiLevelType w:val="hybridMultilevel"/>
    <w:tmpl w:val="4762032E"/>
    <w:lvl w:ilvl="0" w:tplc="6580753A">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C435BDD"/>
    <w:multiLevelType w:val="multilevel"/>
    <w:tmpl w:val="FAAEA41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FE0AD4"/>
    <w:multiLevelType w:val="hybridMultilevel"/>
    <w:tmpl w:val="E65CE1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578015A4"/>
    <w:multiLevelType w:val="hybridMultilevel"/>
    <w:tmpl w:val="EE8043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58004C99"/>
    <w:multiLevelType w:val="hybridMultilevel"/>
    <w:tmpl w:val="AC92E112"/>
    <w:lvl w:ilvl="0" w:tplc="CC9C2084">
      <w:start w:val="8"/>
      <w:numFmt w:val="bullet"/>
      <w:lvlText w:val="–"/>
      <w:lvlJc w:val="left"/>
      <w:pPr>
        <w:tabs>
          <w:tab w:val="num" w:pos="720"/>
        </w:tabs>
        <w:ind w:left="720" w:hanging="360"/>
      </w:pPr>
      <w:rPr>
        <w:rFonts w:ascii="Helvetica-Bold" w:eastAsia="Bookman Old Style" w:hAnsi="Helvetica-Bold" w:cs="Helvetica-Bold"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CD2223E"/>
    <w:multiLevelType w:val="hybridMultilevel"/>
    <w:tmpl w:val="ABEE6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5FD3796F"/>
    <w:multiLevelType w:val="hybridMultilevel"/>
    <w:tmpl w:val="F44E17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60F034F5"/>
    <w:multiLevelType w:val="hybridMultilevel"/>
    <w:tmpl w:val="A0AA3D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6308081F"/>
    <w:multiLevelType w:val="hybridMultilevel"/>
    <w:tmpl w:val="85FC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CD55CD5"/>
    <w:multiLevelType w:val="hybridMultilevel"/>
    <w:tmpl w:val="253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4"/>
  </w:num>
  <w:num w:numId="5">
    <w:abstractNumId w:val="11"/>
  </w:num>
  <w:num w:numId="6">
    <w:abstractNumId w:val="7"/>
  </w:num>
  <w:num w:numId="7">
    <w:abstractNumId w:val="9"/>
  </w:num>
  <w:num w:numId="8">
    <w:abstractNumId w:val="8"/>
  </w:num>
  <w:num w:numId="9">
    <w:abstractNumId w:val="5"/>
  </w:num>
  <w:num w:numId="10">
    <w:abstractNumId w:val="0"/>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oNotShadeFormData/>
  <w:characterSpacingControl w:val="doNotCompress"/>
  <w:hdrShapeDefaults>
    <o:shapedefaults v:ext="edit" spidmax="86017">
      <o:colormenu v:ext="edit" fillcolor="none [130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4A"/>
    <w:rsid w:val="000044DE"/>
    <w:rsid w:val="000073CE"/>
    <w:rsid w:val="00015C82"/>
    <w:rsid w:val="00016584"/>
    <w:rsid w:val="00017E45"/>
    <w:rsid w:val="000231DC"/>
    <w:rsid w:val="00037C4C"/>
    <w:rsid w:val="0004138F"/>
    <w:rsid w:val="00042765"/>
    <w:rsid w:val="00044316"/>
    <w:rsid w:val="00057F18"/>
    <w:rsid w:val="000600D6"/>
    <w:rsid w:val="000633E7"/>
    <w:rsid w:val="000667D5"/>
    <w:rsid w:val="00077683"/>
    <w:rsid w:val="00077816"/>
    <w:rsid w:val="00077A18"/>
    <w:rsid w:val="000842B6"/>
    <w:rsid w:val="000A055E"/>
    <w:rsid w:val="000A74EC"/>
    <w:rsid w:val="000B6493"/>
    <w:rsid w:val="000E6770"/>
    <w:rsid w:val="000F2F12"/>
    <w:rsid w:val="00105D7C"/>
    <w:rsid w:val="0013216B"/>
    <w:rsid w:val="00143356"/>
    <w:rsid w:val="00144E32"/>
    <w:rsid w:val="00152E8E"/>
    <w:rsid w:val="001702F7"/>
    <w:rsid w:val="00177FC1"/>
    <w:rsid w:val="0019666C"/>
    <w:rsid w:val="001A6741"/>
    <w:rsid w:val="001B0E02"/>
    <w:rsid w:val="001C187F"/>
    <w:rsid w:val="001D6B4B"/>
    <w:rsid w:val="001E72E6"/>
    <w:rsid w:val="001F191E"/>
    <w:rsid w:val="00203A01"/>
    <w:rsid w:val="00215F58"/>
    <w:rsid w:val="00236D18"/>
    <w:rsid w:val="00251C77"/>
    <w:rsid w:val="00262170"/>
    <w:rsid w:val="00267D27"/>
    <w:rsid w:val="002742E8"/>
    <w:rsid w:val="00276EEF"/>
    <w:rsid w:val="00280E5C"/>
    <w:rsid w:val="0028568E"/>
    <w:rsid w:val="002919A8"/>
    <w:rsid w:val="0029621F"/>
    <w:rsid w:val="002A79F8"/>
    <w:rsid w:val="002B1D54"/>
    <w:rsid w:val="002B629E"/>
    <w:rsid w:val="002B72AB"/>
    <w:rsid w:val="002C244C"/>
    <w:rsid w:val="002C5EB0"/>
    <w:rsid w:val="002D4B54"/>
    <w:rsid w:val="00301C68"/>
    <w:rsid w:val="00305A7A"/>
    <w:rsid w:val="0034351C"/>
    <w:rsid w:val="003640DC"/>
    <w:rsid w:val="00367B05"/>
    <w:rsid w:val="00373EB1"/>
    <w:rsid w:val="003B3968"/>
    <w:rsid w:val="003D2908"/>
    <w:rsid w:val="003D55F2"/>
    <w:rsid w:val="003D73A7"/>
    <w:rsid w:val="003E02F9"/>
    <w:rsid w:val="003F0A78"/>
    <w:rsid w:val="00422CB4"/>
    <w:rsid w:val="00427E9E"/>
    <w:rsid w:val="004418A8"/>
    <w:rsid w:val="00453DF3"/>
    <w:rsid w:val="00461A35"/>
    <w:rsid w:val="00486DF6"/>
    <w:rsid w:val="004B27CF"/>
    <w:rsid w:val="004B6110"/>
    <w:rsid w:val="004C696E"/>
    <w:rsid w:val="004D342B"/>
    <w:rsid w:val="004D65C4"/>
    <w:rsid w:val="004E4331"/>
    <w:rsid w:val="004E7BF0"/>
    <w:rsid w:val="004F7EAD"/>
    <w:rsid w:val="005303E8"/>
    <w:rsid w:val="00530DDE"/>
    <w:rsid w:val="005310F8"/>
    <w:rsid w:val="005479F6"/>
    <w:rsid w:val="00563EFE"/>
    <w:rsid w:val="005675F3"/>
    <w:rsid w:val="0058750A"/>
    <w:rsid w:val="005919B2"/>
    <w:rsid w:val="00592C5F"/>
    <w:rsid w:val="005C07F7"/>
    <w:rsid w:val="005C0E55"/>
    <w:rsid w:val="005C680C"/>
    <w:rsid w:val="005E2800"/>
    <w:rsid w:val="00603A8E"/>
    <w:rsid w:val="006106DA"/>
    <w:rsid w:val="006113E3"/>
    <w:rsid w:val="00626858"/>
    <w:rsid w:val="006302A2"/>
    <w:rsid w:val="00630D84"/>
    <w:rsid w:val="00633B0C"/>
    <w:rsid w:val="00641933"/>
    <w:rsid w:val="0064388A"/>
    <w:rsid w:val="0064435D"/>
    <w:rsid w:val="00644CCF"/>
    <w:rsid w:val="00650623"/>
    <w:rsid w:val="00651362"/>
    <w:rsid w:val="00657C54"/>
    <w:rsid w:val="00660FE8"/>
    <w:rsid w:val="00673DCF"/>
    <w:rsid w:val="0068207C"/>
    <w:rsid w:val="006875AC"/>
    <w:rsid w:val="006A08AA"/>
    <w:rsid w:val="006B0348"/>
    <w:rsid w:val="0070283C"/>
    <w:rsid w:val="00704510"/>
    <w:rsid w:val="00720678"/>
    <w:rsid w:val="00720789"/>
    <w:rsid w:val="0072296A"/>
    <w:rsid w:val="00735AC3"/>
    <w:rsid w:val="00736201"/>
    <w:rsid w:val="007A4D7A"/>
    <w:rsid w:val="007C33EA"/>
    <w:rsid w:val="007C3A4D"/>
    <w:rsid w:val="007E38E9"/>
    <w:rsid w:val="007F0236"/>
    <w:rsid w:val="00802133"/>
    <w:rsid w:val="00824E33"/>
    <w:rsid w:val="008363AA"/>
    <w:rsid w:val="00850863"/>
    <w:rsid w:val="00850946"/>
    <w:rsid w:val="00855EE7"/>
    <w:rsid w:val="008560C6"/>
    <w:rsid w:val="0086489A"/>
    <w:rsid w:val="00872A9F"/>
    <w:rsid w:val="00873C67"/>
    <w:rsid w:val="00883323"/>
    <w:rsid w:val="00883BDE"/>
    <w:rsid w:val="008939C2"/>
    <w:rsid w:val="008D6259"/>
    <w:rsid w:val="009157DF"/>
    <w:rsid w:val="00916DB7"/>
    <w:rsid w:val="00922EAC"/>
    <w:rsid w:val="00922FE1"/>
    <w:rsid w:val="00940E57"/>
    <w:rsid w:val="009544F3"/>
    <w:rsid w:val="009612D9"/>
    <w:rsid w:val="0096739F"/>
    <w:rsid w:val="009B1077"/>
    <w:rsid w:val="009B6893"/>
    <w:rsid w:val="009B7843"/>
    <w:rsid w:val="009C70D2"/>
    <w:rsid w:val="009E2099"/>
    <w:rsid w:val="009E4B93"/>
    <w:rsid w:val="009F4C50"/>
    <w:rsid w:val="00A0664B"/>
    <w:rsid w:val="00A1521E"/>
    <w:rsid w:val="00A2471C"/>
    <w:rsid w:val="00A26B43"/>
    <w:rsid w:val="00A27A24"/>
    <w:rsid w:val="00A27F37"/>
    <w:rsid w:val="00A3654A"/>
    <w:rsid w:val="00A4027E"/>
    <w:rsid w:val="00A47363"/>
    <w:rsid w:val="00A57240"/>
    <w:rsid w:val="00A633DA"/>
    <w:rsid w:val="00A719E4"/>
    <w:rsid w:val="00A73B15"/>
    <w:rsid w:val="00A8009A"/>
    <w:rsid w:val="00A92FCE"/>
    <w:rsid w:val="00A93481"/>
    <w:rsid w:val="00AB2086"/>
    <w:rsid w:val="00AB7F16"/>
    <w:rsid w:val="00AC1ACA"/>
    <w:rsid w:val="00AC2926"/>
    <w:rsid w:val="00AC5418"/>
    <w:rsid w:val="00AD574B"/>
    <w:rsid w:val="00AE4A97"/>
    <w:rsid w:val="00AF1C84"/>
    <w:rsid w:val="00B15016"/>
    <w:rsid w:val="00B32323"/>
    <w:rsid w:val="00B37AC4"/>
    <w:rsid w:val="00B37AD6"/>
    <w:rsid w:val="00B42EB0"/>
    <w:rsid w:val="00B452BB"/>
    <w:rsid w:val="00B918DB"/>
    <w:rsid w:val="00B93883"/>
    <w:rsid w:val="00B9786D"/>
    <w:rsid w:val="00BA3E29"/>
    <w:rsid w:val="00BA3F62"/>
    <w:rsid w:val="00BD6974"/>
    <w:rsid w:val="00BE37D7"/>
    <w:rsid w:val="00BE5D96"/>
    <w:rsid w:val="00C046AD"/>
    <w:rsid w:val="00C06E0C"/>
    <w:rsid w:val="00C16763"/>
    <w:rsid w:val="00C16C41"/>
    <w:rsid w:val="00C204E2"/>
    <w:rsid w:val="00C21455"/>
    <w:rsid w:val="00C2657A"/>
    <w:rsid w:val="00C37D4E"/>
    <w:rsid w:val="00C41186"/>
    <w:rsid w:val="00C51074"/>
    <w:rsid w:val="00C5153D"/>
    <w:rsid w:val="00C537CC"/>
    <w:rsid w:val="00C56A0D"/>
    <w:rsid w:val="00C75658"/>
    <w:rsid w:val="00C81E67"/>
    <w:rsid w:val="00C93675"/>
    <w:rsid w:val="00CA15D9"/>
    <w:rsid w:val="00CC05D3"/>
    <w:rsid w:val="00CC3E07"/>
    <w:rsid w:val="00CE70BD"/>
    <w:rsid w:val="00CF74AE"/>
    <w:rsid w:val="00D107BE"/>
    <w:rsid w:val="00D15FD6"/>
    <w:rsid w:val="00D23C45"/>
    <w:rsid w:val="00D271D9"/>
    <w:rsid w:val="00D32E2F"/>
    <w:rsid w:val="00D50E91"/>
    <w:rsid w:val="00D539A2"/>
    <w:rsid w:val="00D65965"/>
    <w:rsid w:val="00D71228"/>
    <w:rsid w:val="00D75DD7"/>
    <w:rsid w:val="00D80D9C"/>
    <w:rsid w:val="00D925C1"/>
    <w:rsid w:val="00DC3F72"/>
    <w:rsid w:val="00DE4DCA"/>
    <w:rsid w:val="00E020EF"/>
    <w:rsid w:val="00E02953"/>
    <w:rsid w:val="00E05F4A"/>
    <w:rsid w:val="00E13D87"/>
    <w:rsid w:val="00E17325"/>
    <w:rsid w:val="00E24CE1"/>
    <w:rsid w:val="00E32D66"/>
    <w:rsid w:val="00E34DFA"/>
    <w:rsid w:val="00E358A3"/>
    <w:rsid w:val="00E35AD3"/>
    <w:rsid w:val="00E46141"/>
    <w:rsid w:val="00E535C5"/>
    <w:rsid w:val="00E56386"/>
    <w:rsid w:val="00E578B5"/>
    <w:rsid w:val="00E607F0"/>
    <w:rsid w:val="00E66BAC"/>
    <w:rsid w:val="00E77421"/>
    <w:rsid w:val="00E81094"/>
    <w:rsid w:val="00E864C0"/>
    <w:rsid w:val="00EA5423"/>
    <w:rsid w:val="00EA7E8C"/>
    <w:rsid w:val="00EB2C00"/>
    <w:rsid w:val="00EB65AB"/>
    <w:rsid w:val="00EF70A2"/>
    <w:rsid w:val="00F00049"/>
    <w:rsid w:val="00F00A62"/>
    <w:rsid w:val="00F10B38"/>
    <w:rsid w:val="00F26903"/>
    <w:rsid w:val="00F26D02"/>
    <w:rsid w:val="00F3567D"/>
    <w:rsid w:val="00F36BAD"/>
    <w:rsid w:val="00F531F6"/>
    <w:rsid w:val="00F57EC1"/>
    <w:rsid w:val="00F70038"/>
    <w:rsid w:val="00F75690"/>
    <w:rsid w:val="00F83DDD"/>
    <w:rsid w:val="00F903F9"/>
    <w:rsid w:val="00F922AC"/>
    <w:rsid w:val="00FA4CE1"/>
    <w:rsid w:val="00FB25CF"/>
    <w:rsid w:val="00FB3959"/>
    <w:rsid w:val="00FB5C05"/>
    <w:rsid w:val="00FD16D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6017">
      <o:colormenu v:ext="edit" fillcolor="none [13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42EB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B32323"/>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D71228"/>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unhideWhenUsed/>
    <w:qFormat/>
    <w:rsid w:val="00DE4DCA"/>
    <w:pPr>
      <w:keepNext/>
      <w:keepLines/>
      <w:spacing w:before="200" w:after="0"/>
      <w:outlineLvl w:val="3"/>
    </w:pPr>
    <w:rPr>
      <w:rFonts w:asciiTheme="majorHAnsi" w:eastAsiaTheme="majorEastAsia" w:hAnsiTheme="majorHAnsi" w:cstheme="majorBidi"/>
      <w:b/>
      <w:bCs/>
      <w:i/>
      <w:iCs/>
      <w:color w:val="53548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E05F4A"/>
    <w:pPr>
      <w:ind w:left="720"/>
      <w:contextualSpacing/>
    </w:pPr>
  </w:style>
  <w:style w:type="paragraph" w:styleId="NoSpacing">
    <w:name w:val="No Spacing"/>
    <w:link w:val="NoSpacingChar"/>
    <w:uiPriority w:val="1"/>
    <w:qFormat/>
    <w:rsid w:val="00B42EB0"/>
    <w:pPr>
      <w:spacing w:after="0" w:line="240" w:lineRule="auto"/>
    </w:pPr>
    <w:rPr>
      <w:lang w:val="en-US"/>
    </w:rPr>
  </w:style>
  <w:style w:type="character" w:customStyle="1" w:styleId="NoSpacingChar">
    <w:name w:val="No Spacing Char"/>
    <w:basedOn w:val="DefaultParagraphFont"/>
    <w:link w:val="NoSpacing"/>
    <w:uiPriority w:val="1"/>
    <w:rsid w:val="00B42EB0"/>
    <w:rPr>
      <w:rFonts w:eastAsiaTheme="minorEastAsia"/>
      <w:lang w:val="en-US"/>
    </w:rPr>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rsid w:val="00B42EB0"/>
    <w:rPr>
      <w:rFonts w:ascii="Arial" w:eastAsia="Times New Roman" w:hAnsi="Arial" w:cs="Arial"/>
      <w:b/>
      <w:bCs/>
      <w:kern w:val="32"/>
      <w:sz w:val="32"/>
      <w:szCs w:val="32"/>
      <w:lang w:eastAsia="en-AU"/>
    </w:rPr>
  </w:style>
  <w:style w:type="character" w:styleId="Hyperlink">
    <w:name w:val="Hyperlink"/>
    <w:basedOn w:val="DefaultParagraphFont"/>
    <w:uiPriority w:val="99"/>
    <w:rsid w:val="00B42EB0"/>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B32323"/>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rPr>
      <w:lang w:val="en-US"/>
    </w:rPr>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B37AC4"/>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B37AC4"/>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D71228"/>
    <w:rPr>
      <w:rFonts w:asciiTheme="majorHAnsi" w:eastAsiaTheme="majorEastAsia" w:hAnsiTheme="majorHAnsi" w:cstheme="majorBidi"/>
      <w:b/>
      <w:bCs/>
      <w:color w:val="53548A" w:themeColor="accent1"/>
    </w:rPr>
  </w:style>
  <w:style w:type="paragraph" w:styleId="IntenseQuote">
    <w:name w:val="Intense Quote"/>
    <w:basedOn w:val="Normal"/>
    <w:next w:val="Normal"/>
    <w:link w:val="IntenseQuoteChar"/>
    <w:uiPriority w:val="30"/>
    <w:qFormat/>
    <w:rsid w:val="000073CE"/>
    <w:pPr>
      <w:pBdr>
        <w:bottom w:val="single" w:sz="4" w:space="4" w:color="53548A" w:themeColor="accent1"/>
      </w:pBdr>
      <w:spacing w:before="200" w:after="280"/>
      <w:ind w:left="936" w:right="936"/>
    </w:pPr>
    <w:rPr>
      <w:b/>
      <w:bCs/>
      <w:i/>
      <w:iCs/>
      <w:color w:val="53548A" w:themeColor="accent1"/>
      <w:lang w:val="en-US" w:bidi="en-US"/>
    </w:rPr>
  </w:style>
  <w:style w:type="character" w:customStyle="1" w:styleId="IntenseQuoteChar">
    <w:name w:val="Intense Quote Char"/>
    <w:basedOn w:val="DefaultParagraphFont"/>
    <w:link w:val="IntenseQuote"/>
    <w:uiPriority w:val="30"/>
    <w:rsid w:val="000073CE"/>
    <w:rPr>
      <w:rFonts w:eastAsiaTheme="minorEastAsia"/>
      <w:b/>
      <w:bCs/>
      <w:i/>
      <w:iCs/>
      <w:color w:val="53548A" w:themeColor="accent1"/>
      <w:lang w:val="en-US" w:bidi="en-US"/>
    </w:rPr>
  </w:style>
  <w:style w:type="paragraph" w:styleId="BodyTextIndent3">
    <w:name w:val="Body Text Indent 3"/>
    <w:basedOn w:val="Normal"/>
    <w:link w:val="BodyTextIndent3Char"/>
    <w:rsid w:val="00486DF6"/>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486DF6"/>
    <w:rPr>
      <w:rFonts w:ascii="Arial" w:eastAsia="Times New Roman" w:hAnsi="Arial" w:cs="Times New Roman"/>
      <w:sz w:val="16"/>
      <w:szCs w:val="16"/>
      <w:lang w:eastAsia="en-AU"/>
    </w:rPr>
  </w:style>
  <w:style w:type="character" w:customStyle="1" w:styleId="apple-converted-space">
    <w:name w:val="apple-converted-space"/>
    <w:basedOn w:val="DefaultParagraphFont"/>
    <w:rsid w:val="00922EAC"/>
  </w:style>
  <w:style w:type="paragraph" w:styleId="Subtitle">
    <w:name w:val="Subtitle"/>
    <w:basedOn w:val="Normal"/>
    <w:next w:val="Normal"/>
    <w:link w:val="SubtitleChar"/>
    <w:uiPriority w:val="11"/>
    <w:qFormat/>
    <w:rsid w:val="00461A35"/>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461A35"/>
    <w:rPr>
      <w:rFonts w:asciiTheme="majorHAnsi" w:eastAsiaTheme="majorEastAsia" w:hAnsiTheme="majorHAnsi" w:cstheme="majorBidi"/>
      <w:i/>
      <w:iCs/>
      <w:color w:val="53548A" w:themeColor="accent1"/>
      <w:spacing w:val="15"/>
      <w:sz w:val="24"/>
      <w:szCs w:val="24"/>
    </w:rPr>
  </w:style>
  <w:style w:type="paragraph" w:styleId="Revision">
    <w:name w:val="Revision"/>
    <w:hidden/>
    <w:uiPriority w:val="99"/>
    <w:semiHidden/>
    <w:rsid w:val="005C07F7"/>
    <w:pPr>
      <w:spacing w:after="0" w:line="240" w:lineRule="auto"/>
    </w:pPr>
  </w:style>
  <w:style w:type="character" w:customStyle="1" w:styleId="Heading4Char">
    <w:name w:val="Heading 4 Char"/>
    <w:basedOn w:val="DefaultParagraphFont"/>
    <w:link w:val="Heading4"/>
    <w:uiPriority w:val="9"/>
    <w:rsid w:val="00DE4DCA"/>
    <w:rPr>
      <w:rFonts w:asciiTheme="majorHAnsi" w:eastAsiaTheme="majorEastAsia" w:hAnsiTheme="majorHAnsi" w:cstheme="majorBidi"/>
      <w:b/>
      <w:bCs/>
      <w:i/>
      <w:iCs/>
      <w:color w:val="53548A"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42EB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B32323"/>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D71228"/>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unhideWhenUsed/>
    <w:qFormat/>
    <w:rsid w:val="00DE4DCA"/>
    <w:pPr>
      <w:keepNext/>
      <w:keepLines/>
      <w:spacing w:before="200" w:after="0"/>
      <w:outlineLvl w:val="3"/>
    </w:pPr>
    <w:rPr>
      <w:rFonts w:asciiTheme="majorHAnsi" w:eastAsiaTheme="majorEastAsia" w:hAnsiTheme="majorHAnsi" w:cstheme="majorBidi"/>
      <w:b/>
      <w:bCs/>
      <w:i/>
      <w:iCs/>
      <w:color w:val="53548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E05F4A"/>
    <w:pPr>
      <w:ind w:left="720"/>
      <w:contextualSpacing/>
    </w:pPr>
  </w:style>
  <w:style w:type="paragraph" w:styleId="NoSpacing">
    <w:name w:val="No Spacing"/>
    <w:link w:val="NoSpacingChar"/>
    <w:uiPriority w:val="1"/>
    <w:qFormat/>
    <w:rsid w:val="00B42EB0"/>
    <w:pPr>
      <w:spacing w:after="0" w:line="240" w:lineRule="auto"/>
    </w:pPr>
    <w:rPr>
      <w:lang w:val="en-US"/>
    </w:rPr>
  </w:style>
  <w:style w:type="character" w:customStyle="1" w:styleId="NoSpacingChar">
    <w:name w:val="No Spacing Char"/>
    <w:basedOn w:val="DefaultParagraphFont"/>
    <w:link w:val="NoSpacing"/>
    <w:uiPriority w:val="1"/>
    <w:rsid w:val="00B42EB0"/>
    <w:rPr>
      <w:rFonts w:eastAsiaTheme="minorEastAsia"/>
      <w:lang w:val="en-US"/>
    </w:rPr>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rsid w:val="00B42EB0"/>
    <w:rPr>
      <w:rFonts w:ascii="Arial" w:eastAsia="Times New Roman" w:hAnsi="Arial" w:cs="Arial"/>
      <w:b/>
      <w:bCs/>
      <w:kern w:val="32"/>
      <w:sz w:val="32"/>
      <w:szCs w:val="32"/>
      <w:lang w:eastAsia="en-AU"/>
    </w:rPr>
  </w:style>
  <w:style w:type="character" w:styleId="Hyperlink">
    <w:name w:val="Hyperlink"/>
    <w:basedOn w:val="DefaultParagraphFont"/>
    <w:uiPriority w:val="99"/>
    <w:rsid w:val="00B42EB0"/>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B32323"/>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rPr>
      <w:lang w:val="en-US"/>
    </w:rPr>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B37AC4"/>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B37AC4"/>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D71228"/>
    <w:rPr>
      <w:rFonts w:asciiTheme="majorHAnsi" w:eastAsiaTheme="majorEastAsia" w:hAnsiTheme="majorHAnsi" w:cstheme="majorBidi"/>
      <w:b/>
      <w:bCs/>
      <w:color w:val="53548A" w:themeColor="accent1"/>
    </w:rPr>
  </w:style>
  <w:style w:type="paragraph" w:styleId="IntenseQuote">
    <w:name w:val="Intense Quote"/>
    <w:basedOn w:val="Normal"/>
    <w:next w:val="Normal"/>
    <w:link w:val="IntenseQuoteChar"/>
    <w:uiPriority w:val="30"/>
    <w:qFormat/>
    <w:rsid w:val="000073CE"/>
    <w:pPr>
      <w:pBdr>
        <w:bottom w:val="single" w:sz="4" w:space="4" w:color="53548A" w:themeColor="accent1"/>
      </w:pBdr>
      <w:spacing w:before="200" w:after="280"/>
      <w:ind w:left="936" w:right="936"/>
    </w:pPr>
    <w:rPr>
      <w:b/>
      <w:bCs/>
      <w:i/>
      <w:iCs/>
      <w:color w:val="53548A" w:themeColor="accent1"/>
      <w:lang w:val="en-US" w:bidi="en-US"/>
    </w:rPr>
  </w:style>
  <w:style w:type="character" w:customStyle="1" w:styleId="IntenseQuoteChar">
    <w:name w:val="Intense Quote Char"/>
    <w:basedOn w:val="DefaultParagraphFont"/>
    <w:link w:val="IntenseQuote"/>
    <w:uiPriority w:val="30"/>
    <w:rsid w:val="000073CE"/>
    <w:rPr>
      <w:rFonts w:eastAsiaTheme="minorEastAsia"/>
      <w:b/>
      <w:bCs/>
      <w:i/>
      <w:iCs/>
      <w:color w:val="53548A" w:themeColor="accent1"/>
      <w:lang w:val="en-US" w:bidi="en-US"/>
    </w:rPr>
  </w:style>
  <w:style w:type="paragraph" w:styleId="BodyTextIndent3">
    <w:name w:val="Body Text Indent 3"/>
    <w:basedOn w:val="Normal"/>
    <w:link w:val="BodyTextIndent3Char"/>
    <w:rsid w:val="00486DF6"/>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486DF6"/>
    <w:rPr>
      <w:rFonts w:ascii="Arial" w:eastAsia="Times New Roman" w:hAnsi="Arial" w:cs="Times New Roman"/>
      <w:sz w:val="16"/>
      <w:szCs w:val="16"/>
      <w:lang w:eastAsia="en-AU"/>
    </w:rPr>
  </w:style>
  <w:style w:type="character" w:customStyle="1" w:styleId="apple-converted-space">
    <w:name w:val="apple-converted-space"/>
    <w:basedOn w:val="DefaultParagraphFont"/>
    <w:rsid w:val="00922EAC"/>
  </w:style>
  <w:style w:type="paragraph" w:styleId="Subtitle">
    <w:name w:val="Subtitle"/>
    <w:basedOn w:val="Normal"/>
    <w:next w:val="Normal"/>
    <w:link w:val="SubtitleChar"/>
    <w:uiPriority w:val="11"/>
    <w:qFormat/>
    <w:rsid w:val="00461A35"/>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461A35"/>
    <w:rPr>
      <w:rFonts w:asciiTheme="majorHAnsi" w:eastAsiaTheme="majorEastAsia" w:hAnsiTheme="majorHAnsi" w:cstheme="majorBidi"/>
      <w:i/>
      <w:iCs/>
      <w:color w:val="53548A" w:themeColor="accent1"/>
      <w:spacing w:val="15"/>
      <w:sz w:val="24"/>
      <w:szCs w:val="24"/>
    </w:rPr>
  </w:style>
  <w:style w:type="paragraph" w:styleId="Revision">
    <w:name w:val="Revision"/>
    <w:hidden/>
    <w:uiPriority w:val="99"/>
    <w:semiHidden/>
    <w:rsid w:val="005C07F7"/>
    <w:pPr>
      <w:spacing w:after="0" w:line="240" w:lineRule="auto"/>
    </w:pPr>
  </w:style>
  <w:style w:type="character" w:customStyle="1" w:styleId="Heading4Char">
    <w:name w:val="Heading 4 Char"/>
    <w:basedOn w:val="DefaultParagraphFont"/>
    <w:link w:val="Heading4"/>
    <w:uiPriority w:val="9"/>
    <w:rsid w:val="00DE4DCA"/>
    <w:rPr>
      <w:rFonts w:asciiTheme="majorHAnsi" w:eastAsiaTheme="majorEastAsia" w:hAnsiTheme="majorHAnsi" w:cstheme="majorBidi"/>
      <w:b/>
      <w:bCs/>
      <w:i/>
      <w:iCs/>
      <w:color w:val="53548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2349">
      <w:bodyDiv w:val="1"/>
      <w:marLeft w:val="0"/>
      <w:marRight w:val="0"/>
      <w:marTop w:val="0"/>
      <w:marBottom w:val="0"/>
      <w:divBdr>
        <w:top w:val="none" w:sz="0" w:space="0" w:color="auto"/>
        <w:left w:val="none" w:sz="0" w:space="0" w:color="auto"/>
        <w:bottom w:val="none" w:sz="0" w:space="0" w:color="auto"/>
        <w:right w:val="none" w:sz="0" w:space="0" w:color="auto"/>
      </w:divBdr>
    </w:div>
    <w:div w:id="376321187">
      <w:bodyDiv w:val="1"/>
      <w:marLeft w:val="0"/>
      <w:marRight w:val="0"/>
      <w:marTop w:val="0"/>
      <w:marBottom w:val="0"/>
      <w:divBdr>
        <w:top w:val="none" w:sz="0" w:space="0" w:color="auto"/>
        <w:left w:val="none" w:sz="0" w:space="0" w:color="auto"/>
        <w:bottom w:val="none" w:sz="0" w:space="0" w:color="auto"/>
        <w:right w:val="none" w:sz="0" w:space="0" w:color="auto"/>
      </w:divBdr>
    </w:div>
    <w:div w:id="464853939">
      <w:bodyDiv w:val="1"/>
      <w:marLeft w:val="0"/>
      <w:marRight w:val="0"/>
      <w:marTop w:val="0"/>
      <w:marBottom w:val="0"/>
      <w:divBdr>
        <w:top w:val="none" w:sz="0" w:space="0" w:color="auto"/>
        <w:left w:val="none" w:sz="0" w:space="0" w:color="auto"/>
        <w:bottom w:val="none" w:sz="0" w:space="0" w:color="auto"/>
        <w:right w:val="none" w:sz="0" w:space="0" w:color="auto"/>
      </w:divBdr>
    </w:div>
    <w:div w:id="471139214">
      <w:bodyDiv w:val="1"/>
      <w:marLeft w:val="0"/>
      <w:marRight w:val="0"/>
      <w:marTop w:val="0"/>
      <w:marBottom w:val="0"/>
      <w:divBdr>
        <w:top w:val="none" w:sz="0" w:space="0" w:color="auto"/>
        <w:left w:val="none" w:sz="0" w:space="0" w:color="auto"/>
        <w:bottom w:val="none" w:sz="0" w:space="0" w:color="auto"/>
        <w:right w:val="none" w:sz="0" w:space="0" w:color="auto"/>
      </w:divBdr>
    </w:div>
    <w:div w:id="538863752">
      <w:bodyDiv w:val="1"/>
      <w:marLeft w:val="0"/>
      <w:marRight w:val="0"/>
      <w:marTop w:val="0"/>
      <w:marBottom w:val="0"/>
      <w:divBdr>
        <w:top w:val="none" w:sz="0" w:space="0" w:color="auto"/>
        <w:left w:val="none" w:sz="0" w:space="0" w:color="auto"/>
        <w:bottom w:val="none" w:sz="0" w:space="0" w:color="auto"/>
        <w:right w:val="none" w:sz="0" w:space="0" w:color="auto"/>
      </w:divBdr>
    </w:div>
    <w:div w:id="645816209">
      <w:bodyDiv w:val="1"/>
      <w:marLeft w:val="0"/>
      <w:marRight w:val="0"/>
      <w:marTop w:val="0"/>
      <w:marBottom w:val="0"/>
      <w:divBdr>
        <w:top w:val="none" w:sz="0" w:space="0" w:color="auto"/>
        <w:left w:val="none" w:sz="0" w:space="0" w:color="auto"/>
        <w:bottom w:val="none" w:sz="0" w:space="0" w:color="auto"/>
        <w:right w:val="none" w:sz="0" w:space="0" w:color="auto"/>
      </w:divBdr>
    </w:div>
    <w:div w:id="715619078">
      <w:bodyDiv w:val="1"/>
      <w:marLeft w:val="0"/>
      <w:marRight w:val="0"/>
      <w:marTop w:val="0"/>
      <w:marBottom w:val="0"/>
      <w:divBdr>
        <w:top w:val="none" w:sz="0" w:space="0" w:color="auto"/>
        <w:left w:val="none" w:sz="0" w:space="0" w:color="auto"/>
        <w:bottom w:val="none" w:sz="0" w:space="0" w:color="auto"/>
        <w:right w:val="none" w:sz="0" w:space="0" w:color="auto"/>
      </w:divBdr>
    </w:div>
    <w:div w:id="1301884827">
      <w:bodyDiv w:val="1"/>
      <w:marLeft w:val="0"/>
      <w:marRight w:val="0"/>
      <w:marTop w:val="0"/>
      <w:marBottom w:val="0"/>
      <w:divBdr>
        <w:top w:val="none" w:sz="0" w:space="0" w:color="auto"/>
        <w:left w:val="none" w:sz="0" w:space="0" w:color="auto"/>
        <w:bottom w:val="none" w:sz="0" w:space="0" w:color="auto"/>
        <w:right w:val="none" w:sz="0" w:space="0" w:color="auto"/>
      </w:divBdr>
    </w:div>
    <w:div w:id="1671904710">
      <w:bodyDiv w:val="1"/>
      <w:marLeft w:val="0"/>
      <w:marRight w:val="0"/>
      <w:marTop w:val="0"/>
      <w:marBottom w:val="0"/>
      <w:divBdr>
        <w:top w:val="none" w:sz="0" w:space="0" w:color="auto"/>
        <w:left w:val="none" w:sz="0" w:space="0" w:color="auto"/>
        <w:bottom w:val="none" w:sz="0" w:space="0" w:color="auto"/>
        <w:right w:val="none" w:sz="0" w:space="0" w:color="auto"/>
      </w:divBdr>
    </w:div>
    <w:div w:id="1686899846">
      <w:bodyDiv w:val="1"/>
      <w:marLeft w:val="0"/>
      <w:marRight w:val="0"/>
      <w:marTop w:val="0"/>
      <w:marBottom w:val="0"/>
      <w:divBdr>
        <w:top w:val="none" w:sz="0" w:space="0" w:color="auto"/>
        <w:left w:val="none" w:sz="0" w:space="0" w:color="auto"/>
        <w:bottom w:val="none" w:sz="0" w:space="0" w:color="auto"/>
        <w:right w:val="none" w:sz="0" w:space="0" w:color="auto"/>
      </w:divBdr>
    </w:div>
    <w:div w:id="195698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ltayl@doh.health.nsw.gov.au" TargetMode="External"/><Relationship Id="rId3" Type="http://schemas.openxmlformats.org/officeDocument/2006/relationships/numbering" Target="numbering.xml"/><Relationship Id="rId21" Type="http://schemas.openxmlformats.org/officeDocument/2006/relationships/hyperlink" Target="http://www.ausstats.abs.gov.au/ausstats/subscriber.nsf/0/D3DC26F35A8AF579CA257801000DCD7D/$File/1270055001_july%202011.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usstats.abs.gov.au/ausstats/subscriber.nsf/0/D3DC26F35A8AF579CA257801000DCD7D/$File/1270055001_july%20201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hta.org.au/aht/"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ahmrc.org.au" TargetMode="External"/><Relationship Id="rId19" Type="http://schemas.openxmlformats.org/officeDocument/2006/relationships/hyperlink" Target="http://www.abs.gov.au/ausstats/abs@.nsf/mf/1269.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5F991-FFB9-493D-A422-94640812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4395</Words>
  <Characters>24831</Characters>
  <Application>Microsoft Office Word</Application>
  <DocSecurity>0</DocSecurity>
  <Lines>1515</Lines>
  <Paragraphs>1214</Paragraphs>
  <ScaleCrop>false</ScaleCrop>
  <HeadingPairs>
    <vt:vector size="2" baseType="variant">
      <vt:variant>
        <vt:lpstr>Title</vt:lpstr>
      </vt:variant>
      <vt:variant>
        <vt:i4>1</vt:i4>
      </vt:variant>
    </vt:vector>
  </HeadingPairs>
  <TitlesOfParts>
    <vt:vector size="1" baseType="lpstr">
      <vt:lpstr>EDDC Data Dictionary</vt:lpstr>
    </vt:vector>
  </TitlesOfParts>
  <Company>Cancer Institute NSW</Company>
  <LinksUpToDate>false</LinksUpToDate>
  <CharactersWithSpaces>43669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EDDC Data Dictionary</dc:title>
  <dc:creator>htard</dc:creator>
  <dc:description>NSW Emergency Department Data Collection Data Dictionary</dc:description>
  <cp:lastModifiedBy>klim</cp:lastModifiedBy>
  <cp:revision>2</cp:revision>
  <cp:lastPrinted>2011-06-09T03:19:00Z</cp:lastPrinted>
  <dcterms:created xsi:type="dcterms:W3CDTF">2017-01-24T22:59:00Z</dcterms:created>
  <dcterms:modified xsi:type="dcterms:W3CDTF">2017-01-24T22:59:00Z</dcterms:modified>
</cp:coreProperties>
</file>