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F848" w14:textId="77777777" w:rsidR="00125D96" w:rsidRPr="00B24C27" w:rsidRDefault="00381630" w:rsidP="00125D96">
      <w:pPr>
        <w:pStyle w:val="Title"/>
        <w:spacing w:after="0"/>
        <w:rPr>
          <w:rFonts w:ascii="Corbel" w:hAnsi="Corbel"/>
          <w:b/>
          <w:color w:val="3E3E67" w:themeColor="accent1" w:themeShade="BF"/>
        </w:rPr>
      </w:pPr>
      <w:r>
        <w:rPr>
          <w:rFonts w:ascii="Corbel" w:hAnsi="Corbel"/>
          <w:b/>
          <w:color w:val="3E3E67" w:themeColor="accent1" w:themeShade="BF"/>
        </w:rPr>
        <w:t>A</w:t>
      </w:r>
      <w:r w:rsidR="00125D96">
        <w:rPr>
          <w:rFonts w:ascii="Corbel" w:hAnsi="Corbel"/>
          <w:b/>
          <w:color w:val="3E3E67" w:themeColor="accent1" w:themeShade="BF"/>
        </w:rPr>
        <w:t>CT Communicable Notifiable Diseases Management System (NDMS)</w:t>
      </w:r>
    </w:p>
    <w:p w14:paraId="7D789FE5" w14:textId="77777777" w:rsidR="00125D96" w:rsidRPr="00DC73FF" w:rsidRDefault="00125D96" w:rsidP="00DC73FF">
      <w:pPr>
        <w:pStyle w:val="Subtitle"/>
        <w:ind w:left="6480"/>
        <w:rPr>
          <w:rFonts w:ascii="Corbel" w:hAnsi="Corbel"/>
          <w:b/>
          <w:i w:val="0"/>
          <w:sz w:val="36"/>
          <w:szCs w:val="36"/>
        </w:rPr>
      </w:pPr>
      <w:r w:rsidRPr="00DC73FF">
        <w:rPr>
          <w:rFonts w:ascii="Corbel" w:hAnsi="Corbel"/>
          <w:i w:val="0"/>
          <w:sz w:val="36"/>
          <w:szCs w:val="36"/>
        </w:rPr>
        <w:t>ACT Health</w:t>
      </w:r>
    </w:p>
    <w:p w14:paraId="179B07CF" w14:textId="77777777" w:rsidR="00F10270" w:rsidRPr="000A7E86" w:rsidRDefault="00F10270" w:rsidP="0059396F">
      <w:pPr>
        <w:pStyle w:val="Heading2"/>
      </w:pPr>
      <w:r w:rsidRPr="000A7E86">
        <w:t>Background</w:t>
      </w:r>
    </w:p>
    <w:p w14:paraId="31874E2B" w14:textId="77777777" w:rsidR="0035636C" w:rsidRDefault="00FB3B3D" w:rsidP="00FB3B3D">
      <w:pPr>
        <w:autoSpaceDE w:val="0"/>
        <w:autoSpaceDN w:val="0"/>
        <w:adjustRightInd w:val="0"/>
        <w:spacing w:after="0" w:line="240" w:lineRule="auto"/>
        <w:rPr>
          <w:rFonts w:ascii="Calibri" w:hAnsi="Calibri" w:cs="Arial"/>
          <w:sz w:val="24"/>
          <w:szCs w:val="24"/>
        </w:rPr>
      </w:pPr>
      <w:r w:rsidRPr="00FB3B3D">
        <w:rPr>
          <w:rFonts w:ascii="Calibri" w:hAnsi="Calibri" w:cs="Arial"/>
          <w:sz w:val="24"/>
          <w:szCs w:val="24"/>
        </w:rPr>
        <w:t xml:space="preserve">Under the </w:t>
      </w:r>
      <w:r w:rsidRPr="00FB3B3D">
        <w:rPr>
          <w:rFonts w:ascii="Calibri" w:hAnsi="Calibri" w:cs="Arial"/>
          <w:i/>
          <w:iCs/>
          <w:sz w:val="24"/>
          <w:szCs w:val="24"/>
        </w:rPr>
        <w:t>Public Health Act 199</w:t>
      </w:r>
      <w:r w:rsidR="00EC08B7">
        <w:rPr>
          <w:rFonts w:ascii="Calibri" w:hAnsi="Calibri" w:cs="Arial"/>
          <w:i/>
          <w:iCs/>
          <w:sz w:val="24"/>
          <w:szCs w:val="24"/>
        </w:rPr>
        <w:t>7</w:t>
      </w:r>
      <w:r w:rsidRPr="00FB3B3D">
        <w:rPr>
          <w:rFonts w:ascii="Calibri" w:hAnsi="Calibri" w:cs="Arial"/>
          <w:sz w:val="24"/>
          <w:szCs w:val="24"/>
        </w:rPr>
        <w:t>, laboratories, hospitals, medical practitioners</w:t>
      </w:r>
      <w:r w:rsidR="003942A5">
        <w:rPr>
          <w:rFonts w:ascii="Calibri" w:hAnsi="Calibri" w:cs="Arial"/>
          <w:sz w:val="24"/>
          <w:szCs w:val="24"/>
        </w:rPr>
        <w:t xml:space="preserve"> in the ACT</w:t>
      </w:r>
      <w:r w:rsidRPr="00FB3B3D">
        <w:rPr>
          <w:rFonts w:ascii="Calibri" w:hAnsi="Calibri" w:cs="Arial"/>
          <w:sz w:val="24"/>
          <w:szCs w:val="24"/>
        </w:rPr>
        <w:t xml:space="preserve"> </w:t>
      </w:r>
      <w:r w:rsidR="003942A5">
        <w:rPr>
          <w:rFonts w:ascii="Calibri" w:hAnsi="Calibri" w:cs="Arial"/>
          <w:sz w:val="24"/>
          <w:szCs w:val="24"/>
        </w:rPr>
        <w:t>must notify</w:t>
      </w:r>
      <w:r w:rsidRPr="00FB3B3D">
        <w:rPr>
          <w:rFonts w:ascii="Calibri" w:hAnsi="Calibri" w:cs="Arial"/>
          <w:sz w:val="24"/>
          <w:szCs w:val="24"/>
        </w:rPr>
        <w:t xml:space="preserve"> </w:t>
      </w:r>
      <w:r w:rsidR="00EC08B7">
        <w:rPr>
          <w:rFonts w:ascii="Calibri" w:hAnsi="Calibri" w:cs="Arial"/>
          <w:sz w:val="24"/>
          <w:szCs w:val="24"/>
        </w:rPr>
        <w:t xml:space="preserve">ACT Health </w:t>
      </w:r>
      <w:r w:rsidRPr="00FB3B3D">
        <w:rPr>
          <w:rFonts w:ascii="Calibri" w:hAnsi="Calibri" w:cs="Arial"/>
          <w:sz w:val="24"/>
          <w:szCs w:val="24"/>
        </w:rPr>
        <w:t>of</w:t>
      </w:r>
      <w:r w:rsidR="00B24C27">
        <w:rPr>
          <w:rFonts w:ascii="Calibri" w:hAnsi="Calibri" w:cs="Arial"/>
          <w:sz w:val="24"/>
          <w:szCs w:val="24"/>
        </w:rPr>
        <w:t xml:space="preserve"> </w:t>
      </w:r>
      <w:r w:rsidRPr="00FB3B3D">
        <w:rPr>
          <w:rFonts w:ascii="Calibri" w:hAnsi="Calibri" w:cs="Arial"/>
          <w:sz w:val="24"/>
          <w:szCs w:val="24"/>
        </w:rPr>
        <w:t xml:space="preserve">diagnoses of certain infectious diseases </w:t>
      </w:r>
      <w:r w:rsidR="00EC08B7">
        <w:rPr>
          <w:rFonts w:ascii="Calibri" w:hAnsi="Calibri" w:cs="Arial"/>
          <w:sz w:val="24"/>
          <w:szCs w:val="24"/>
        </w:rPr>
        <w:t xml:space="preserve">and conditions. </w:t>
      </w:r>
      <w:r w:rsidRPr="00FB3B3D">
        <w:rPr>
          <w:rFonts w:ascii="Calibri" w:hAnsi="Calibri" w:cs="Arial"/>
          <w:sz w:val="24"/>
          <w:szCs w:val="24"/>
        </w:rPr>
        <w:t>These</w:t>
      </w:r>
      <w:r w:rsidR="00B24C27">
        <w:rPr>
          <w:rFonts w:ascii="Calibri" w:hAnsi="Calibri" w:cs="Arial"/>
          <w:sz w:val="24"/>
          <w:szCs w:val="24"/>
        </w:rPr>
        <w:t xml:space="preserve"> </w:t>
      </w:r>
      <w:r w:rsidRPr="00FB3B3D">
        <w:rPr>
          <w:rFonts w:ascii="Calibri" w:hAnsi="Calibri" w:cs="Arial"/>
          <w:sz w:val="24"/>
          <w:szCs w:val="24"/>
        </w:rPr>
        <w:t xml:space="preserve">notifications are compiled into the </w:t>
      </w:r>
      <w:r w:rsidR="00EC08B7">
        <w:rPr>
          <w:rFonts w:ascii="Calibri" w:hAnsi="Calibri" w:cs="Arial"/>
          <w:sz w:val="24"/>
          <w:szCs w:val="24"/>
        </w:rPr>
        <w:t>Notifiable Diseases Management System which is held by the Communicable Disease Control Section at the Health Protection Service.</w:t>
      </w:r>
    </w:p>
    <w:p w14:paraId="2ECE836A" w14:textId="77777777" w:rsidR="00EC08B7" w:rsidRDefault="00EC08B7" w:rsidP="00FB3B3D">
      <w:pPr>
        <w:autoSpaceDE w:val="0"/>
        <w:autoSpaceDN w:val="0"/>
        <w:adjustRightInd w:val="0"/>
        <w:spacing w:after="0" w:line="240" w:lineRule="auto"/>
        <w:rPr>
          <w:rFonts w:ascii="Calibri" w:hAnsi="Calibri" w:cs="Arial"/>
          <w:sz w:val="24"/>
          <w:szCs w:val="24"/>
        </w:rPr>
      </w:pPr>
    </w:p>
    <w:p w14:paraId="43945166" w14:textId="77777777" w:rsidR="00DA7B61" w:rsidRDefault="0035636C" w:rsidP="00FB3B3D">
      <w:pPr>
        <w:autoSpaceDE w:val="0"/>
        <w:autoSpaceDN w:val="0"/>
        <w:adjustRightInd w:val="0"/>
        <w:spacing w:after="0" w:line="240" w:lineRule="auto"/>
        <w:rPr>
          <w:rFonts w:ascii="Calibri" w:hAnsi="Calibri" w:cs="Arial"/>
          <w:sz w:val="24"/>
          <w:szCs w:val="24"/>
        </w:rPr>
      </w:pPr>
      <w:r w:rsidRPr="00FB3B3D">
        <w:rPr>
          <w:rFonts w:ascii="Calibri" w:hAnsi="Calibri" w:cs="Arial"/>
          <w:sz w:val="24"/>
          <w:szCs w:val="24"/>
        </w:rPr>
        <w:t>For a condition to be notified, a patient must seek medical help, be</w:t>
      </w:r>
      <w:r>
        <w:rPr>
          <w:rFonts w:ascii="Calibri" w:hAnsi="Calibri" w:cs="Arial"/>
          <w:sz w:val="24"/>
          <w:szCs w:val="24"/>
        </w:rPr>
        <w:t xml:space="preserve"> </w:t>
      </w:r>
      <w:r w:rsidRPr="00FB3B3D">
        <w:rPr>
          <w:rFonts w:ascii="Calibri" w:hAnsi="Calibri" w:cs="Arial"/>
          <w:sz w:val="24"/>
          <w:szCs w:val="24"/>
        </w:rPr>
        <w:t>diagnosed with the condition, have the appropriate laboratory tests,</w:t>
      </w:r>
      <w:r>
        <w:rPr>
          <w:rFonts w:ascii="Calibri" w:hAnsi="Calibri" w:cs="Arial"/>
          <w:sz w:val="24"/>
          <w:szCs w:val="24"/>
        </w:rPr>
        <w:t xml:space="preserve"> </w:t>
      </w:r>
      <w:r w:rsidRPr="00FB3B3D">
        <w:rPr>
          <w:rFonts w:ascii="Calibri" w:hAnsi="Calibri" w:cs="Arial"/>
          <w:sz w:val="24"/>
          <w:szCs w:val="24"/>
        </w:rPr>
        <w:t xml:space="preserve">and then the diagnosis must be reported </w:t>
      </w:r>
      <w:r w:rsidR="005A0BB0">
        <w:rPr>
          <w:rFonts w:ascii="Calibri" w:hAnsi="Calibri" w:cs="Arial"/>
          <w:sz w:val="24"/>
          <w:szCs w:val="24"/>
        </w:rPr>
        <w:t>to ACT Health.</w:t>
      </w:r>
    </w:p>
    <w:p w14:paraId="2C03925E" w14:textId="77777777" w:rsidR="00113C2D" w:rsidRPr="007B1661" w:rsidRDefault="00113C2D" w:rsidP="0035636C">
      <w:pPr>
        <w:pStyle w:val="NormalWeb"/>
        <w:shd w:val="clear" w:color="auto" w:fill="FFFFFF"/>
        <w:spacing w:after="0"/>
        <w:rPr>
          <w:rFonts w:ascii="Calibri" w:hAnsi="Calibri"/>
          <w:color w:val="000000"/>
          <w:sz w:val="28"/>
          <w:szCs w:val="28"/>
        </w:rPr>
      </w:pPr>
    </w:p>
    <w:p w14:paraId="2012F199" w14:textId="77777777" w:rsidR="00113C2D" w:rsidRDefault="00113C2D" w:rsidP="00334EB8">
      <w:pPr>
        <w:pStyle w:val="Heading2"/>
        <w:spacing w:before="0"/>
        <w:rPr>
          <w:rFonts w:ascii="Corbel" w:hAnsi="Corbel"/>
          <w:color w:val="3E3E67" w:themeColor="accent1" w:themeShade="BF"/>
          <w:sz w:val="28"/>
          <w:szCs w:val="28"/>
        </w:rPr>
      </w:pPr>
      <w:r w:rsidRPr="00334EB8">
        <w:rPr>
          <w:rFonts w:ascii="Corbel" w:hAnsi="Corbel"/>
          <w:color w:val="3E3E67" w:themeColor="accent1" w:themeShade="BF"/>
          <w:sz w:val="28"/>
          <w:szCs w:val="28"/>
        </w:rPr>
        <w:t>Data Requests</w:t>
      </w:r>
    </w:p>
    <w:p w14:paraId="11CB3F12" w14:textId="77777777" w:rsidR="00334EB8" w:rsidRPr="00747222" w:rsidRDefault="00C92A5F" w:rsidP="00334EB8">
      <w:pPr>
        <w:rPr>
          <w:rFonts w:ascii="Calibri" w:hAnsi="Calibri" w:cs="Arial"/>
          <w:sz w:val="24"/>
          <w:szCs w:val="24"/>
        </w:rPr>
      </w:pPr>
      <w:r w:rsidRPr="00747222">
        <w:rPr>
          <w:rFonts w:ascii="Calibri" w:hAnsi="Calibri" w:cs="Arial"/>
          <w:sz w:val="24"/>
          <w:szCs w:val="24"/>
        </w:rPr>
        <w:t xml:space="preserve">Any requests for notifiable diseases data in the ACT must comply with </w:t>
      </w:r>
      <w:r w:rsidR="00334EB8" w:rsidRPr="00747222">
        <w:rPr>
          <w:rFonts w:ascii="Calibri" w:hAnsi="Calibri" w:cs="Arial"/>
          <w:sz w:val="24"/>
          <w:szCs w:val="24"/>
        </w:rPr>
        <w:t xml:space="preserve">the requirements of the data ACT Health Data Release </w:t>
      </w:r>
      <w:r w:rsidR="00D70936" w:rsidRPr="00747222">
        <w:rPr>
          <w:rFonts w:ascii="Calibri" w:hAnsi="Calibri" w:cs="Arial"/>
          <w:sz w:val="24"/>
          <w:szCs w:val="24"/>
        </w:rPr>
        <w:t>Policy</w:t>
      </w:r>
      <w:r w:rsidR="00EE3265">
        <w:rPr>
          <w:rFonts w:ascii="Calibri" w:hAnsi="Calibri" w:cs="Arial"/>
          <w:sz w:val="24"/>
          <w:szCs w:val="24"/>
        </w:rPr>
        <w:t xml:space="preserve"> 2007</w:t>
      </w:r>
      <w:r w:rsidR="00334EB8" w:rsidRPr="00747222">
        <w:rPr>
          <w:rFonts w:ascii="Calibri" w:hAnsi="Calibri" w:cs="Arial"/>
          <w:sz w:val="24"/>
          <w:szCs w:val="24"/>
        </w:rPr>
        <w:t>. Please note</w:t>
      </w:r>
      <w:r w:rsidR="004A0466" w:rsidRPr="00747222">
        <w:rPr>
          <w:rFonts w:ascii="Calibri" w:hAnsi="Calibri" w:cs="Arial"/>
          <w:sz w:val="24"/>
          <w:szCs w:val="24"/>
        </w:rPr>
        <w:t xml:space="preserve"> that the release of notifiable diseases data is subject to data custodian approval, ethics approval (where required) and possibly other data caveats (eg. limitations on the publication of small data sets).</w:t>
      </w:r>
    </w:p>
    <w:p w14:paraId="3D3F49C4" w14:textId="77777777" w:rsidR="00FD34CA" w:rsidRPr="000A7E86" w:rsidRDefault="00FD34CA" w:rsidP="00B11051">
      <w:pPr>
        <w:pStyle w:val="Heading2"/>
        <w:rPr>
          <w:rFonts w:ascii="Corbel" w:hAnsi="Corbel"/>
          <w:color w:val="3E3E67" w:themeColor="accent1" w:themeShade="BF"/>
          <w:sz w:val="28"/>
          <w:szCs w:val="28"/>
        </w:rPr>
      </w:pPr>
      <w:r w:rsidRPr="000A7E86">
        <w:rPr>
          <w:rFonts w:ascii="Corbel" w:hAnsi="Corbel"/>
          <w:color w:val="3E3E67" w:themeColor="accent1" w:themeShade="BF"/>
          <w:sz w:val="28"/>
          <w:szCs w:val="28"/>
        </w:rPr>
        <w:t xml:space="preserve">Tips for using </w:t>
      </w:r>
      <w:r w:rsidR="00EC08B7">
        <w:rPr>
          <w:rFonts w:ascii="Corbel" w:hAnsi="Corbel"/>
          <w:color w:val="3E3E67" w:themeColor="accent1" w:themeShade="BF"/>
          <w:sz w:val="28"/>
          <w:szCs w:val="28"/>
        </w:rPr>
        <w:t>NDMS</w:t>
      </w:r>
      <w:r w:rsidRPr="000A7E86">
        <w:rPr>
          <w:rFonts w:ascii="Corbel" w:hAnsi="Corbel"/>
          <w:color w:val="3E3E67" w:themeColor="accent1" w:themeShade="BF"/>
          <w:sz w:val="28"/>
          <w:szCs w:val="28"/>
        </w:rPr>
        <w:t xml:space="preserve"> data in linkage studies</w:t>
      </w:r>
    </w:p>
    <w:p w14:paraId="3FFDAED5" w14:textId="77777777" w:rsidR="0075539D" w:rsidRPr="00BC6AD6" w:rsidRDefault="00EC08B7" w:rsidP="00304E82">
      <w:pPr>
        <w:pStyle w:val="ListParagraph"/>
        <w:numPr>
          <w:ilvl w:val="0"/>
          <w:numId w:val="15"/>
        </w:numPr>
        <w:spacing w:line="240" w:lineRule="auto"/>
        <w:ind w:left="714" w:hanging="357"/>
      </w:pPr>
      <w:r>
        <w:rPr>
          <w:rFonts w:ascii="Calibri" w:hAnsi="Calibri"/>
          <w:sz w:val="24"/>
          <w:szCs w:val="24"/>
        </w:rPr>
        <w:t>Data from</w:t>
      </w:r>
      <w:r w:rsidR="00334EB8">
        <w:rPr>
          <w:rFonts w:ascii="Calibri" w:hAnsi="Calibri"/>
          <w:sz w:val="24"/>
          <w:szCs w:val="24"/>
        </w:rPr>
        <w:t xml:space="preserve"> </w:t>
      </w:r>
      <w:r w:rsidR="00B812BD">
        <w:rPr>
          <w:rFonts w:ascii="Calibri" w:hAnsi="Calibri"/>
          <w:sz w:val="24"/>
          <w:szCs w:val="24"/>
        </w:rPr>
        <w:t>1/1/2000</w:t>
      </w:r>
      <w:r w:rsidR="00B812BD">
        <w:rPr>
          <w:rFonts w:ascii="Calibri" w:hAnsi="Calibri"/>
          <w:color w:val="FF0000"/>
          <w:sz w:val="24"/>
          <w:szCs w:val="24"/>
        </w:rPr>
        <w:t xml:space="preserve"> </w:t>
      </w:r>
      <w:r w:rsidR="004A0466" w:rsidRPr="00B24C27">
        <w:rPr>
          <w:rFonts w:ascii="Calibri" w:hAnsi="Calibri"/>
          <w:sz w:val="24"/>
          <w:szCs w:val="24"/>
        </w:rPr>
        <w:t>has</w:t>
      </w:r>
      <w:r w:rsidR="00B24C27" w:rsidRPr="00B24C27">
        <w:rPr>
          <w:rFonts w:ascii="Calibri" w:hAnsi="Calibri"/>
          <w:sz w:val="24"/>
          <w:szCs w:val="24"/>
        </w:rPr>
        <w:t xml:space="preserve"> been incorporated into the Master Linkage Key</w:t>
      </w:r>
      <w:r w:rsidR="0035636C">
        <w:rPr>
          <w:rFonts w:ascii="Calibri" w:hAnsi="Calibri"/>
          <w:sz w:val="24"/>
          <w:szCs w:val="24"/>
        </w:rPr>
        <w:t>, theref</w:t>
      </w:r>
      <w:r>
        <w:rPr>
          <w:rFonts w:ascii="Calibri" w:hAnsi="Calibri"/>
          <w:sz w:val="24"/>
          <w:szCs w:val="24"/>
        </w:rPr>
        <w:t>ore studies wishing to use NDMS</w:t>
      </w:r>
      <w:r w:rsidR="0035636C">
        <w:rPr>
          <w:rFonts w:ascii="Calibri" w:hAnsi="Calibri"/>
          <w:sz w:val="24"/>
          <w:szCs w:val="24"/>
        </w:rPr>
        <w:t xml:space="preserve"> </w:t>
      </w:r>
      <w:r w:rsidR="0035636C" w:rsidRPr="00BC6AD6">
        <w:rPr>
          <w:rFonts w:ascii="Calibri" w:hAnsi="Calibri"/>
          <w:sz w:val="24"/>
          <w:szCs w:val="24"/>
        </w:rPr>
        <w:t xml:space="preserve">data </w:t>
      </w:r>
      <w:r>
        <w:rPr>
          <w:rFonts w:ascii="Calibri" w:hAnsi="Calibri"/>
          <w:sz w:val="24"/>
          <w:szCs w:val="24"/>
        </w:rPr>
        <w:t xml:space="preserve">may request </w:t>
      </w:r>
      <w:r w:rsidR="00747222">
        <w:rPr>
          <w:rFonts w:ascii="Calibri" w:hAnsi="Calibri"/>
          <w:sz w:val="24"/>
          <w:szCs w:val="24"/>
        </w:rPr>
        <w:t xml:space="preserve">data from then </w:t>
      </w:r>
      <w:r w:rsidR="00334EB8" w:rsidRPr="00304E82">
        <w:rPr>
          <w:rFonts w:ascii="Calibri" w:hAnsi="Calibri"/>
          <w:sz w:val="24"/>
          <w:szCs w:val="24"/>
        </w:rPr>
        <w:t>onwards</w:t>
      </w:r>
      <w:r w:rsidR="00BC6AD6" w:rsidRPr="00304E82">
        <w:rPr>
          <w:rFonts w:ascii="Calibri" w:hAnsi="Calibri"/>
          <w:sz w:val="24"/>
          <w:szCs w:val="24"/>
        </w:rPr>
        <w:t>.</w:t>
      </w:r>
    </w:p>
    <w:p w14:paraId="0228F7ED" w14:textId="77777777" w:rsidR="003B2955" w:rsidRPr="007B1661" w:rsidRDefault="00B24C27" w:rsidP="007B1661">
      <w:pPr>
        <w:pStyle w:val="ListParagraph"/>
        <w:numPr>
          <w:ilvl w:val="0"/>
          <w:numId w:val="15"/>
        </w:numPr>
        <w:spacing w:after="0" w:line="240" w:lineRule="auto"/>
        <w:ind w:left="714" w:hanging="357"/>
        <w:contextualSpacing w:val="0"/>
      </w:pPr>
      <w:r>
        <w:rPr>
          <w:rFonts w:ascii="Calibri" w:hAnsi="Calibri"/>
          <w:sz w:val="24"/>
          <w:szCs w:val="24"/>
        </w:rPr>
        <w:t xml:space="preserve">Notifiable diseases are </w:t>
      </w:r>
      <w:r w:rsidR="0035636C">
        <w:rPr>
          <w:rFonts w:ascii="Calibri" w:hAnsi="Calibri"/>
          <w:sz w:val="24"/>
          <w:szCs w:val="24"/>
        </w:rPr>
        <w:t xml:space="preserve">generally </w:t>
      </w:r>
      <w:r>
        <w:rPr>
          <w:rFonts w:ascii="Calibri" w:hAnsi="Calibri"/>
          <w:sz w:val="24"/>
          <w:szCs w:val="24"/>
        </w:rPr>
        <w:t>under-r</w:t>
      </w:r>
      <w:r w:rsidR="00334EB8">
        <w:rPr>
          <w:rFonts w:ascii="Calibri" w:hAnsi="Calibri"/>
          <w:sz w:val="24"/>
          <w:szCs w:val="24"/>
        </w:rPr>
        <w:t>eported in the NDMS</w:t>
      </w:r>
      <w:r w:rsidR="00F4138A">
        <w:rPr>
          <w:rFonts w:ascii="Calibri" w:hAnsi="Calibri"/>
          <w:sz w:val="24"/>
          <w:szCs w:val="24"/>
        </w:rPr>
        <w:t xml:space="preserve"> </w:t>
      </w:r>
      <w:r w:rsidR="0035636C">
        <w:rPr>
          <w:rFonts w:ascii="Calibri" w:hAnsi="Calibri"/>
          <w:sz w:val="24"/>
          <w:szCs w:val="24"/>
        </w:rPr>
        <w:t>– this</w:t>
      </w:r>
      <w:r w:rsidR="00F4138A">
        <w:rPr>
          <w:rFonts w:ascii="Calibri" w:hAnsi="Calibri"/>
          <w:sz w:val="24"/>
          <w:szCs w:val="24"/>
        </w:rPr>
        <w:t xml:space="preserve"> should be taken into consideration when reporting results of studies using these data</w:t>
      </w:r>
      <w:r w:rsidR="004A0466">
        <w:rPr>
          <w:rFonts w:ascii="Calibri" w:hAnsi="Calibri"/>
          <w:sz w:val="24"/>
          <w:szCs w:val="24"/>
        </w:rPr>
        <w:t>.</w:t>
      </w:r>
    </w:p>
    <w:p w14:paraId="78BBEAB4" w14:textId="77777777" w:rsidR="007B1661" w:rsidRPr="007B1661" w:rsidRDefault="007B1661" w:rsidP="007B1661">
      <w:pPr>
        <w:spacing w:after="0" w:line="240" w:lineRule="auto"/>
        <w:rPr>
          <w:sz w:val="28"/>
          <w:szCs w:val="28"/>
        </w:rPr>
      </w:pPr>
    </w:p>
    <w:p w14:paraId="5C27F0A8" w14:textId="77777777" w:rsidR="00260A2C" w:rsidRPr="00393C7E" w:rsidRDefault="00113C2D" w:rsidP="00393C7E">
      <w:pPr>
        <w:pStyle w:val="Heading2"/>
        <w:spacing w:before="0"/>
        <w:rPr>
          <w:rFonts w:ascii="Corbel" w:hAnsi="Corbel"/>
          <w:color w:val="3E3E67" w:themeColor="accent1" w:themeShade="BF"/>
          <w:sz w:val="28"/>
          <w:szCs w:val="28"/>
        </w:rPr>
      </w:pPr>
      <w:r w:rsidRPr="00393C7E">
        <w:rPr>
          <w:rFonts w:ascii="Corbel" w:hAnsi="Corbel"/>
          <w:color w:val="3E3E67" w:themeColor="accent1" w:themeShade="BF"/>
          <w:sz w:val="28"/>
          <w:szCs w:val="28"/>
        </w:rPr>
        <w:t>Data Custodian</w:t>
      </w:r>
    </w:p>
    <w:p w14:paraId="48975C13" w14:textId="77777777" w:rsidR="001F2838" w:rsidRPr="001F2838" w:rsidRDefault="001F2838" w:rsidP="001F2838">
      <w:pPr>
        <w:spacing w:after="0" w:line="240" w:lineRule="auto"/>
        <w:rPr>
          <w:rFonts w:ascii="Calibri" w:hAnsi="Calibri" w:cs="Calibri"/>
          <w:sz w:val="24"/>
          <w:szCs w:val="24"/>
        </w:rPr>
      </w:pPr>
      <w:r w:rsidRPr="001F2838">
        <w:rPr>
          <w:rFonts w:ascii="Calibri" w:hAnsi="Calibri" w:cs="Calibri"/>
          <w:sz w:val="24"/>
          <w:szCs w:val="24"/>
        </w:rPr>
        <w:t>Population Health Informatics</w:t>
      </w:r>
    </w:p>
    <w:p w14:paraId="71B412C0" w14:textId="77777777" w:rsidR="001F2838" w:rsidRPr="001F2838" w:rsidRDefault="001F2838" w:rsidP="001F2838">
      <w:pPr>
        <w:spacing w:after="0" w:line="240" w:lineRule="auto"/>
        <w:rPr>
          <w:rFonts w:ascii="Calibri" w:hAnsi="Calibri" w:cs="Calibri"/>
          <w:sz w:val="24"/>
          <w:szCs w:val="24"/>
        </w:rPr>
      </w:pPr>
      <w:r w:rsidRPr="001F2838">
        <w:rPr>
          <w:rFonts w:ascii="Calibri" w:hAnsi="Calibri" w:cs="Calibri"/>
          <w:sz w:val="24"/>
          <w:szCs w:val="24"/>
        </w:rPr>
        <w:t>Epidemiology Section</w:t>
      </w:r>
    </w:p>
    <w:p w14:paraId="24404564" w14:textId="77777777" w:rsidR="001F2838" w:rsidRPr="001F2838" w:rsidRDefault="001F2838" w:rsidP="001F2838">
      <w:pPr>
        <w:spacing w:after="0" w:line="240" w:lineRule="auto"/>
        <w:rPr>
          <w:rFonts w:ascii="Calibri" w:hAnsi="Calibri" w:cs="Calibri"/>
          <w:sz w:val="24"/>
          <w:szCs w:val="24"/>
        </w:rPr>
      </w:pPr>
      <w:r w:rsidRPr="001F2838">
        <w:rPr>
          <w:rFonts w:ascii="Calibri" w:hAnsi="Calibri" w:cs="Calibri"/>
          <w:sz w:val="24"/>
          <w:szCs w:val="24"/>
        </w:rPr>
        <w:t>Data Analytics Branch</w:t>
      </w:r>
    </w:p>
    <w:p w14:paraId="50B2C7B2" w14:textId="77777777" w:rsidR="001F2838" w:rsidRPr="001F2838" w:rsidRDefault="001F2838" w:rsidP="001F2838">
      <w:pPr>
        <w:spacing w:after="0" w:line="240" w:lineRule="auto"/>
        <w:rPr>
          <w:rFonts w:ascii="Calibri" w:hAnsi="Calibri" w:cs="Calibri"/>
          <w:sz w:val="24"/>
          <w:szCs w:val="24"/>
        </w:rPr>
      </w:pPr>
      <w:r w:rsidRPr="001F2838">
        <w:rPr>
          <w:rFonts w:ascii="Calibri" w:hAnsi="Calibri" w:cs="Calibri"/>
          <w:sz w:val="24"/>
          <w:szCs w:val="24"/>
        </w:rPr>
        <w:t>ACT Health Directorate</w:t>
      </w:r>
    </w:p>
    <w:p w14:paraId="75A3E49B" w14:textId="77777777" w:rsidR="001F2838" w:rsidRPr="001F2838" w:rsidRDefault="001F2838" w:rsidP="001F2838">
      <w:pPr>
        <w:spacing w:after="0" w:line="240" w:lineRule="auto"/>
        <w:rPr>
          <w:rFonts w:ascii="Calibri" w:hAnsi="Calibri" w:cs="Calibri"/>
          <w:sz w:val="24"/>
          <w:szCs w:val="24"/>
        </w:rPr>
      </w:pPr>
    </w:p>
    <w:p w14:paraId="2B86128F" w14:textId="77777777" w:rsidR="001F2838" w:rsidRPr="001F2838" w:rsidRDefault="001F2838" w:rsidP="001F2838">
      <w:pPr>
        <w:spacing w:after="0" w:line="240" w:lineRule="auto"/>
        <w:rPr>
          <w:rFonts w:ascii="Calibri" w:hAnsi="Calibri" w:cs="Calibri"/>
          <w:sz w:val="24"/>
          <w:szCs w:val="24"/>
        </w:rPr>
      </w:pPr>
      <w:r w:rsidRPr="001F2838">
        <w:rPr>
          <w:rFonts w:ascii="Calibri" w:hAnsi="Calibri" w:cs="Calibri"/>
          <w:sz w:val="24"/>
          <w:szCs w:val="24"/>
        </w:rPr>
        <w:t xml:space="preserve">Email: </w:t>
      </w:r>
      <w:hyperlink r:id="rId9" w:history="1">
        <w:r w:rsidRPr="001F2838">
          <w:rPr>
            <w:rStyle w:val="Hyperlink"/>
            <w:rFonts w:ascii="Calibri" w:hAnsi="Calibri" w:cs="Calibri"/>
            <w:sz w:val="24"/>
            <w:szCs w:val="24"/>
          </w:rPr>
          <w:t>healthinfo@act.gov.au</w:t>
        </w:r>
      </w:hyperlink>
      <w:r w:rsidRPr="001F2838">
        <w:rPr>
          <w:rFonts w:ascii="Calibri" w:hAnsi="Calibri" w:cs="Calibri"/>
          <w:sz w:val="24"/>
          <w:szCs w:val="24"/>
        </w:rPr>
        <w:t xml:space="preserve"> </w:t>
      </w:r>
    </w:p>
    <w:p w14:paraId="5182C25A" w14:textId="77777777" w:rsidR="001F2838" w:rsidRPr="001F2838" w:rsidRDefault="001F2838" w:rsidP="001F2838">
      <w:pPr>
        <w:spacing w:after="0" w:line="240" w:lineRule="auto"/>
        <w:rPr>
          <w:rFonts w:ascii="Calibri" w:hAnsi="Calibri" w:cs="Calibri"/>
          <w:sz w:val="24"/>
          <w:szCs w:val="24"/>
        </w:rPr>
      </w:pPr>
    </w:p>
    <w:p w14:paraId="6992A8AF" w14:textId="77777777" w:rsidR="001F2838" w:rsidRPr="001F2838" w:rsidRDefault="001F2838" w:rsidP="001F2838">
      <w:pPr>
        <w:spacing w:after="0" w:line="240" w:lineRule="auto"/>
        <w:rPr>
          <w:rFonts w:ascii="Calibri" w:hAnsi="Calibri" w:cs="Calibri"/>
          <w:sz w:val="24"/>
          <w:szCs w:val="24"/>
        </w:rPr>
      </w:pPr>
      <w:r w:rsidRPr="001F2838">
        <w:rPr>
          <w:rFonts w:ascii="Calibri" w:hAnsi="Calibri" w:cs="Calibri"/>
          <w:sz w:val="24"/>
          <w:szCs w:val="24"/>
        </w:rPr>
        <w:t>Please submit Data Linkage Request via:</w:t>
      </w:r>
    </w:p>
    <w:p w14:paraId="3A5E25FB" w14:textId="77777777" w:rsidR="001F2838" w:rsidRPr="001F2838" w:rsidRDefault="004C07BA" w:rsidP="001F2838">
      <w:pPr>
        <w:rPr>
          <w:rFonts w:ascii="Calibri" w:hAnsi="Calibri" w:cs="Calibri"/>
          <w:sz w:val="24"/>
          <w:szCs w:val="24"/>
        </w:rPr>
        <w:sectPr w:rsidR="001F2838" w:rsidRPr="001F2838" w:rsidSect="00B42EB0">
          <w:footerReference w:type="default" r:id="rId10"/>
          <w:pgSz w:w="11906" w:h="16838" w:code="9"/>
          <w:pgMar w:top="1440" w:right="1440" w:bottom="1440" w:left="1440" w:header="709" w:footer="709" w:gutter="0"/>
          <w:cols w:space="708"/>
          <w:docGrid w:linePitch="360"/>
        </w:sectPr>
      </w:pPr>
      <w:hyperlink r:id="rId11" w:history="1">
        <w:r w:rsidR="001F2838" w:rsidRPr="001F2838">
          <w:rPr>
            <w:rStyle w:val="Hyperlink"/>
            <w:rFonts w:ascii="Calibri" w:hAnsi="Calibri" w:cs="Calibri"/>
            <w:sz w:val="24"/>
            <w:szCs w:val="24"/>
          </w:rPr>
          <w:t>Data Analytics Branch - Jira Service Management (atlassian.net)</w:t>
        </w:r>
      </w:hyperlink>
    </w:p>
    <w:p w14:paraId="01AD6E00" w14:textId="77777777" w:rsidR="00F00049" w:rsidRPr="000A7E86" w:rsidRDefault="00D52F23" w:rsidP="00F00049">
      <w:pPr>
        <w:pStyle w:val="Heading2"/>
        <w:rPr>
          <w:rFonts w:ascii="Corbel" w:hAnsi="Corbel"/>
          <w:color w:val="3E3E67" w:themeColor="accent1" w:themeShade="BF"/>
          <w:sz w:val="32"/>
          <w:szCs w:val="32"/>
        </w:rPr>
      </w:pPr>
      <w:r>
        <w:rPr>
          <w:rFonts w:ascii="Corbel" w:hAnsi="Corbel"/>
          <w:color w:val="3E3E67" w:themeColor="accent1" w:themeShade="BF"/>
          <w:sz w:val="32"/>
          <w:szCs w:val="32"/>
        </w:rPr>
        <w:lastRenderedPageBreak/>
        <w:t xml:space="preserve">ACT Communicable </w:t>
      </w:r>
      <w:r w:rsidR="00350410">
        <w:rPr>
          <w:rFonts w:ascii="Corbel" w:hAnsi="Corbel"/>
          <w:color w:val="3E3E67" w:themeColor="accent1" w:themeShade="BF"/>
          <w:sz w:val="32"/>
          <w:szCs w:val="32"/>
        </w:rPr>
        <w:t>NDMS</w:t>
      </w:r>
      <w:r w:rsidR="008365B3">
        <w:rPr>
          <w:rFonts w:ascii="Corbel" w:hAnsi="Corbel"/>
          <w:color w:val="3E3E67" w:themeColor="accent1" w:themeShade="BF"/>
          <w:sz w:val="32"/>
          <w:szCs w:val="32"/>
        </w:rPr>
        <w:t xml:space="preserve"> </w:t>
      </w:r>
      <w:r w:rsidR="00900DC9">
        <w:rPr>
          <w:rFonts w:ascii="Corbel" w:hAnsi="Corbel"/>
          <w:color w:val="3E3E67" w:themeColor="accent1" w:themeShade="BF"/>
          <w:sz w:val="32"/>
          <w:szCs w:val="32"/>
        </w:rPr>
        <w:t>Variable information</w:t>
      </w:r>
    </w:p>
    <w:p w14:paraId="7561A1E8" w14:textId="77777777" w:rsidR="00F00049" w:rsidRPr="00F00049" w:rsidRDefault="00F00049" w:rsidP="00F00049"/>
    <w:tbl>
      <w:tblPr>
        <w:tblStyle w:val="LightList-Accent11"/>
        <w:tblW w:w="14174" w:type="dxa"/>
        <w:tblBorders>
          <w:insideH w:val="single" w:sz="8" w:space="0" w:color="53548A" w:themeColor="accent1"/>
          <w:insideV w:val="single" w:sz="8" w:space="0" w:color="53548A" w:themeColor="accent1"/>
        </w:tblBorders>
        <w:tblLayout w:type="fixed"/>
        <w:tblLook w:val="04A0" w:firstRow="1" w:lastRow="0" w:firstColumn="1" w:lastColumn="0" w:noHBand="0" w:noVBand="1"/>
      </w:tblPr>
      <w:tblGrid>
        <w:gridCol w:w="2922"/>
        <w:gridCol w:w="5626"/>
        <w:gridCol w:w="5626"/>
      </w:tblGrid>
      <w:tr w:rsidR="00C92A5F" w:rsidRPr="00A56710" w14:paraId="3D7BC59D" w14:textId="77777777" w:rsidTr="00C92A5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922"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14:paraId="3D8D2C0F" w14:textId="77777777" w:rsidR="00C92A5F" w:rsidRPr="00A56710" w:rsidRDefault="00C92A5F">
            <w:pPr>
              <w:rPr>
                <w:rFonts w:ascii="Calibri" w:hAnsi="Calibri" w:cs="Arial"/>
              </w:rPr>
            </w:pPr>
            <w:bookmarkStart w:id="0" w:name="_Hlk274311485"/>
            <w:r w:rsidRPr="00A56710">
              <w:rPr>
                <w:rFonts w:ascii="Calibri" w:hAnsi="Calibri" w:cs="Arial"/>
              </w:rPr>
              <w:t>Variable</w:t>
            </w:r>
          </w:p>
        </w:tc>
        <w:tc>
          <w:tcPr>
            <w:tcW w:w="5626"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14:paraId="6BDFFFB5" w14:textId="77777777" w:rsidR="00C92A5F" w:rsidRPr="00A56710" w:rsidRDefault="00C92A5F">
            <w:pPr>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56710">
              <w:rPr>
                <w:rFonts w:ascii="Calibri" w:hAnsi="Calibri" w:cs="Arial"/>
              </w:rPr>
              <w:t>Description/Notes</w:t>
            </w:r>
          </w:p>
        </w:tc>
        <w:tc>
          <w:tcPr>
            <w:tcW w:w="5626"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14:paraId="0B61AECE" w14:textId="77777777" w:rsidR="00C92A5F" w:rsidRPr="00A56710" w:rsidRDefault="00C92A5F">
            <w:pPr>
              <w:cnfStyle w:val="100000000000" w:firstRow="1"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Data quality and completeness</w:t>
            </w:r>
          </w:p>
        </w:tc>
      </w:tr>
      <w:tr w:rsidR="00C92A5F" w:rsidRPr="00A56710" w14:paraId="780DC9EF" w14:textId="77777777" w:rsidTr="00C92A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22" w:type="dxa"/>
            <w:tcBorders>
              <w:top w:val="single" w:sz="8" w:space="0" w:color="292A45" w:themeColor="accent1" w:themeShade="80"/>
            </w:tcBorders>
            <w:shd w:val="clear" w:color="auto" w:fill="DADAE9" w:themeFill="accent1" w:themeFillTint="33"/>
          </w:tcPr>
          <w:p w14:paraId="5058FB64" w14:textId="77777777" w:rsidR="00C92A5F" w:rsidRPr="00A56710" w:rsidRDefault="00C92A5F" w:rsidP="00DF3044">
            <w:pPr>
              <w:rPr>
                <w:rFonts w:ascii="Calibri" w:hAnsi="Calibri" w:cs="Arial"/>
                <w:color w:val="000000" w:themeColor="text1"/>
              </w:rPr>
            </w:pPr>
            <w:r>
              <w:rPr>
                <w:rFonts w:ascii="Calibri" w:hAnsi="Calibri" w:cs="Arial"/>
                <w:color w:val="000000" w:themeColor="text1"/>
              </w:rPr>
              <w:t>Disease Name</w:t>
            </w:r>
          </w:p>
        </w:tc>
        <w:tc>
          <w:tcPr>
            <w:tcW w:w="5626" w:type="dxa"/>
            <w:tcBorders>
              <w:top w:val="single" w:sz="8" w:space="0" w:color="292A45" w:themeColor="accent1" w:themeShade="80"/>
            </w:tcBorders>
          </w:tcPr>
          <w:p w14:paraId="00B0FFA0" w14:textId="77777777" w:rsidR="003039D8" w:rsidRDefault="00C92A5F" w:rsidP="003039D8">
            <w:pPr>
              <w:cnfStyle w:val="000000100000" w:firstRow="0" w:lastRow="0" w:firstColumn="0" w:lastColumn="0" w:oddVBand="0" w:evenVBand="0" w:oddHBand="1" w:evenHBand="0" w:firstRowFirstColumn="0" w:firstRowLastColumn="0" w:lastRowFirstColumn="0" w:lastRowLastColumn="0"/>
              <w:rPr>
                <w:rFonts w:ascii="Calibri" w:hAnsi="Calibri" w:cs="Arial"/>
                <w:b/>
              </w:rPr>
            </w:pPr>
            <w:r>
              <w:rPr>
                <w:rFonts w:ascii="Calibri" w:hAnsi="Calibri" w:cs="Arial"/>
              </w:rPr>
              <w:t>Conditions that are no</w:t>
            </w:r>
            <w:r w:rsidR="003039D8">
              <w:rPr>
                <w:rFonts w:ascii="Calibri" w:hAnsi="Calibri" w:cs="Arial"/>
              </w:rPr>
              <w:t>tifiable in the ACT are listed here</w:t>
            </w:r>
            <w:r>
              <w:rPr>
                <w:rFonts w:ascii="Calibri" w:hAnsi="Calibri" w:cs="Arial"/>
              </w:rPr>
              <w:t xml:space="preserve"> </w:t>
            </w:r>
            <w:hyperlink r:id="rId12" w:history="1">
              <w:r w:rsidR="003039D8" w:rsidRPr="00037C45">
                <w:rPr>
                  <w:rStyle w:val="Hyperlink"/>
                  <w:rFonts w:ascii="Calibri" w:hAnsi="Calibri" w:cs="Arial"/>
                  <w:b/>
                </w:rPr>
                <w:t>http://www.health.act.gov.au/sites/default/files/Reporting_of_notifiable_conditions_code_of_practice_and_form_0.pdf</w:t>
              </w:r>
            </w:hyperlink>
          </w:p>
          <w:p w14:paraId="214B5DDE" w14:textId="77777777" w:rsidR="00C92A5F" w:rsidRPr="00A56710" w:rsidRDefault="00C92A5F" w:rsidP="003039D8">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5626" w:type="dxa"/>
            <w:tcBorders>
              <w:top w:val="single" w:sz="8" w:space="0" w:color="292A45" w:themeColor="accent1" w:themeShade="80"/>
            </w:tcBorders>
          </w:tcPr>
          <w:p w14:paraId="635CBEBA" w14:textId="77777777" w:rsidR="00C92A5F" w:rsidRDefault="002310E3" w:rsidP="00586B15">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Required field - </w:t>
            </w:r>
            <w:r w:rsidR="00B72BA6">
              <w:rPr>
                <w:rFonts w:ascii="Calibri" w:hAnsi="Calibri" w:cs="Arial"/>
              </w:rPr>
              <w:t xml:space="preserve"> </w:t>
            </w:r>
            <w:r w:rsidR="00DE7434">
              <w:rPr>
                <w:rFonts w:ascii="Calibri" w:hAnsi="Calibri" w:cs="Arial"/>
              </w:rPr>
              <w:t>High accuracy and reliability,</w:t>
            </w:r>
            <w:r w:rsidR="00085F8E">
              <w:rPr>
                <w:rFonts w:ascii="Calibri" w:hAnsi="Calibri" w:cs="Arial"/>
              </w:rPr>
              <w:t xml:space="preserve"> </w:t>
            </w:r>
            <w:r w:rsidR="00B72BA6">
              <w:rPr>
                <w:rFonts w:ascii="Calibri" w:hAnsi="Calibri" w:cs="Arial"/>
              </w:rPr>
              <w:t>100% complete</w:t>
            </w:r>
          </w:p>
        </w:tc>
      </w:tr>
      <w:tr w:rsidR="00C92A5F" w:rsidRPr="00A56710" w14:paraId="06D0DDAB" w14:textId="77777777" w:rsidTr="00C92A5F">
        <w:trPr>
          <w:cantSplit/>
        </w:trPr>
        <w:tc>
          <w:tcPr>
            <w:cnfStyle w:val="001000000000" w:firstRow="0" w:lastRow="0" w:firstColumn="1" w:lastColumn="0" w:oddVBand="0" w:evenVBand="0" w:oddHBand="0" w:evenHBand="0" w:firstRowFirstColumn="0" w:firstRowLastColumn="0" w:lastRowFirstColumn="0" w:lastRowLastColumn="0"/>
            <w:tcW w:w="2922" w:type="dxa"/>
            <w:tcBorders>
              <w:top w:val="single" w:sz="8" w:space="0" w:color="292A45" w:themeColor="accent1" w:themeShade="80"/>
            </w:tcBorders>
            <w:shd w:val="clear" w:color="auto" w:fill="DADAE9" w:themeFill="accent1" w:themeFillTint="33"/>
          </w:tcPr>
          <w:p w14:paraId="4408CE9C" w14:textId="77777777" w:rsidR="00C92A5F" w:rsidRDefault="00C92A5F" w:rsidP="00DF3044">
            <w:pPr>
              <w:rPr>
                <w:rFonts w:ascii="Calibri" w:hAnsi="Calibri" w:cs="Arial"/>
                <w:color w:val="000000" w:themeColor="text1"/>
              </w:rPr>
            </w:pPr>
            <w:r>
              <w:rPr>
                <w:rFonts w:ascii="Calibri" w:hAnsi="Calibri" w:cs="Arial"/>
                <w:color w:val="000000" w:themeColor="text1"/>
              </w:rPr>
              <w:t>Type name</w:t>
            </w:r>
          </w:p>
        </w:tc>
        <w:tc>
          <w:tcPr>
            <w:tcW w:w="5626" w:type="dxa"/>
            <w:tcBorders>
              <w:top w:val="single" w:sz="8" w:space="0" w:color="292A45" w:themeColor="accent1" w:themeShade="80"/>
            </w:tcBorders>
          </w:tcPr>
          <w:p w14:paraId="20EB0905" w14:textId="77777777" w:rsidR="00C92A5F" w:rsidRPr="00260A2C" w:rsidRDefault="00C92A5F" w:rsidP="001B69D8">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Linked to disease name</w:t>
            </w:r>
            <w:r w:rsidR="004A0466">
              <w:rPr>
                <w:rFonts w:ascii="Calibri" w:hAnsi="Calibri" w:cs="Arial"/>
              </w:rPr>
              <w:t>, relevant for some diseases and not others</w:t>
            </w:r>
            <w:r w:rsidR="00586B15">
              <w:rPr>
                <w:rFonts w:ascii="Calibri" w:hAnsi="Calibri" w:cs="Arial"/>
              </w:rPr>
              <w:t xml:space="preserve"> for example,</w:t>
            </w:r>
            <w:r w:rsidR="001B69D8">
              <w:rPr>
                <w:rFonts w:ascii="Calibri" w:hAnsi="Calibri" w:cs="Arial"/>
              </w:rPr>
              <w:t xml:space="preserve"> </w:t>
            </w:r>
            <w:r w:rsidR="00A61F37">
              <w:rPr>
                <w:rFonts w:ascii="Calibri" w:hAnsi="Calibri" w:cs="Arial"/>
              </w:rPr>
              <w:t xml:space="preserve">Salmonella </w:t>
            </w:r>
            <w:r w:rsidR="001B69D8">
              <w:rPr>
                <w:rFonts w:ascii="Calibri" w:hAnsi="Calibri" w:cs="Arial"/>
              </w:rPr>
              <w:t xml:space="preserve">subtypes such as </w:t>
            </w:r>
            <w:r w:rsidR="00A61F37">
              <w:rPr>
                <w:rFonts w:ascii="Calibri" w:hAnsi="Calibri" w:cs="Arial"/>
              </w:rPr>
              <w:t>typhimurium</w:t>
            </w:r>
            <w:r w:rsidR="001B69D8">
              <w:rPr>
                <w:rFonts w:ascii="Calibri" w:hAnsi="Calibri" w:cs="Arial"/>
              </w:rPr>
              <w:t xml:space="preserve">, virchow, </w:t>
            </w:r>
            <w:r w:rsidR="00A61F37">
              <w:rPr>
                <w:rFonts w:ascii="Calibri" w:hAnsi="Calibri" w:cs="Arial"/>
              </w:rPr>
              <w:t>enteritidis</w:t>
            </w:r>
            <w:r w:rsidR="00586B15">
              <w:rPr>
                <w:rFonts w:ascii="Calibri" w:hAnsi="Calibri" w:cs="Arial"/>
              </w:rPr>
              <w:t xml:space="preserve"> </w:t>
            </w:r>
            <w:r w:rsidR="001B69D8">
              <w:rPr>
                <w:rFonts w:ascii="Calibri" w:hAnsi="Calibri" w:cs="Arial"/>
              </w:rPr>
              <w:t>; Legionella subtypes such as pneumophila, longbeachae.</w:t>
            </w:r>
          </w:p>
        </w:tc>
        <w:tc>
          <w:tcPr>
            <w:tcW w:w="5626" w:type="dxa"/>
            <w:tcBorders>
              <w:top w:val="single" w:sz="8" w:space="0" w:color="292A45" w:themeColor="accent1" w:themeShade="80"/>
            </w:tcBorders>
          </w:tcPr>
          <w:p w14:paraId="73C5D031" w14:textId="77777777" w:rsidR="00C92A5F" w:rsidRDefault="00085F8E" w:rsidP="00085F8E">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W</w:t>
            </w:r>
            <w:r w:rsidR="00C92A5F">
              <w:rPr>
                <w:rFonts w:ascii="Calibri" w:hAnsi="Calibri" w:cs="Arial"/>
              </w:rPr>
              <w:t xml:space="preserve">here information </w:t>
            </w:r>
            <w:r>
              <w:rPr>
                <w:rFonts w:ascii="Calibri" w:hAnsi="Calibri" w:cs="Arial"/>
              </w:rPr>
              <w:t xml:space="preserve">is </w:t>
            </w:r>
            <w:r w:rsidR="00C92A5F">
              <w:rPr>
                <w:rFonts w:ascii="Calibri" w:hAnsi="Calibri" w:cs="Arial"/>
              </w:rPr>
              <w:t>known</w:t>
            </w:r>
            <w:r w:rsidR="00A61F37">
              <w:rPr>
                <w:rFonts w:ascii="Calibri" w:hAnsi="Calibri" w:cs="Arial"/>
              </w:rPr>
              <w:t>, data</w:t>
            </w:r>
            <w:r>
              <w:rPr>
                <w:rFonts w:ascii="Calibri" w:hAnsi="Calibri" w:cs="Arial"/>
              </w:rPr>
              <w:t xml:space="preserve"> highly accurate and reliable.</w:t>
            </w:r>
          </w:p>
        </w:tc>
      </w:tr>
      <w:tr w:rsidR="00C92A5F" w:rsidRPr="00A56710" w14:paraId="477255CC" w14:textId="77777777" w:rsidTr="00C92A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22" w:type="dxa"/>
            <w:tcBorders>
              <w:top w:val="single" w:sz="8" w:space="0" w:color="292A45" w:themeColor="accent1" w:themeShade="80"/>
            </w:tcBorders>
            <w:shd w:val="clear" w:color="auto" w:fill="DADAE9" w:themeFill="accent1" w:themeFillTint="33"/>
          </w:tcPr>
          <w:p w14:paraId="15D491F6" w14:textId="77777777" w:rsidR="00C92A5F" w:rsidRPr="00A56710" w:rsidRDefault="00C92A5F" w:rsidP="00D46F02">
            <w:pPr>
              <w:rPr>
                <w:rFonts w:ascii="Calibri" w:hAnsi="Calibri" w:cs="Arial"/>
                <w:color w:val="000000"/>
              </w:rPr>
            </w:pPr>
            <w:r w:rsidRPr="00A56710">
              <w:rPr>
                <w:rFonts w:ascii="Calibri" w:hAnsi="Calibri" w:cs="Arial"/>
                <w:color w:val="000000"/>
              </w:rPr>
              <w:t xml:space="preserve">Age </w:t>
            </w:r>
          </w:p>
        </w:tc>
        <w:tc>
          <w:tcPr>
            <w:tcW w:w="5626" w:type="dxa"/>
            <w:tcBorders>
              <w:top w:val="single" w:sz="8" w:space="0" w:color="292A45" w:themeColor="accent1" w:themeShade="80"/>
            </w:tcBorders>
          </w:tcPr>
          <w:p w14:paraId="16F03D9F" w14:textId="77777777" w:rsidR="00C92A5F" w:rsidRPr="003B00B3" w:rsidRDefault="00C92A5F" w:rsidP="00C92A5F">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3B00B3">
              <w:rPr>
                <w:rFonts w:ascii="Calibri" w:hAnsi="Calibri" w:cs="Arial"/>
                <w:i/>
              </w:rPr>
              <w:t xml:space="preserve">Age at onset, in years </w:t>
            </w:r>
          </w:p>
        </w:tc>
        <w:tc>
          <w:tcPr>
            <w:tcW w:w="5626" w:type="dxa"/>
            <w:tcBorders>
              <w:top w:val="single" w:sz="8" w:space="0" w:color="292A45" w:themeColor="accent1" w:themeShade="80"/>
            </w:tcBorders>
          </w:tcPr>
          <w:p w14:paraId="1978B988" w14:textId="77777777" w:rsidR="00C92A5F" w:rsidRDefault="00DE7434" w:rsidP="001B69D8">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Required field, database generated from recorded date and date of birth,</w:t>
            </w:r>
            <w:r w:rsidR="00C92A5F">
              <w:rPr>
                <w:rFonts w:ascii="Calibri" w:hAnsi="Calibri" w:cs="Arial"/>
              </w:rPr>
              <w:t xml:space="preserve"> 100% complete</w:t>
            </w:r>
          </w:p>
        </w:tc>
      </w:tr>
      <w:tr w:rsidR="00C92A5F" w:rsidRPr="00A56710" w14:paraId="6B8251E0" w14:textId="77777777" w:rsidTr="00C92A5F">
        <w:trPr>
          <w:cantSplit/>
        </w:trPr>
        <w:tc>
          <w:tcPr>
            <w:cnfStyle w:val="001000000000" w:firstRow="0" w:lastRow="0" w:firstColumn="1" w:lastColumn="0" w:oddVBand="0" w:evenVBand="0" w:oddHBand="0" w:evenHBand="0" w:firstRowFirstColumn="0" w:firstRowLastColumn="0" w:lastRowFirstColumn="0" w:lastRowLastColumn="0"/>
            <w:tcW w:w="2922" w:type="dxa"/>
            <w:shd w:val="clear" w:color="auto" w:fill="DADAE9" w:themeFill="accent1" w:themeFillTint="33"/>
          </w:tcPr>
          <w:p w14:paraId="08524037" w14:textId="77777777" w:rsidR="00C92A5F" w:rsidRPr="00A56710" w:rsidRDefault="00C92A5F">
            <w:pPr>
              <w:rPr>
                <w:rFonts w:ascii="Calibri" w:hAnsi="Calibri" w:cs="Arial"/>
                <w:color w:val="000000"/>
              </w:rPr>
            </w:pPr>
            <w:r>
              <w:rPr>
                <w:rFonts w:ascii="Calibri" w:hAnsi="Calibri" w:cs="Arial"/>
                <w:color w:val="000000"/>
              </w:rPr>
              <w:t>DOB</w:t>
            </w:r>
          </w:p>
        </w:tc>
        <w:tc>
          <w:tcPr>
            <w:tcW w:w="5626" w:type="dxa"/>
          </w:tcPr>
          <w:p w14:paraId="56762DEF" w14:textId="77777777" w:rsidR="00C92A5F" w:rsidRPr="005C487C" w:rsidRDefault="00E41B97" w:rsidP="00E41B97">
            <w:pPr>
              <w:ind w:left="426" w:hanging="426"/>
              <w:cnfStyle w:val="000000000000" w:firstRow="0" w:lastRow="0" w:firstColumn="0" w:lastColumn="0" w:oddVBand="0" w:evenVBand="0" w:oddHBand="0" w:evenHBand="0" w:firstRowFirstColumn="0" w:firstRowLastColumn="0" w:lastRowFirstColumn="0" w:lastRowLastColumn="0"/>
              <w:rPr>
                <w:rFonts w:ascii="Calibri" w:hAnsi="Calibri" w:cs="Arial"/>
                <w:i/>
              </w:rPr>
            </w:pPr>
            <w:r>
              <w:rPr>
                <w:rFonts w:ascii="Calibri" w:hAnsi="Calibri" w:cs="Arial"/>
                <w:i/>
              </w:rPr>
              <w:t>d</w:t>
            </w:r>
            <w:r w:rsidR="00CE5C38">
              <w:rPr>
                <w:rFonts w:ascii="Calibri" w:hAnsi="Calibri" w:cs="Arial"/>
                <w:i/>
              </w:rPr>
              <w:t>d-</w:t>
            </w:r>
            <w:r>
              <w:rPr>
                <w:rFonts w:ascii="Calibri" w:hAnsi="Calibri" w:cs="Arial"/>
                <w:i/>
              </w:rPr>
              <w:t>mm</w:t>
            </w:r>
            <w:r w:rsidR="00CE5C38">
              <w:rPr>
                <w:rFonts w:ascii="Calibri" w:hAnsi="Calibri" w:cs="Arial"/>
                <w:i/>
              </w:rPr>
              <w:t>-</w:t>
            </w:r>
            <w:r w:rsidR="005C487C" w:rsidRPr="005C487C">
              <w:rPr>
                <w:rFonts w:ascii="Calibri" w:hAnsi="Calibri" w:cs="Arial"/>
                <w:i/>
              </w:rPr>
              <w:t>yy</w:t>
            </w:r>
            <w:r w:rsidR="00CE5C38">
              <w:rPr>
                <w:rFonts w:ascii="Calibri" w:hAnsi="Calibri" w:cs="Arial"/>
                <w:i/>
              </w:rPr>
              <w:t>yy</w:t>
            </w:r>
          </w:p>
        </w:tc>
        <w:tc>
          <w:tcPr>
            <w:tcW w:w="5626" w:type="dxa"/>
          </w:tcPr>
          <w:p w14:paraId="0ECD0D42" w14:textId="77777777" w:rsidR="00C92A5F" w:rsidRPr="00A56710" w:rsidRDefault="00DE7434" w:rsidP="001B69D8">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Required field </w:t>
            </w:r>
            <w:r w:rsidR="00712583">
              <w:rPr>
                <w:rFonts w:ascii="Calibri" w:hAnsi="Calibri" w:cs="Arial"/>
              </w:rPr>
              <w:t>- High</w:t>
            </w:r>
            <w:r w:rsidR="00A61F37">
              <w:rPr>
                <w:rFonts w:ascii="Calibri" w:hAnsi="Calibri" w:cs="Arial"/>
              </w:rPr>
              <w:t xml:space="preserve"> accuracy and reliability,</w:t>
            </w:r>
            <w:r w:rsidR="00C92A5F">
              <w:rPr>
                <w:rFonts w:ascii="Calibri" w:hAnsi="Calibri" w:cs="Arial"/>
              </w:rPr>
              <w:t xml:space="preserve"> 100%</w:t>
            </w:r>
            <w:r w:rsidR="001B69D8">
              <w:rPr>
                <w:rFonts w:ascii="Calibri" w:hAnsi="Calibri" w:cs="Arial"/>
              </w:rPr>
              <w:t xml:space="preserve"> </w:t>
            </w:r>
            <w:r w:rsidR="00C92A5F">
              <w:rPr>
                <w:rFonts w:ascii="Calibri" w:hAnsi="Calibri" w:cs="Arial"/>
              </w:rPr>
              <w:t>complete</w:t>
            </w:r>
            <w:r w:rsidR="001B69D8">
              <w:rPr>
                <w:rFonts w:ascii="Calibri" w:hAnsi="Calibri" w:cs="Arial"/>
              </w:rPr>
              <w:t>.</w:t>
            </w:r>
          </w:p>
        </w:tc>
      </w:tr>
      <w:tr w:rsidR="00C92A5F" w:rsidRPr="00A56710" w14:paraId="49F09A84" w14:textId="77777777" w:rsidTr="00C92A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22" w:type="dxa"/>
            <w:shd w:val="clear" w:color="auto" w:fill="DADAE9" w:themeFill="accent1" w:themeFillTint="33"/>
          </w:tcPr>
          <w:p w14:paraId="018BE15C" w14:textId="77777777" w:rsidR="00C92A5F" w:rsidRPr="00A56710" w:rsidRDefault="00C92A5F">
            <w:pPr>
              <w:rPr>
                <w:rFonts w:ascii="Calibri" w:hAnsi="Calibri" w:cs="Arial"/>
                <w:color w:val="000000"/>
              </w:rPr>
            </w:pPr>
            <w:r w:rsidRPr="00A56710">
              <w:rPr>
                <w:rFonts w:ascii="Calibri" w:hAnsi="Calibri" w:cs="Arial"/>
                <w:color w:val="000000"/>
              </w:rPr>
              <w:t>Sex</w:t>
            </w:r>
          </w:p>
        </w:tc>
        <w:tc>
          <w:tcPr>
            <w:tcW w:w="5626" w:type="dxa"/>
          </w:tcPr>
          <w:p w14:paraId="6E5137F2" w14:textId="77777777" w:rsidR="00C92A5F" w:rsidRPr="003B00B3" w:rsidRDefault="00CE5C38" w:rsidP="000B0DB1">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i/>
              </w:rPr>
            </w:pPr>
            <w:r>
              <w:rPr>
                <w:rFonts w:ascii="Calibri" w:hAnsi="Calibri" w:cs="Arial"/>
                <w:i/>
              </w:rPr>
              <w:t xml:space="preserve">1 = </w:t>
            </w:r>
            <w:r w:rsidR="00C92A5F" w:rsidRPr="003B00B3">
              <w:rPr>
                <w:rFonts w:ascii="Calibri" w:hAnsi="Calibri" w:cs="Arial"/>
                <w:i/>
              </w:rPr>
              <w:t>Male</w:t>
            </w:r>
          </w:p>
          <w:p w14:paraId="3CDC4197" w14:textId="77777777" w:rsidR="00C92A5F" w:rsidRPr="003B00B3" w:rsidRDefault="00CE5C38" w:rsidP="000B0DB1">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i/>
              </w:rPr>
            </w:pPr>
            <w:r>
              <w:rPr>
                <w:rFonts w:ascii="Calibri" w:hAnsi="Calibri" w:cs="Arial"/>
                <w:i/>
              </w:rPr>
              <w:t xml:space="preserve">2 = </w:t>
            </w:r>
            <w:r w:rsidR="00C92A5F" w:rsidRPr="003B00B3">
              <w:rPr>
                <w:rFonts w:ascii="Calibri" w:hAnsi="Calibri" w:cs="Arial"/>
                <w:i/>
              </w:rPr>
              <w:t>Female</w:t>
            </w:r>
          </w:p>
          <w:p w14:paraId="68CD1AD7" w14:textId="77777777" w:rsidR="00C92A5F" w:rsidRPr="003B00B3" w:rsidRDefault="00CE5C38" w:rsidP="000B0DB1">
            <w:pPr>
              <w:ind w:left="426" w:hanging="426"/>
              <w:cnfStyle w:val="000000100000" w:firstRow="0" w:lastRow="0" w:firstColumn="0" w:lastColumn="0" w:oddVBand="0" w:evenVBand="0" w:oddHBand="1" w:evenHBand="0" w:firstRowFirstColumn="0" w:firstRowLastColumn="0" w:lastRowFirstColumn="0" w:lastRowLastColumn="0"/>
              <w:rPr>
                <w:rFonts w:ascii="Calibri" w:hAnsi="Calibri" w:cs="Arial"/>
                <w:i/>
              </w:rPr>
            </w:pPr>
            <w:r>
              <w:rPr>
                <w:rFonts w:ascii="Calibri" w:hAnsi="Calibri" w:cs="Arial"/>
                <w:i/>
              </w:rPr>
              <w:t xml:space="preserve">3 = </w:t>
            </w:r>
            <w:r w:rsidR="00C92A5F" w:rsidRPr="003B00B3">
              <w:rPr>
                <w:rFonts w:ascii="Calibri" w:hAnsi="Calibri" w:cs="Arial"/>
                <w:i/>
              </w:rPr>
              <w:t>Indeterminate</w:t>
            </w:r>
          </w:p>
          <w:p w14:paraId="1F8B93E8" w14:textId="77777777" w:rsidR="00C92A5F" w:rsidRDefault="00CE5C38" w:rsidP="000B0DB1">
            <w:pPr>
              <w:cnfStyle w:val="000000100000" w:firstRow="0" w:lastRow="0" w:firstColumn="0" w:lastColumn="0" w:oddVBand="0" w:evenVBand="0" w:oddHBand="1" w:evenHBand="0" w:firstRowFirstColumn="0" w:firstRowLastColumn="0" w:lastRowFirstColumn="0" w:lastRowLastColumn="0"/>
              <w:rPr>
                <w:rFonts w:ascii="Calibri" w:hAnsi="Calibri" w:cs="Arial"/>
                <w:i/>
              </w:rPr>
            </w:pPr>
            <w:r>
              <w:rPr>
                <w:rFonts w:ascii="Calibri" w:hAnsi="Calibri" w:cs="Arial"/>
                <w:i/>
              </w:rPr>
              <w:t xml:space="preserve">9 = </w:t>
            </w:r>
            <w:r w:rsidR="00C92A5F" w:rsidRPr="003B00B3">
              <w:rPr>
                <w:rFonts w:ascii="Calibri" w:hAnsi="Calibri" w:cs="Arial"/>
                <w:i/>
              </w:rPr>
              <w:t>Unknown</w:t>
            </w:r>
          </w:p>
          <w:p w14:paraId="48B5F10A" w14:textId="77777777" w:rsidR="00C92A5F" w:rsidRPr="003B00B3" w:rsidRDefault="00C92A5F" w:rsidP="000B0DB1">
            <w:pPr>
              <w:cnfStyle w:val="000000100000" w:firstRow="0" w:lastRow="0" w:firstColumn="0" w:lastColumn="0" w:oddVBand="0" w:evenVBand="0" w:oddHBand="1" w:evenHBand="0" w:firstRowFirstColumn="0" w:firstRowLastColumn="0" w:lastRowFirstColumn="0" w:lastRowLastColumn="0"/>
              <w:rPr>
                <w:rFonts w:ascii="Calibri" w:hAnsi="Calibri" w:cs="Arial"/>
              </w:rPr>
            </w:pPr>
          </w:p>
        </w:tc>
        <w:tc>
          <w:tcPr>
            <w:tcW w:w="5626" w:type="dxa"/>
          </w:tcPr>
          <w:p w14:paraId="06ECEA99" w14:textId="77777777" w:rsidR="00C92A5F" w:rsidRPr="00A56710" w:rsidRDefault="00DE7434" w:rsidP="001B69D8">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Required field </w:t>
            </w:r>
            <w:r w:rsidR="00A61F37">
              <w:rPr>
                <w:rFonts w:ascii="Calibri" w:hAnsi="Calibri" w:cs="Arial"/>
              </w:rPr>
              <w:t>–</w:t>
            </w:r>
            <w:r>
              <w:rPr>
                <w:rFonts w:ascii="Calibri" w:hAnsi="Calibri" w:cs="Arial"/>
              </w:rPr>
              <w:t xml:space="preserve"> </w:t>
            </w:r>
            <w:r w:rsidR="00A61F37">
              <w:rPr>
                <w:rFonts w:ascii="Calibri" w:hAnsi="Calibri" w:cs="Arial"/>
              </w:rPr>
              <w:t xml:space="preserve">High accuracy and </w:t>
            </w:r>
            <w:r w:rsidR="00712583">
              <w:rPr>
                <w:rFonts w:ascii="Calibri" w:hAnsi="Calibri" w:cs="Arial"/>
              </w:rPr>
              <w:t>reliability,</w:t>
            </w:r>
            <w:r w:rsidR="00C92A5F">
              <w:rPr>
                <w:rFonts w:ascii="Calibri" w:hAnsi="Calibri" w:cs="Arial"/>
              </w:rPr>
              <w:t xml:space="preserve"> 100% complete</w:t>
            </w:r>
            <w:r w:rsidR="001B69D8">
              <w:rPr>
                <w:rFonts w:ascii="Calibri" w:hAnsi="Calibri" w:cs="Arial"/>
              </w:rPr>
              <w:t>.</w:t>
            </w:r>
          </w:p>
        </w:tc>
      </w:tr>
      <w:tr w:rsidR="00C92A5F" w:rsidRPr="00A56710" w14:paraId="3374167E" w14:textId="77777777" w:rsidTr="00C92A5F">
        <w:trPr>
          <w:cantSplit/>
        </w:trPr>
        <w:tc>
          <w:tcPr>
            <w:cnfStyle w:val="001000000000" w:firstRow="0" w:lastRow="0" w:firstColumn="1" w:lastColumn="0" w:oddVBand="0" w:evenVBand="0" w:oddHBand="0" w:evenHBand="0" w:firstRowFirstColumn="0" w:firstRowLastColumn="0" w:lastRowFirstColumn="0" w:lastRowLastColumn="0"/>
            <w:tcW w:w="2922" w:type="dxa"/>
            <w:shd w:val="clear" w:color="auto" w:fill="DADAE9" w:themeFill="accent1" w:themeFillTint="33"/>
          </w:tcPr>
          <w:p w14:paraId="2E6496DE" w14:textId="77777777" w:rsidR="00C92A5F" w:rsidRPr="00A61F37" w:rsidRDefault="00C92A5F">
            <w:pPr>
              <w:rPr>
                <w:rFonts w:ascii="Calibri" w:hAnsi="Calibri" w:cs="Arial"/>
                <w:color w:val="000000"/>
              </w:rPr>
            </w:pPr>
            <w:r w:rsidRPr="00A61F37">
              <w:rPr>
                <w:rFonts w:ascii="Calibri" w:hAnsi="Calibri" w:cs="Arial"/>
                <w:color w:val="000000"/>
              </w:rPr>
              <w:t>Indigenous Status</w:t>
            </w:r>
          </w:p>
        </w:tc>
        <w:tc>
          <w:tcPr>
            <w:tcW w:w="5626" w:type="dxa"/>
          </w:tcPr>
          <w:p w14:paraId="63FC7F1D" w14:textId="77777777" w:rsidR="004A0466" w:rsidRPr="00A61F37" w:rsidRDefault="00CE5C38" w:rsidP="00C92A5F">
            <w:pPr>
              <w:cnfStyle w:val="000000000000" w:firstRow="0" w:lastRow="0" w:firstColumn="0" w:lastColumn="0" w:oddVBand="0" w:evenVBand="0" w:oddHBand="0" w:evenHBand="0" w:firstRowFirstColumn="0" w:firstRowLastColumn="0" w:lastRowFirstColumn="0" w:lastRowLastColumn="0"/>
              <w:rPr>
                <w:rFonts w:ascii="Calibri" w:hAnsi="Calibri" w:cs="Arial"/>
                <w:i/>
              </w:rPr>
            </w:pPr>
            <w:r>
              <w:rPr>
                <w:rFonts w:ascii="Calibri" w:hAnsi="Calibri" w:cs="Arial"/>
                <w:i/>
              </w:rPr>
              <w:t xml:space="preserve">1 = </w:t>
            </w:r>
            <w:r w:rsidR="004A0466" w:rsidRPr="00A61F37">
              <w:rPr>
                <w:rFonts w:ascii="Calibri" w:hAnsi="Calibri" w:cs="Arial"/>
                <w:i/>
              </w:rPr>
              <w:t>Indigenous – Aboriginal but not Torres Strait Islander</w:t>
            </w:r>
          </w:p>
          <w:p w14:paraId="68A56BC7" w14:textId="77777777" w:rsidR="004A0466" w:rsidRDefault="00CE5C38" w:rsidP="00C92A5F">
            <w:pPr>
              <w:cnfStyle w:val="000000000000" w:firstRow="0" w:lastRow="0" w:firstColumn="0" w:lastColumn="0" w:oddVBand="0" w:evenVBand="0" w:oddHBand="0" w:evenHBand="0" w:firstRowFirstColumn="0" w:firstRowLastColumn="0" w:lastRowFirstColumn="0" w:lastRowLastColumn="0"/>
              <w:rPr>
                <w:rFonts w:ascii="Calibri" w:hAnsi="Calibri" w:cs="Arial"/>
                <w:i/>
              </w:rPr>
            </w:pPr>
            <w:r>
              <w:rPr>
                <w:rFonts w:ascii="Calibri" w:hAnsi="Calibri" w:cs="Arial"/>
                <w:i/>
              </w:rPr>
              <w:t>2 =</w:t>
            </w:r>
            <w:r w:rsidR="004A0466" w:rsidRPr="00A61F37">
              <w:rPr>
                <w:rFonts w:ascii="Calibri" w:hAnsi="Calibri" w:cs="Arial"/>
                <w:i/>
              </w:rPr>
              <w:t>Indigenous – Torres Strait Islander but not aboriginal</w:t>
            </w:r>
          </w:p>
          <w:p w14:paraId="2D248EE1" w14:textId="77777777" w:rsidR="00CE5C38" w:rsidRPr="00A61F37" w:rsidRDefault="00CE5C38" w:rsidP="00C92A5F">
            <w:pPr>
              <w:cnfStyle w:val="000000000000" w:firstRow="0" w:lastRow="0" w:firstColumn="0" w:lastColumn="0" w:oddVBand="0" w:evenVBand="0" w:oddHBand="0" w:evenHBand="0" w:firstRowFirstColumn="0" w:firstRowLastColumn="0" w:lastRowFirstColumn="0" w:lastRowLastColumn="0"/>
              <w:rPr>
                <w:rFonts w:ascii="Calibri" w:hAnsi="Calibri" w:cs="Arial"/>
                <w:i/>
              </w:rPr>
            </w:pPr>
            <w:r>
              <w:rPr>
                <w:rFonts w:ascii="Calibri" w:hAnsi="Calibri" w:cs="Arial"/>
                <w:i/>
              </w:rPr>
              <w:t xml:space="preserve">3 = </w:t>
            </w:r>
            <w:r w:rsidRPr="00A61F37">
              <w:rPr>
                <w:rFonts w:ascii="Calibri" w:hAnsi="Calibri" w:cs="Arial"/>
                <w:i/>
              </w:rPr>
              <w:t>Indigenous – Aboriginal and Torres Strait Islander</w:t>
            </w:r>
          </w:p>
          <w:p w14:paraId="6E8A228E" w14:textId="77777777" w:rsidR="004A0466" w:rsidRPr="00A61F37" w:rsidRDefault="00CE5C38" w:rsidP="00C92A5F">
            <w:pPr>
              <w:cnfStyle w:val="000000000000" w:firstRow="0" w:lastRow="0" w:firstColumn="0" w:lastColumn="0" w:oddVBand="0" w:evenVBand="0" w:oddHBand="0" w:evenHBand="0" w:firstRowFirstColumn="0" w:firstRowLastColumn="0" w:lastRowFirstColumn="0" w:lastRowLastColumn="0"/>
              <w:rPr>
                <w:rFonts w:ascii="Calibri" w:hAnsi="Calibri" w:cs="Arial"/>
                <w:i/>
              </w:rPr>
            </w:pPr>
            <w:r>
              <w:rPr>
                <w:rFonts w:ascii="Calibri" w:hAnsi="Calibri" w:cs="Arial"/>
                <w:i/>
              </w:rPr>
              <w:t xml:space="preserve">4 = </w:t>
            </w:r>
            <w:r w:rsidR="004A0466" w:rsidRPr="00A61F37">
              <w:rPr>
                <w:rFonts w:ascii="Calibri" w:hAnsi="Calibri" w:cs="Arial"/>
                <w:i/>
              </w:rPr>
              <w:t>Not Aboriginal</w:t>
            </w:r>
          </w:p>
          <w:p w14:paraId="667FA9CB" w14:textId="77777777" w:rsidR="004A0466" w:rsidRDefault="00CE5C38" w:rsidP="00C92A5F">
            <w:pPr>
              <w:cnfStyle w:val="000000000000" w:firstRow="0" w:lastRow="0" w:firstColumn="0" w:lastColumn="0" w:oddVBand="0" w:evenVBand="0" w:oddHBand="0" w:evenHBand="0" w:firstRowFirstColumn="0" w:firstRowLastColumn="0" w:lastRowFirstColumn="0" w:lastRowLastColumn="0"/>
              <w:rPr>
                <w:rFonts w:ascii="Calibri" w:hAnsi="Calibri" w:cs="Arial"/>
                <w:i/>
              </w:rPr>
            </w:pPr>
            <w:r>
              <w:rPr>
                <w:rFonts w:ascii="Calibri" w:hAnsi="Calibri" w:cs="Arial"/>
                <w:i/>
              </w:rPr>
              <w:t xml:space="preserve">9 = </w:t>
            </w:r>
            <w:r w:rsidR="004A0466" w:rsidRPr="00A61F37">
              <w:rPr>
                <w:rFonts w:ascii="Calibri" w:hAnsi="Calibri" w:cs="Arial"/>
                <w:i/>
              </w:rPr>
              <w:t>Not Stated</w:t>
            </w:r>
          </w:p>
          <w:p w14:paraId="38C65AE5" w14:textId="77777777" w:rsidR="004C07BA" w:rsidRPr="004C07BA" w:rsidRDefault="004C07BA" w:rsidP="004C07BA">
            <w:pPr>
              <w:cnfStyle w:val="000000000000" w:firstRow="0" w:lastRow="0" w:firstColumn="0" w:lastColumn="0" w:oddVBand="0" w:evenVBand="0" w:oddHBand="0" w:evenHBand="0" w:firstRowFirstColumn="0" w:firstRowLastColumn="0" w:lastRowFirstColumn="0" w:lastRowLastColumn="0"/>
              <w:rPr>
                <w:rFonts w:ascii="Calibri" w:hAnsi="Calibri" w:cs="Arial"/>
              </w:rPr>
            </w:pPr>
          </w:p>
          <w:p w14:paraId="25A76EBE" w14:textId="77777777" w:rsidR="004C07BA" w:rsidRPr="004C07BA" w:rsidRDefault="004C07BA" w:rsidP="004C07BA">
            <w:pPr>
              <w:cnfStyle w:val="000000000000" w:firstRow="0" w:lastRow="0" w:firstColumn="0" w:lastColumn="0" w:oddVBand="0" w:evenVBand="0" w:oddHBand="0" w:evenHBand="0" w:firstRowFirstColumn="0" w:firstRowLastColumn="0" w:lastRowFirstColumn="0" w:lastRowLastColumn="0"/>
              <w:rPr>
                <w:rFonts w:ascii="Calibri" w:hAnsi="Calibri" w:cs="Arial"/>
              </w:rPr>
            </w:pPr>
          </w:p>
          <w:p w14:paraId="59C5FAEE" w14:textId="77777777" w:rsidR="004C07BA" w:rsidRDefault="004C07BA" w:rsidP="004C07BA">
            <w:pPr>
              <w:cnfStyle w:val="000000000000" w:firstRow="0" w:lastRow="0" w:firstColumn="0" w:lastColumn="0" w:oddVBand="0" w:evenVBand="0" w:oddHBand="0" w:evenHBand="0" w:firstRowFirstColumn="0" w:firstRowLastColumn="0" w:lastRowFirstColumn="0" w:lastRowLastColumn="0"/>
              <w:rPr>
                <w:rFonts w:ascii="Calibri" w:hAnsi="Calibri" w:cs="Arial"/>
                <w:i/>
              </w:rPr>
            </w:pPr>
          </w:p>
          <w:p w14:paraId="5DF71B40" w14:textId="77777777" w:rsidR="004C07BA" w:rsidRDefault="004C07BA" w:rsidP="004C07BA">
            <w:pPr>
              <w:cnfStyle w:val="000000000000" w:firstRow="0" w:lastRow="0" w:firstColumn="0" w:lastColumn="0" w:oddVBand="0" w:evenVBand="0" w:oddHBand="0" w:evenHBand="0" w:firstRowFirstColumn="0" w:firstRowLastColumn="0" w:lastRowFirstColumn="0" w:lastRowLastColumn="0"/>
              <w:rPr>
                <w:rFonts w:ascii="Calibri" w:hAnsi="Calibri" w:cs="Arial"/>
                <w:i/>
              </w:rPr>
            </w:pPr>
          </w:p>
          <w:p w14:paraId="445C931A" w14:textId="1B3867E9" w:rsidR="004C07BA" w:rsidRPr="004C07BA" w:rsidRDefault="004C07BA" w:rsidP="004C07BA">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c>
          <w:tcPr>
            <w:tcW w:w="5626" w:type="dxa"/>
          </w:tcPr>
          <w:p w14:paraId="2E842D7B" w14:textId="77777777" w:rsidR="00E95C08" w:rsidRDefault="00E95C08" w:rsidP="00E95C08">
            <w:pPr>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61F37">
              <w:rPr>
                <w:rFonts w:ascii="Calibri" w:hAnsi="Calibri" w:cs="Arial"/>
              </w:rPr>
              <w:t>Data</w:t>
            </w:r>
            <w:r w:rsidR="006D1694" w:rsidRPr="00A61F37">
              <w:rPr>
                <w:rFonts w:ascii="Calibri" w:hAnsi="Calibri" w:cs="Arial"/>
              </w:rPr>
              <w:t xml:space="preserve"> are</w:t>
            </w:r>
            <w:r w:rsidRPr="00A61F37">
              <w:rPr>
                <w:rFonts w:ascii="Calibri" w:hAnsi="Calibri" w:cs="Arial"/>
              </w:rPr>
              <w:t xml:space="preserve"> only known </w:t>
            </w:r>
            <w:r w:rsidR="006D1694" w:rsidRPr="00A61F37">
              <w:rPr>
                <w:rFonts w:ascii="Calibri" w:hAnsi="Calibri" w:cs="Arial"/>
              </w:rPr>
              <w:t xml:space="preserve">for diseases </w:t>
            </w:r>
            <w:r w:rsidRPr="00A61F37">
              <w:rPr>
                <w:rFonts w:ascii="Calibri" w:hAnsi="Calibri" w:cs="Arial"/>
              </w:rPr>
              <w:t>where follow-up occurs</w:t>
            </w:r>
            <w:r w:rsidR="004A0466" w:rsidRPr="00A61F37">
              <w:rPr>
                <w:rFonts w:ascii="Calibri" w:hAnsi="Calibri" w:cs="Arial"/>
              </w:rPr>
              <w:t>*</w:t>
            </w:r>
            <w:r w:rsidRPr="00A61F37">
              <w:rPr>
                <w:rFonts w:ascii="Calibri" w:hAnsi="Calibri" w:cs="Arial"/>
              </w:rPr>
              <w:t xml:space="preserve">. </w:t>
            </w:r>
          </w:p>
          <w:p w14:paraId="1FD183C7" w14:textId="77777777" w:rsidR="00E95C08" w:rsidRDefault="00E95C08" w:rsidP="00E95C08">
            <w:pPr>
              <w:cnfStyle w:val="000000000000" w:firstRow="0" w:lastRow="0" w:firstColumn="0" w:lastColumn="0" w:oddVBand="0" w:evenVBand="0" w:oddHBand="0" w:evenHBand="0" w:firstRowFirstColumn="0" w:firstRowLastColumn="0" w:lastRowFirstColumn="0" w:lastRowLastColumn="0"/>
              <w:rPr>
                <w:rFonts w:ascii="Calibri" w:hAnsi="Calibri" w:cs="Arial"/>
              </w:rPr>
            </w:pPr>
          </w:p>
          <w:p w14:paraId="43B936B2" w14:textId="77777777" w:rsidR="00E95C08" w:rsidRDefault="00E95C08" w:rsidP="00E95C08">
            <w:pPr>
              <w:cnfStyle w:val="000000000000" w:firstRow="0" w:lastRow="0" w:firstColumn="0" w:lastColumn="0" w:oddVBand="0" w:evenVBand="0" w:oddHBand="0" w:evenHBand="0" w:firstRowFirstColumn="0" w:firstRowLastColumn="0" w:lastRowFirstColumn="0" w:lastRowLastColumn="0"/>
              <w:rPr>
                <w:rFonts w:ascii="Calibri" w:hAnsi="Calibri" w:cs="Arial"/>
              </w:rPr>
            </w:pPr>
          </w:p>
        </w:tc>
      </w:tr>
      <w:tr w:rsidR="00C92A5F" w:rsidRPr="00A56710" w14:paraId="137F724D" w14:textId="77777777" w:rsidTr="00C92A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22" w:type="dxa"/>
            <w:shd w:val="clear" w:color="auto" w:fill="DADAE9" w:themeFill="accent1" w:themeFillTint="33"/>
          </w:tcPr>
          <w:p w14:paraId="078FB2B9" w14:textId="77777777" w:rsidR="00C92A5F" w:rsidRPr="00A56710" w:rsidRDefault="00C92A5F" w:rsidP="00284A1A">
            <w:pPr>
              <w:rPr>
                <w:rFonts w:ascii="Calibri" w:hAnsi="Calibri" w:cs="Arial"/>
                <w:color w:val="000000" w:themeColor="text1"/>
              </w:rPr>
            </w:pPr>
            <w:r>
              <w:rPr>
                <w:rFonts w:ascii="Calibri" w:hAnsi="Calibri" w:cs="Arial"/>
                <w:color w:val="000000" w:themeColor="text1"/>
              </w:rPr>
              <w:lastRenderedPageBreak/>
              <w:t>Diagnosis method</w:t>
            </w:r>
          </w:p>
        </w:tc>
        <w:tc>
          <w:tcPr>
            <w:tcW w:w="5626" w:type="dxa"/>
          </w:tcPr>
          <w:p w14:paraId="2EC8199B"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Unknown</w:t>
            </w:r>
          </w:p>
          <w:p w14:paraId="4D8B2434"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Other</w:t>
            </w:r>
          </w:p>
          <w:p w14:paraId="6DF8B102"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Histopathology</w:t>
            </w:r>
          </w:p>
          <w:p w14:paraId="78AB9CEC"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Antigen Detection</w:t>
            </w:r>
          </w:p>
          <w:p w14:paraId="6AB00C08"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Epi-linked</w:t>
            </w:r>
          </w:p>
          <w:p w14:paraId="7ECA8A4F"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Microscopy</w:t>
            </w:r>
          </w:p>
          <w:p w14:paraId="3B28FF1F"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Nucleic acid testing</w:t>
            </w:r>
          </w:p>
          <w:p w14:paraId="2ED01D02"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Culture</w:t>
            </w:r>
          </w:p>
          <w:p w14:paraId="00F599EA" w14:textId="77777777" w:rsidR="00C92A5F" w:rsidRPr="005C487C"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i/>
              </w:rPr>
            </w:pPr>
            <w:r w:rsidRPr="005C487C">
              <w:rPr>
                <w:rFonts w:ascii="Calibri" w:hAnsi="Calibri" w:cs="Arial"/>
                <w:i/>
              </w:rPr>
              <w:t>Clinical</w:t>
            </w:r>
          </w:p>
          <w:p w14:paraId="691E64B8" w14:textId="77777777" w:rsidR="00C92A5F" w:rsidRPr="00A56710" w:rsidRDefault="00C92A5F" w:rsidP="00284A1A">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5C487C">
              <w:rPr>
                <w:rFonts w:ascii="Calibri" w:hAnsi="Calibri" w:cs="Arial"/>
                <w:i/>
              </w:rPr>
              <w:t>Serology</w:t>
            </w:r>
          </w:p>
        </w:tc>
        <w:tc>
          <w:tcPr>
            <w:tcW w:w="5626" w:type="dxa"/>
          </w:tcPr>
          <w:p w14:paraId="4E0AE852" w14:textId="77777777" w:rsidR="00C92A5F" w:rsidRDefault="00A61F37" w:rsidP="00284A1A">
            <w:pPr>
              <w:cnfStyle w:val="000000100000" w:firstRow="0" w:lastRow="0" w:firstColumn="0" w:lastColumn="0" w:oddVBand="0" w:evenVBand="0" w:oddHBand="1" w:evenHBand="0" w:firstRowFirstColumn="0" w:firstRowLastColumn="0" w:lastRowFirstColumn="0" w:lastRowLastColumn="0"/>
              <w:rPr>
                <w:rFonts w:ascii="Calibri" w:hAnsi="Calibri" w:cs="Arial"/>
              </w:rPr>
            </w:pPr>
            <w:r>
              <w:rPr>
                <w:rFonts w:ascii="Calibri" w:hAnsi="Calibri" w:cs="Arial"/>
              </w:rPr>
              <w:t xml:space="preserve"> High accuracy and reliability</w:t>
            </w:r>
            <w:r w:rsidR="00712583">
              <w:rPr>
                <w:rFonts w:ascii="Calibri" w:hAnsi="Calibri" w:cs="Arial"/>
              </w:rPr>
              <w:t>,</w:t>
            </w:r>
            <w:r w:rsidR="00C92A5F">
              <w:rPr>
                <w:rFonts w:ascii="Calibri" w:hAnsi="Calibri" w:cs="Arial"/>
              </w:rPr>
              <w:t>100% complete</w:t>
            </w:r>
            <w:r w:rsidR="00712583">
              <w:rPr>
                <w:rFonts w:ascii="Calibri" w:hAnsi="Calibri" w:cs="Arial"/>
              </w:rPr>
              <w:t>.</w:t>
            </w:r>
          </w:p>
        </w:tc>
      </w:tr>
      <w:tr w:rsidR="00C92A5F" w:rsidRPr="00A56710" w14:paraId="7A33D40D" w14:textId="77777777" w:rsidTr="00C92A5F">
        <w:trPr>
          <w:cantSplit/>
        </w:trPr>
        <w:tc>
          <w:tcPr>
            <w:cnfStyle w:val="001000000000" w:firstRow="0" w:lastRow="0" w:firstColumn="1" w:lastColumn="0" w:oddVBand="0" w:evenVBand="0" w:oddHBand="0" w:evenHBand="0" w:firstRowFirstColumn="0" w:firstRowLastColumn="0" w:lastRowFirstColumn="0" w:lastRowLastColumn="0"/>
            <w:tcW w:w="2922" w:type="dxa"/>
            <w:shd w:val="clear" w:color="auto" w:fill="DADAE9" w:themeFill="accent1" w:themeFillTint="33"/>
          </w:tcPr>
          <w:p w14:paraId="1B50A5A7" w14:textId="77777777" w:rsidR="00C92A5F" w:rsidRDefault="00C92A5F" w:rsidP="00284A1A">
            <w:pPr>
              <w:rPr>
                <w:rFonts w:ascii="Calibri" w:hAnsi="Calibri" w:cs="Arial"/>
                <w:color w:val="000000" w:themeColor="text1"/>
              </w:rPr>
            </w:pPr>
            <w:r>
              <w:rPr>
                <w:rFonts w:ascii="Calibri" w:hAnsi="Calibri" w:cs="Arial"/>
                <w:color w:val="000000" w:themeColor="text1"/>
              </w:rPr>
              <w:t>Recorded date</w:t>
            </w:r>
          </w:p>
        </w:tc>
        <w:tc>
          <w:tcPr>
            <w:tcW w:w="5626" w:type="dxa"/>
          </w:tcPr>
          <w:p w14:paraId="7FEFBB8D" w14:textId="77777777" w:rsidR="00C92A5F" w:rsidRPr="00A26918" w:rsidRDefault="00C92A5F" w:rsidP="00284A1A">
            <w:pPr>
              <w:cnfStyle w:val="000000000000" w:firstRow="0" w:lastRow="0" w:firstColumn="0" w:lastColumn="0" w:oddVBand="0" w:evenVBand="0" w:oddHBand="0" w:evenHBand="0" w:firstRowFirstColumn="0" w:firstRowLastColumn="0" w:lastRowFirstColumn="0" w:lastRowLastColumn="0"/>
              <w:rPr>
                <w:rFonts w:ascii="Calibri" w:hAnsi="Calibri" w:cs="Arial"/>
                <w:highlight w:val="yellow"/>
              </w:rPr>
            </w:pPr>
            <w:r w:rsidRPr="00C92A5F">
              <w:rPr>
                <w:rFonts w:ascii="Calibri" w:hAnsi="Calibri" w:cs="Arial"/>
              </w:rPr>
              <w:t>Date notification recorded</w:t>
            </w:r>
            <w:r>
              <w:rPr>
                <w:rFonts w:ascii="Calibri" w:hAnsi="Calibri" w:cs="Arial"/>
              </w:rPr>
              <w:t xml:space="preserve"> on NDMS</w:t>
            </w:r>
            <w:r w:rsidRPr="00C92A5F">
              <w:rPr>
                <w:rFonts w:ascii="Calibri" w:hAnsi="Calibri" w:cs="Arial"/>
              </w:rPr>
              <w:t xml:space="preserve"> (</w:t>
            </w:r>
            <w:r w:rsidR="00E95C08">
              <w:rPr>
                <w:rFonts w:ascii="Calibri" w:hAnsi="Calibri" w:cs="Arial"/>
              </w:rPr>
              <w:t>auto-completed</w:t>
            </w:r>
            <w:r w:rsidRPr="00C92A5F">
              <w:rPr>
                <w:rFonts w:ascii="Calibri" w:hAnsi="Calibri" w:cs="Arial"/>
              </w:rPr>
              <w:t>)</w:t>
            </w:r>
          </w:p>
        </w:tc>
        <w:tc>
          <w:tcPr>
            <w:tcW w:w="5626" w:type="dxa"/>
          </w:tcPr>
          <w:p w14:paraId="2AFAFFCB" w14:textId="77777777" w:rsidR="00C92A5F" w:rsidRPr="00C92A5F" w:rsidRDefault="005C487C" w:rsidP="00A61F37">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Required field - </w:t>
            </w:r>
            <w:r w:rsidR="00A61F37">
              <w:rPr>
                <w:rFonts w:ascii="Calibri" w:hAnsi="Calibri" w:cs="Arial"/>
              </w:rPr>
              <w:t xml:space="preserve">Database generated </w:t>
            </w:r>
            <w:r w:rsidR="00712583">
              <w:rPr>
                <w:rFonts w:ascii="Calibri" w:hAnsi="Calibri" w:cs="Arial"/>
              </w:rPr>
              <w:t>as</w:t>
            </w:r>
            <w:r w:rsidR="00A61F37">
              <w:rPr>
                <w:rFonts w:ascii="Calibri" w:hAnsi="Calibri" w:cs="Arial"/>
              </w:rPr>
              <w:t xml:space="preserve"> day of entry, high accuracy and reliability.</w:t>
            </w:r>
          </w:p>
        </w:tc>
      </w:tr>
      <w:tr w:rsidR="00A61F37" w:rsidRPr="00A61F37" w14:paraId="1CE3080E" w14:textId="77777777" w:rsidTr="00C92A5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22" w:type="dxa"/>
            <w:shd w:val="clear" w:color="auto" w:fill="DADAE9" w:themeFill="accent1" w:themeFillTint="33"/>
          </w:tcPr>
          <w:p w14:paraId="315AF79A" w14:textId="77777777" w:rsidR="00A61F37" w:rsidRPr="00A61F37" w:rsidRDefault="00A61F37" w:rsidP="00284A1A">
            <w:pPr>
              <w:rPr>
                <w:rFonts w:ascii="Calibri" w:hAnsi="Calibri" w:cs="Arial"/>
                <w:color w:val="000000" w:themeColor="text1"/>
              </w:rPr>
            </w:pPr>
            <w:r>
              <w:rPr>
                <w:rFonts w:ascii="Calibri" w:hAnsi="Calibri" w:cs="Arial"/>
                <w:color w:val="000000" w:themeColor="text1"/>
              </w:rPr>
              <w:t>Specimen date</w:t>
            </w:r>
          </w:p>
        </w:tc>
        <w:tc>
          <w:tcPr>
            <w:tcW w:w="5626" w:type="dxa"/>
          </w:tcPr>
          <w:p w14:paraId="09D9929C" w14:textId="77777777" w:rsidR="00A61F37" w:rsidRPr="00A61F37" w:rsidRDefault="00A61F37" w:rsidP="00A61F37">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61F37">
              <w:rPr>
                <w:rFonts w:ascii="Calibri" w:hAnsi="Calibri" w:cs="Arial"/>
              </w:rPr>
              <w:t xml:space="preserve">Date of </w:t>
            </w:r>
            <w:r>
              <w:rPr>
                <w:rFonts w:ascii="Calibri" w:hAnsi="Calibri" w:cs="Arial"/>
              </w:rPr>
              <w:t xml:space="preserve">specimen collection </w:t>
            </w:r>
          </w:p>
        </w:tc>
        <w:tc>
          <w:tcPr>
            <w:tcW w:w="5626" w:type="dxa"/>
          </w:tcPr>
          <w:p w14:paraId="7ADA1EF8" w14:textId="77777777" w:rsidR="00A61F37" w:rsidRPr="00A61F37" w:rsidRDefault="00A61F37" w:rsidP="00A61F37">
            <w:pPr>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61F37">
              <w:rPr>
                <w:rFonts w:ascii="Calibri" w:hAnsi="Calibri" w:cs="Arial"/>
              </w:rPr>
              <w:t xml:space="preserve">Required field </w:t>
            </w:r>
            <w:r>
              <w:rPr>
                <w:rFonts w:ascii="Calibri" w:hAnsi="Calibri" w:cs="Arial"/>
              </w:rPr>
              <w:t>–</w:t>
            </w:r>
            <w:r w:rsidRPr="00A61F37">
              <w:rPr>
                <w:rFonts w:ascii="Calibri" w:hAnsi="Calibri" w:cs="Arial"/>
              </w:rPr>
              <w:t xml:space="preserve"> </w:t>
            </w:r>
            <w:r>
              <w:rPr>
                <w:rFonts w:ascii="Calibri" w:hAnsi="Calibri" w:cs="Arial"/>
              </w:rPr>
              <w:t>high accuracy and reliability</w:t>
            </w:r>
            <w:r w:rsidR="00712583">
              <w:rPr>
                <w:rFonts w:ascii="Calibri" w:hAnsi="Calibri" w:cs="Arial"/>
              </w:rPr>
              <w:t>.</w:t>
            </w:r>
          </w:p>
        </w:tc>
      </w:tr>
      <w:tr w:rsidR="00A61F37" w:rsidRPr="00A56710" w14:paraId="25E1F307" w14:textId="77777777" w:rsidTr="00C92A5F">
        <w:trPr>
          <w:cantSplit/>
        </w:trPr>
        <w:tc>
          <w:tcPr>
            <w:cnfStyle w:val="001000000000" w:firstRow="0" w:lastRow="0" w:firstColumn="1" w:lastColumn="0" w:oddVBand="0" w:evenVBand="0" w:oddHBand="0" w:evenHBand="0" w:firstRowFirstColumn="0" w:firstRowLastColumn="0" w:lastRowFirstColumn="0" w:lastRowLastColumn="0"/>
            <w:tcW w:w="2922" w:type="dxa"/>
            <w:shd w:val="clear" w:color="auto" w:fill="DADAE9" w:themeFill="accent1" w:themeFillTint="33"/>
          </w:tcPr>
          <w:p w14:paraId="4CB8D395" w14:textId="77777777" w:rsidR="00A61F37" w:rsidRDefault="00A61F37" w:rsidP="00284A1A">
            <w:pPr>
              <w:rPr>
                <w:rFonts w:ascii="Calibri" w:hAnsi="Calibri" w:cs="Arial"/>
                <w:color w:val="000000" w:themeColor="text1"/>
              </w:rPr>
            </w:pPr>
            <w:r>
              <w:rPr>
                <w:rFonts w:ascii="Calibri" w:hAnsi="Calibri" w:cs="Arial"/>
                <w:color w:val="000000" w:themeColor="text1"/>
              </w:rPr>
              <w:t>Hospitalised</w:t>
            </w:r>
          </w:p>
        </w:tc>
        <w:tc>
          <w:tcPr>
            <w:tcW w:w="5626" w:type="dxa"/>
          </w:tcPr>
          <w:p w14:paraId="6999D471" w14:textId="77777777" w:rsidR="00A61F37" w:rsidRPr="003B00B3" w:rsidRDefault="00A61F37" w:rsidP="00284A1A">
            <w:pPr>
              <w:cnfStyle w:val="000000000000" w:firstRow="0" w:lastRow="0" w:firstColumn="0" w:lastColumn="0" w:oddVBand="0" w:evenVBand="0" w:oddHBand="0" w:evenHBand="0" w:firstRowFirstColumn="0" w:firstRowLastColumn="0" w:lastRowFirstColumn="0" w:lastRowLastColumn="0"/>
              <w:rPr>
                <w:rFonts w:ascii="Calibri" w:hAnsi="Calibri" w:cs="Arial"/>
                <w:i/>
              </w:rPr>
            </w:pPr>
            <w:r w:rsidRPr="003B00B3">
              <w:rPr>
                <w:rFonts w:ascii="Calibri" w:hAnsi="Calibri" w:cs="Arial"/>
                <w:i/>
              </w:rPr>
              <w:t>Yes/No</w:t>
            </w:r>
          </w:p>
          <w:p w14:paraId="4D77E0AC" w14:textId="77777777" w:rsidR="00A61F37" w:rsidRDefault="00A61F37" w:rsidP="005C487C">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Defaults to no</w:t>
            </w:r>
          </w:p>
        </w:tc>
        <w:tc>
          <w:tcPr>
            <w:tcW w:w="5626" w:type="dxa"/>
          </w:tcPr>
          <w:p w14:paraId="0AF2F65D" w14:textId="77777777" w:rsidR="002623C5" w:rsidRDefault="00A61F37" w:rsidP="002623C5">
            <w:pPr>
              <w:cnfStyle w:val="000000000000" w:firstRow="0" w:lastRow="0" w:firstColumn="0" w:lastColumn="0" w:oddVBand="0" w:evenVBand="0" w:oddHBand="0" w:evenHBand="0" w:firstRowFirstColumn="0" w:firstRowLastColumn="0" w:lastRowFirstColumn="0" w:lastRowLastColumn="0"/>
              <w:rPr>
                <w:rFonts w:ascii="Calibri" w:hAnsi="Calibri" w:cs="Arial"/>
              </w:rPr>
            </w:pPr>
            <w:r>
              <w:rPr>
                <w:rFonts w:ascii="Calibri" w:hAnsi="Calibri" w:cs="Arial"/>
              </w:rPr>
              <w:t xml:space="preserve">Data are only accurately known for diseases where follow-up occurs*. </w:t>
            </w:r>
            <w:r w:rsidRPr="00E95C08">
              <w:rPr>
                <w:rFonts w:ascii="Calibri" w:hAnsi="Calibri" w:cs="Arial"/>
              </w:rPr>
              <w:t xml:space="preserve"> </w:t>
            </w:r>
          </w:p>
        </w:tc>
      </w:tr>
    </w:tbl>
    <w:bookmarkEnd w:id="0"/>
    <w:p w14:paraId="68351195" w14:textId="77777777" w:rsidR="00DA7B61" w:rsidRDefault="00B72BA6" w:rsidP="00B72BA6">
      <w:pPr>
        <w:rPr>
          <w:rFonts w:ascii="Arial" w:hAnsi="Arial" w:cs="Arial"/>
        </w:rPr>
      </w:pPr>
      <w:r w:rsidRPr="00B72BA6">
        <w:rPr>
          <w:rFonts w:ascii="Arial" w:hAnsi="Arial" w:cs="Arial"/>
        </w:rPr>
        <w:t>*</w:t>
      </w:r>
      <w:r>
        <w:rPr>
          <w:rFonts w:ascii="Arial" w:hAnsi="Arial" w:cs="Arial"/>
        </w:rPr>
        <w:t xml:space="preserve"> </w:t>
      </w:r>
      <w:r w:rsidR="00EB5328" w:rsidRPr="00B72BA6">
        <w:rPr>
          <w:rFonts w:ascii="Arial" w:hAnsi="Arial" w:cs="Arial"/>
        </w:rPr>
        <w:t>There</w:t>
      </w:r>
      <w:r w:rsidR="004A0466" w:rsidRPr="00B72BA6">
        <w:rPr>
          <w:rFonts w:ascii="Arial" w:hAnsi="Arial" w:cs="Arial"/>
        </w:rPr>
        <w:t xml:space="preserve"> are different follow-up and investigation practices for each of the notifiable conditions, and these practices have varied over past years. This subsequently has an effect on data quality and completeness. Similarly, the formatting of selected field variables has also changed over time. Applicants should request further information regarding specific disease follow-up practices and data quality prior to submitting a data release request. </w:t>
      </w:r>
      <w:r w:rsidR="00EB5328" w:rsidRPr="00B72BA6">
        <w:rPr>
          <w:rFonts w:ascii="Arial" w:hAnsi="Arial" w:cs="Arial"/>
        </w:rPr>
        <w:t xml:space="preserve"> </w:t>
      </w:r>
      <w:r w:rsidR="004A0466" w:rsidRPr="00B72BA6">
        <w:rPr>
          <w:rFonts w:ascii="Arial" w:hAnsi="Arial" w:cs="Arial"/>
        </w:rPr>
        <w:t>The information provided above should only be taken as a very rough indication o</w:t>
      </w:r>
      <w:r w:rsidR="003039D8">
        <w:rPr>
          <w:rFonts w:ascii="Arial" w:hAnsi="Arial" w:cs="Arial"/>
        </w:rPr>
        <w:t>f data completeness and quality.</w:t>
      </w:r>
    </w:p>
    <w:sectPr w:rsidR="00DA7B61" w:rsidSect="003039D8">
      <w:headerReference w:type="default" r:id="rId13"/>
      <w:footerReference w:type="default" r:id="rId14"/>
      <w:pgSz w:w="16838" w:h="11906" w:orient="landscape" w:code="9"/>
      <w:pgMar w:top="1440" w:right="1440" w:bottom="1126" w:left="1440" w:header="709" w:footer="709"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C35D" w14:textId="77777777" w:rsidR="00D700CE" w:rsidRDefault="00D700CE" w:rsidP="00D65965">
      <w:r>
        <w:separator/>
      </w:r>
    </w:p>
  </w:endnote>
  <w:endnote w:type="continuationSeparator" w:id="0">
    <w:p w14:paraId="18CE52D8" w14:textId="77777777" w:rsidR="00D700CE" w:rsidRDefault="00D700CE"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330"/>
      <w:gridCol w:w="4463"/>
      <w:gridCol w:w="4463"/>
    </w:tblGrid>
    <w:tr w:rsidR="001F2838" w:rsidRPr="00B5587B" w14:paraId="5D06F544" w14:textId="77777777" w:rsidTr="00EC7A7F">
      <w:tc>
        <w:tcPr>
          <w:tcW w:w="178" w:type="pct"/>
        </w:tcPr>
        <w:p w14:paraId="48E3D0F2" w14:textId="77777777" w:rsidR="001F2838" w:rsidRPr="00B5587B" w:rsidRDefault="001F2838" w:rsidP="00F00049">
          <w:pPr>
            <w:pStyle w:val="Footer"/>
            <w:rPr>
              <w:rFonts w:ascii="Corbel" w:hAnsi="Corbel"/>
              <w:color w:val="53548A" w:themeColor="accent1"/>
            </w:rPr>
          </w:pPr>
          <w:r w:rsidRPr="00B5587B">
            <w:rPr>
              <w:rFonts w:ascii="Corbel" w:hAnsi="Corbel"/>
            </w:rPr>
            <w:fldChar w:fldCharType="begin"/>
          </w:r>
          <w:r w:rsidRPr="00B5587B">
            <w:rPr>
              <w:rFonts w:ascii="Corbel" w:hAnsi="Corbel"/>
            </w:rPr>
            <w:instrText xml:space="preserve"> PAGE   \* MERGEFORMAT </w:instrText>
          </w:r>
          <w:r w:rsidRPr="00B5587B">
            <w:rPr>
              <w:rFonts w:ascii="Corbel" w:hAnsi="Corbel"/>
            </w:rPr>
            <w:fldChar w:fldCharType="separate"/>
          </w:r>
          <w:r w:rsidRPr="003F29E5">
            <w:rPr>
              <w:rFonts w:ascii="Corbel" w:hAnsi="Corbel"/>
              <w:noProof/>
              <w:color w:val="53548A" w:themeColor="accent1"/>
            </w:rPr>
            <w:t>12</w:t>
          </w:r>
          <w:r w:rsidRPr="00B5587B">
            <w:rPr>
              <w:rFonts w:ascii="Corbel" w:hAnsi="Corbel"/>
              <w:noProof/>
              <w:color w:val="53548A" w:themeColor="accent1"/>
            </w:rPr>
            <w:fldChar w:fldCharType="end"/>
          </w:r>
        </w:p>
      </w:tc>
      <w:tc>
        <w:tcPr>
          <w:tcW w:w="2411" w:type="pct"/>
          <w:tcBorders>
            <w:right w:val="nil"/>
          </w:tcBorders>
        </w:tcPr>
        <w:p w14:paraId="66D3A7AF" w14:textId="7419F21C" w:rsidR="001F2838" w:rsidRPr="00B5587B" w:rsidRDefault="004C07BA" w:rsidP="00F4138A">
          <w:pPr>
            <w:pStyle w:val="Footer"/>
            <w:rPr>
              <w:rFonts w:ascii="Corbel" w:hAnsi="Corbel"/>
              <w:color w:val="53548A" w:themeColor="accent1"/>
            </w:rPr>
          </w:pPr>
          <w:r>
            <w:rPr>
              <w:rFonts w:ascii="Corbel" w:hAnsi="Corbel"/>
              <w:color w:val="53548A" w:themeColor="accent1"/>
            </w:rPr>
            <w:t>Notifiable Diseases Management System - ACT</w:t>
          </w:r>
        </w:p>
      </w:tc>
      <w:tc>
        <w:tcPr>
          <w:tcW w:w="2411" w:type="pct"/>
          <w:tcBorders>
            <w:left w:val="nil"/>
          </w:tcBorders>
        </w:tcPr>
        <w:p w14:paraId="60D4C142" w14:textId="77777777" w:rsidR="001F2838" w:rsidRPr="00B5587B" w:rsidRDefault="001F2838" w:rsidP="00003FFB">
          <w:pPr>
            <w:pStyle w:val="Footer"/>
            <w:jc w:val="right"/>
            <w:rPr>
              <w:rFonts w:ascii="Corbel" w:hAnsi="Corbel"/>
              <w:color w:val="53548A" w:themeColor="accent1"/>
            </w:rPr>
          </w:pPr>
          <w:r>
            <w:rPr>
              <w:rFonts w:ascii="Corbel" w:hAnsi="Corbel"/>
              <w:color w:val="53548A" w:themeColor="accent1"/>
            </w:rPr>
            <w:t>Updated March 2021</w:t>
          </w:r>
        </w:p>
      </w:tc>
    </w:tr>
  </w:tbl>
  <w:p w14:paraId="6EFC07F1" w14:textId="77777777" w:rsidR="001F2838" w:rsidRDefault="001F2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CE5C38" w14:paraId="45D1B633" w14:textId="77777777" w:rsidTr="00F00049">
      <w:tc>
        <w:tcPr>
          <w:tcW w:w="216" w:type="pct"/>
        </w:tcPr>
        <w:p w14:paraId="33BCEFF6" w14:textId="77777777" w:rsidR="00CE5C38" w:rsidRPr="00646513" w:rsidRDefault="002623C5" w:rsidP="00F00049">
          <w:pPr>
            <w:pStyle w:val="Footer"/>
            <w:rPr>
              <w:rFonts w:ascii="Corbel" w:hAnsi="Corbel"/>
              <w:color w:val="53548A" w:themeColor="accent1"/>
            </w:rPr>
          </w:pPr>
          <w:r w:rsidRPr="00646513">
            <w:rPr>
              <w:rFonts w:ascii="Corbel" w:hAnsi="Corbel"/>
            </w:rPr>
            <w:fldChar w:fldCharType="begin"/>
          </w:r>
          <w:r w:rsidR="00CE5C38" w:rsidRPr="00646513">
            <w:rPr>
              <w:rFonts w:ascii="Corbel" w:hAnsi="Corbel"/>
            </w:rPr>
            <w:instrText xml:space="preserve"> PAGE   \* MERGEFORMAT </w:instrText>
          </w:r>
          <w:r w:rsidRPr="00646513">
            <w:rPr>
              <w:rFonts w:ascii="Corbel" w:hAnsi="Corbel"/>
            </w:rPr>
            <w:fldChar w:fldCharType="separate"/>
          </w:r>
          <w:r w:rsidR="0059396F" w:rsidRPr="0059396F">
            <w:rPr>
              <w:rFonts w:ascii="Corbel" w:hAnsi="Corbel"/>
              <w:noProof/>
              <w:color w:val="53548A" w:themeColor="accent1"/>
            </w:rPr>
            <w:t>1</w:t>
          </w:r>
          <w:r w:rsidRPr="00646513">
            <w:rPr>
              <w:rFonts w:ascii="Corbel" w:hAnsi="Corbel"/>
              <w:noProof/>
              <w:color w:val="53548A" w:themeColor="accent1"/>
            </w:rPr>
            <w:fldChar w:fldCharType="end"/>
          </w:r>
        </w:p>
      </w:tc>
      <w:tc>
        <w:tcPr>
          <w:tcW w:w="4784" w:type="pct"/>
        </w:tcPr>
        <w:p w14:paraId="724E6DA8" w14:textId="77777777" w:rsidR="00CE5C38" w:rsidRPr="00646513" w:rsidRDefault="00CE5C38" w:rsidP="00F4138A">
          <w:pPr>
            <w:pStyle w:val="Footer"/>
            <w:rPr>
              <w:rFonts w:ascii="Corbel" w:hAnsi="Corbel"/>
              <w:color w:val="53548A" w:themeColor="accent1"/>
            </w:rPr>
          </w:pPr>
          <w:r>
            <w:rPr>
              <w:rFonts w:ascii="Corbel" w:hAnsi="Corbel"/>
              <w:color w:val="53548A" w:themeColor="accent1"/>
            </w:rPr>
            <w:t>Notifiable Diseases Management System - ACT</w:t>
          </w:r>
        </w:p>
      </w:tc>
    </w:tr>
  </w:tbl>
  <w:p w14:paraId="19479939" w14:textId="77777777" w:rsidR="00CE5C38" w:rsidRDefault="00CE5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1CC31" w14:textId="77777777" w:rsidR="00D700CE" w:rsidRDefault="00D700CE" w:rsidP="00D65965">
      <w:r>
        <w:separator/>
      </w:r>
    </w:p>
  </w:footnote>
  <w:footnote w:type="continuationSeparator" w:id="0">
    <w:p w14:paraId="06479CCA" w14:textId="77777777" w:rsidR="00D700CE" w:rsidRDefault="00D700CE" w:rsidP="00D65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5926" w14:textId="77777777" w:rsidR="00CE5C38" w:rsidRDefault="00CE5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D92529E"/>
    <w:multiLevelType w:val="hybridMultilevel"/>
    <w:tmpl w:val="7A8E22F6"/>
    <w:lvl w:ilvl="0" w:tplc="6580753A">
      <w:start w:val="1"/>
      <w:numFmt w:val="bullet"/>
      <w:lvlText w:val=""/>
      <w:lvlJc w:val="left"/>
      <w:pPr>
        <w:tabs>
          <w:tab w:val="num" w:pos="1080"/>
        </w:tabs>
        <w:ind w:left="890" w:hanging="17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435BDD"/>
    <w:multiLevelType w:val="multilevel"/>
    <w:tmpl w:val="FAAEA414"/>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1815870">
    <w:abstractNumId w:val="13"/>
  </w:num>
  <w:num w:numId="2" w16cid:durableId="103573389">
    <w:abstractNumId w:val="8"/>
  </w:num>
  <w:num w:numId="3" w16cid:durableId="360084811">
    <w:abstractNumId w:val="16"/>
  </w:num>
  <w:num w:numId="4" w16cid:durableId="1916545348">
    <w:abstractNumId w:val="5"/>
  </w:num>
  <w:num w:numId="5" w16cid:durableId="1474370142">
    <w:abstractNumId w:val="14"/>
  </w:num>
  <w:num w:numId="6" w16cid:durableId="1360617728">
    <w:abstractNumId w:val="9"/>
  </w:num>
  <w:num w:numId="7" w16cid:durableId="627669042">
    <w:abstractNumId w:val="12"/>
  </w:num>
  <w:num w:numId="8" w16cid:durableId="1045325565">
    <w:abstractNumId w:val="10"/>
  </w:num>
  <w:num w:numId="9" w16cid:durableId="1925339908">
    <w:abstractNumId w:val="7"/>
  </w:num>
  <w:num w:numId="10" w16cid:durableId="1581062651">
    <w:abstractNumId w:val="0"/>
  </w:num>
  <w:num w:numId="11" w16cid:durableId="1887377417">
    <w:abstractNumId w:val="1"/>
  </w:num>
  <w:num w:numId="12" w16cid:durableId="1223171588">
    <w:abstractNumId w:val="6"/>
  </w:num>
  <w:num w:numId="13" w16cid:durableId="155845440">
    <w:abstractNumId w:val="3"/>
  </w:num>
  <w:num w:numId="14" w16cid:durableId="698817236">
    <w:abstractNumId w:val="15"/>
  </w:num>
  <w:num w:numId="15" w16cid:durableId="867833928">
    <w:abstractNumId w:val="11"/>
  </w:num>
  <w:num w:numId="16" w16cid:durableId="8288656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2189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XmlVersion" w:val="Empty"/>
  </w:docVars>
  <w:rsids>
    <w:rsidRoot w:val="00E05F4A"/>
    <w:rsid w:val="0003089C"/>
    <w:rsid w:val="00037AE7"/>
    <w:rsid w:val="0004138F"/>
    <w:rsid w:val="00042765"/>
    <w:rsid w:val="00070246"/>
    <w:rsid w:val="00081CB5"/>
    <w:rsid w:val="000842B6"/>
    <w:rsid w:val="00085F8E"/>
    <w:rsid w:val="00087A52"/>
    <w:rsid w:val="0009613C"/>
    <w:rsid w:val="000A055E"/>
    <w:rsid w:val="000A7E86"/>
    <w:rsid w:val="000B0DB1"/>
    <w:rsid w:val="000D7ECB"/>
    <w:rsid w:val="000E6AEF"/>
    <w:rsid w:val="000F3455"/>
    <w:rsid w:val="00113087"/>
    <w:rsid w:val="00113C2D"/>
    <w:rsid w:val="00115F6C"/>
    <w:rsid w:val="00125D96"/>
    <w:rsid w:val="0013216B"/>
    <w:rsid w:val="001325E0"/>
    <w:rsid w:val="00144E32"/>
    <w:rsid w:val="0016315E"/>
    <w:rsid w:val="00163702"/>
    <w:rsid w:val="001815F0"/>
    <w:rsid w:val="00182FC8"/>
    <w:rsid w:val="00185445"/>
    <w:rsid w:val="00194DD7"/>
    <w:rsid w:val="001A1625"/>
    <w:rsid w:val="001A6CB7"/>
    <w:rsid w:val="001B0E02"/>
    <w:rsid w:val="001B161D"/>
    <w:rsid w:val="001B69D8"/>
    <w:rsid w:val="001C5870"/>
    <w:rsid w:val="001D3490"/>
    <w:rsid w:val="001D5D5C"/>
    <w:rsid w:val="001E72E6"/>
    <w:rsid w:val="001F2838"/>
    <w:rsid w:val="00206040"/>
    <w:rsid w:val="00215F58"/>
    <w:rsid w:val="00216B1B"/>
    <w:rsid w:val="002271AE"/>
    <w:rsid w:val="002310E3"/>
    <w:rsid w:val="00236401"/>
    <w:rsid w:val="00243B76"/>
    <w:rsid w:val="00260A2C"/>
    <w:rsid w:val="002623C5"/>
    <w:rsid w:val="00275C74"/>
    <w:rsid w:val="0027611D"/>
    <w:rsid w:val="00280E5C"/>
    <w:rsid w:val="00284A1A"/>
    <w:rsid w:val="002919A8"/>
    <w:rsid w:val="0029621F"/>
    <w:rsid w:val="00296640"/>
    <w:rsid w:val="002A5D3B"/>
    <w:rsid w:val="002A79F8"/>
    <w:rsid w:val="002B211F"/>
    <w:rsid w:val="002B629E"/>
    <w:rsid w:val="002C244C"/>
    <w:rsid w:val="002D6535"/>
    <w:rsid w:val="002D6F4A"/>
    <w:rsid w:val="002F6339"/>
    <w:rsid w:val="002F7C37"/>
    <w:rsid w:val="003039D8"/>
    <w:rsid w:val="00304E82"/>
    <w:rsid w:val="00305A7A"/>
    <w:rsid w:val="00306A37"/>
    <w:rsid w:val="00315322"/>
    <w:rsid w:val="0033191F"/>
    <w:rsid w:val="00334EB8"/>
    <w:rsid w:val="003424DF"/>
    <w:rsid w:val="00346DD8"/>
    <w:rsid w:val="00350410"/>
    <w:rsid w:val="0035636C"/>
    <w:rsid w:val="00362526"/>
    <w:rsid w:val="00370831"/>
    <w:rsid w:val="003710B7"/>
    <w:rsid w:val="003713D9"/>
    <w:rsid w:val="003766FE"/>
    <w:rsid w:val="00381630"/>
    <w:rsid w:val="00384B68"/>
    <w:rsid w:val="00393C7E"/>
    <w:rsid w:val="003942A5"/>
    <w:rsid w:val="003A64EC"/>
    <w:rsid w:val="003B00B3"/>
    <w:rsid w:val="003B2955"/>
    <w:rsid w:val="003D7765"/>
    <w:rsid w:val="003E02F9"/>
    <w:rsid w:val="003E1499"/>
    <w:rsid w:val="003F0A78"/>
    <w:rsid w:val="0040466C"/>
    <w:rsid w:val="00425301"/>
    <w:rsid w:val="00431B5D"/>
    <w:rsid w:val="00443873"/>
    <w:rsid w:val="004504F6"/>
    <w:rsid w:val="00453D20"/>
    <w:rsid w:val="00466615"/>
    <w:rsid w:val="0048484F"/>
    <w:rsid w:val="0049789A"/>
    <w:rsid w:val="004A0466"/>
    <w:rsid w:val="004B6110"/>
    <w:rsid w:val="004C07BA"/>
    <w:rsid w:val="004C113D"/>
    <w:rsid w:val="004E4331"/>
    <w:rsid w:val="004F0CC1"/>
    <w:rsid w:val="005269E7"/>
    <w:rsid w:val="005303E8"/>
    <w:rsid w:val="00534264"/>
    <w:rsid w:val="005509B2"/>
    <w:rsid w:val="0055558D"/>
    <w:rsid w:val="0056288A"/>
    <w:rsid w:val="00563EFE"/>
    <w:rsid w:val="00576491"/>
    <w:rsid w:val="005817C7"/>
    <w:rsid w:val="00586B15"/>
    <w:rsid w:val="0058750A"/>
    <w:rsid w:val="005911FA"/>
    <w:rsid w:val="005919B2"/>
    <w:rsid w:val="00592C5F"/>
    <w:rsid w:val="0059396F"/>
    <w:rsid w:val="005A0BB0"/>
    <w:rsid w:val="005B4377"/>
    <w:rsid w:val="005B5DAD"/>
    <w:rsid w:val="005C481A"/>
    <w:rsid w:val="005C487C"/>
    <w:rsid w:val="005C680C"/>
    <w:rsid w:val="005E2800"/>
    <w:rsid w:val="005E79E6"/>
    <w:rsid w:val="005F0797"/>
    <w:rsid w:val="00613C57"/>
    <w:rsid w:val="00615234"/>
    <w:rsid w:val="006302A2"/>
    <w:rsid w:val="00633025"/>
    <w:rsid w:val="00641B87"/>
    <w:rsid w:val="00646513"/>
    <w:rsid w:val="00651362"/>
    <w:rsid w:val="006912C3"/>
    <w:rsid w:val="006A08AA"/>
    <w:rsid w:val="006C7A21"/>
    <w:rsid w:val="006D1694"/>
    <w:rsid w:val="006E72EA"/>
    <w:rsid w:val="006F657A"/>
    <w:rsid w:val="0070283C"/>
    <w:rsid w:val="00712583"/>
    <w:rsid w:val="00714F8C"/>
    <w:rsid w:val="00735AC3"/>
    <w:rsid w:val="00737086"/>
    <w:rsid w:val="00745256"/>
    <w:rsid w:val="00747222"/>
    <w:rsid w:val="0075539D"/>
    <w:rsid w:val="00763759"/>
    <w:rsid w:val="007700BB"/>
    <w:rsid w:val="00774A5A"/>
    <w:rsid w:val="00785C47"/>
    <w:rsid w:val="007A6A37"/>
    <w:rsid w:val="007B1661"/>
    <w:rsid w:val="007E34DE"/>
    <w:rsid w:val="007F57D0"/>
    <w:rsid w:val="00802133"/>
    <w:rsid w:val="0080436B"/>
    <w:rsid w:val="00822516"/>
    <w:rsid w:val="00824E33"/>
    <w:rsid w:val="00825C7E"/>
    <w:rsid w:val="00831574"/>
    <w:rsid w:val="008365B3"/>
    <w:rsid w:val="00841A19"/>
    <w:rsid w:val="00850003"/>
    <w:rsid w:val="00850863"/>
    <w:rsid w:val="00852D21"/>
    <w:rsid w:val="00855EE7"/>
    <w:rsid w:val="00870516"/>
    <w:rsid w:val="00873C67"/>
    <w:rsid w:val="008A6BB3"/>
    <w:rsid w:val="008B52CC"/>
    <w:rsid w:val="008C1B7B"/>
    <w:rsid w:val="008E4BA8"/>
    <w:rsid w:val="008E78C2"/>
    <w:rsid w:val="00900DC9"/>
    <w:rsid w:val="00914F9C"/>
    <w:rsid w:val="009157DF"/>
    <w:rsid w:val="009167BE"/>
    <w:rsid w:val="009205D9"/>
    <w:rsid w:val="00922301"/>
    <w:rsid w:val="009612D9"/>
    <w:rsid w:val="0096739F"/>
    <w:rsid w:val="00985EE7"/>
    <w:rsid w:val="009B3732"/>
    <w:rsid w:val="009B6893"/>
    <w:rsid w:val="009C41F2"/>
    <w:rsid w:val="009D3927"/>
    <w:rsid w:val="009D5056"/>
    <w:rsid w:val="009E4B93"/>
    <w:rsid w:val="009F3435"/>
    <w:rsid w:val="00A01561"/>
    <w:rsid w:val="00A034B0"/>
    <w:rsid w:val="00A17159"/>
    <w:rsid w:val="00A26918"/>
    <w:rsid w:val="00A26B43"/>
    <w:rsid w:val="00A34563"/>
    <w:rsid w:val="00A4027E"/>
    <w:rsid w:val="00A47363"/>
    <w:rsid w:val="00A5163E"/>
    <w:rsid w:val="00A56710"/>
    <w:rsid w:val="00A61F37"/>
    <w:rsid w:val="00A64A05"/>
    <w:rsid w:val="00A6595D"/>
    <w:rsid w:val="00A70BA1"/>
    <w:rsid w:val="00A712EB"/>
    <w:rsid w:val="00A80BD8"/>
    <w:rsid w:val="00A815FC"/>
    <w:rsid w:val="00A959BA"/>
    <w:rsid w:val="00A96FF7"/>
    <w:rsid w:val="00AB5494"/>
    <w:rsid w:val="00AC5418"/>
    <w:rsid w:val="00AD2EF7"/>
    <w:rsid w:val="00AD723A"/>
    <w:rsid w:val="00AE46AC"/>
    <w:rsid w:val="00AE49A8"/>
    <w:rsid w:val="00AF312F"/>
    <w:rsid w:val="00AF3CBF"/>
    <w:rsid w:val="00AF71F5"/>
    <w:rsid w:val="00B03B63"/>
    <w:rsid w:val="00B11051"/>
    <w:rsid w:val="00B12CE2"/>
    <w:rsid w:val="00B24C27"/>
    <w:rsid w:val="00B26D3F"/>
    <w:rsid w:val="00B32323"/>
    <w:rsid w:val="00B33E81"/>
    <w:rsid w:val="00B37AC4"/>
    <w:rsid w:val="00B37AD6"/>
    <w:rsid w:val="00B42EB0"/>
    <w:rsid w:val="00B572C1"/>
    <w:rsid w:val="00B62003"/>
    <w:rsid w:val="00B72BA6"/>
    <w:rsid w:val="00B812BD"/>
    <w:rsid w:val="00B86EBC"/>
    <w:rsid w:val="00B918DB"/>
    <w:rsid w:val="00B93334"/>
    <w:rsid w:val="00BA66C2"/>
    <w:rsid w:val="00BC6AD6"/>
    <w:rsid w:val="00BD0347"/>
    <w:rsid w:val="00BE223E"/>
    <w:rsid w:val="00BE5D96"/>
    <w:rsid w:val="00BE781D"/>
    <w:rsid w:val="00BF4F6C"/>
    <w:rsid w:val="00C05620"/>
    <w:rsid w:val="00C05D69"/>
    <w:rsid w:val="00C06E0C"/>
    <w:rsid w:val="00C16763"/>
    <w:rsid w:val="00C204E2"/>
    <w:rsid w:val="00C257A6"/>
    <w:rsid w:val="00C27F07"/>
    <w:rsid w:val="00C3639E"/>
    <w:rsid w:val="00C5153D"/>
    <w:rsid w:val="00C537CC"/>
    <w:rsid w:val="00C72379"/>
    <w:rsid w:val="00C75658"/>
    <w:rsid w:val="00C84479"/>
    <w:rsid w:val="00C92A5F"/>
    <w:rsid w:val="00CA041A"/>
    <w:rsid w:val="00CA26FD"/>
    <w:rsid w:val="00CA3115"/>
    <w:rsid w:val="00CA4CDD"/>
    <w:rsid w:val="00CC027C"/>
    <w:rsid w:val="00CC3E07"/>
    <w:rsid w:val="00CD1602"/>
    <w:rsid w:val="00CD25CB"/>
    <w:rsid w:val="00CE5C38"/>
    <w:rsid w:val="00CE70BD"/>
    <w:rsid w:val="00D107BE"/>
    <w:rsid w:val="00D271D9"/>
    <w:rsid w:val="00D36A05"/>
    <w:rsid w:val="00D42597"/>
    <w:rsid w:val="00D42F18"/>
    <w:rsid w:val="00D45CB5"/>
    <w:rsid w:val="00D46F02"/>
    <w:rsid w:val="00D52F23"/>
    <w:rsid w:val="00D65965"/>
    <w:rsid w:val="00D66602"/>
    <w:rsid w:val="00D700CE"/>
    <w:rsid w:val="00D70936"/>
    <w:rsid w:val="00D80D9C"/>
    <w:rsid w:val="00D90770"/>
    <w:rsid w:val="00DA3470"/>
    <w:rsid w:val="00DA416C"/>
    <w:rsid w:val="00DA6D50"/>
    <w:rsid w:val="00DA7B61"/>
    <w:rsid w:val="00DB146B"/>
    <w:rsid w:val="00DB1982"/>
    <w:rsid w:val="00DC7218"/>
    <w:rsid w:val="00DC73FF"/>
    <w:rsid w:val="00DD1031"/>
    <w:rsid w:val="00DD62B6"/>
    <w:rsid w:val="00DE21F4"/>
    <w:rsid w:val="00DE3801"/>
    <w:rsid w:val="00DE4845"/>
    <w:rsid w:val="00DE7434"/>
    <w:rsid w:val="00DF3044"/>
    <w:rsid w:val="00E00057"/>
    <w:rsid w:val="00E05F4A"/>
    <w:rsid w:val="00E33CFF"/>
    <w:rsid w:val="00E35AD3"/>
    <w:rsid w:val="00E41B97"/>
    <w:rsid w:val="00E41F99"/>
    <w:rsid w:val="00E458C4"/>
    <w:rsid w:val="00E46141"/>
    <w:rsid w:val="00E47296"/>
    <w:rsid w:val="00E558FE"/>
    <w:rsid w:val="00E56386"/>
    <w:rsid w:val="00E578B5"/>
    <w:rsid w:val="00E64B00"/>
    <w:rsid w:val="00E8337D"/>
    <w:rsid w:val="00E864C0"/>
    <w:rsid w:val="00E9028B"/>
    <w:rsid w:val="00E907E7"/>
    <w:rsid w:val="00E95C08"/>
    <w:rsid w:val="00EA07F2"/>
    <w:rsid w:val="00EB5328"/>
    <w:rsid w:val="00EB65AB"/>
    <w:rsid w:val="00EC08B7"/>
    <w:rsid w:val="00EC2F54"/>
    <w:rsid w:val="00EC58EB"/>
    <w:rsid w:val="00EE3265"/>
    <w:rsid w:val="00EF57E2"/>
    <w:rsid w:val="00EF70A2"/>
    <w:rsid w:val="00F00049"/>
    <w:rsid w:val="00F00A62"/>
    <w:rsid w:val="00F07B67"/>
    <w:rsid w:val="00F10270"/>
    <w:rsid w:val="00F140B4"/>
    <w:rsid w:val="00F26903"/>
    <w:rsid w:val="00F26D02"/>
    <w:rsid w:val="00F31835"/>
    <w:rsid w:val="00F4138A"/>
    <w:rsid w:val="00F423CA"/>
    <w:rsid w:val="00F45565"/>
    <w:rsid w:val="00F511ED"/>
    <w:rsid w:val="00F83DDD"/>
    <w:rsid w:val="00F84522"/>
    <w:rsid w:val="00FB25CF"/>
    <w:rsid w:val="00FB3B3D"/>
    <w:rsid w:val="00FB5C05"/>
    <w:rsid w:val="00FD16D1"/>
    <w:rsid w:val="00FD34CA"/>
    <w:rsid w:val="00FF0C5B"/>
    <w:rsid w:val="00FF4221"/>
    <w:rsid w:val="00FF4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453E4"/>
  <w15:docId w15:val="{B9EE0B99-C927-4DCE-9771-8864C13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Borders>
        <w:top w:val="single" w:sz="8" w:space="0" w:color="53548A" w:themeColor="accent1"/>
        <w:bottom w:val="single" w:sz="8" w:space="0" w:color="53548A" w:themeColor="accent1"/>
      </w:tblBorders>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593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806051911">
      <w:bodyDiv w:val="1"/>
      <w:marLeft w:val="0"/>
      <w:marRight w:val="0"/>
      <w:marTop w:val="0"/>
      <w:marBottom w:val="0"/>
      <w:divBdr>
        <w:top w:val="none" w:sz="0" w:space="0" w:color="auto"/>
        <w:left w:val="none" w:sz="0" w:space="0" w:color="auto"/>
        <w:bottom w:val="none" w:sz="0" w:space="0" w:color="auto"/>
        <w:right w:val="none" w:sz="0" w:space="0" w:color="auto"/>
      </w:divBdr>
      <w:divsChild>
        <w:div w:id="2110083516">
          <w:marLeft w:val="0"/>
          <w:marRight w:val="0"/>
          <w:marTop w:val="0"/>
          <w:marBottom w:val="0"/>
          <w:divBdr>
            <w:top w:val="none" w:sz="0" w:space="0" w:color="auto"/>
            <w:left w:val="none" w:sz="0" w:space="0" w:color="auto"/>
            <w:bottom w:val="none" w:sz="0" w:space="0" w:color="auto"/>
            <w:right w:val="none" w:sz="0" w:space="0" w:color="auto"/>
          </w:divBdr>
          <w:divsChild>
            <w:div w:id="691996179">
              <w:marLeft w:val="0"/>
              <w:marRight w:val="0"/>
              <w:marTop w:val="0"/>
              <w:marBottom w:val="0"/>
              <w:divBdr>
                <w:top w:val="none" w:sz="0" w:space="0" w:color="auto"/>
                <w:left w:val="none" w:sz="0" w:space="0" w:color="auto"/>
                <w:bottom w:val="none" w:sz="0" w:space="0" w:color="auto"/>
                <w:right w:val="none" w:sz="0" w:space="0" w:color="auto"/>
              </w:divBdr>
              <w:divsChild>
                <w:div w:id="723988275">
                  <w:marLeft w:val="0"/>
                  <w:marRight w:val="0"/>
                  <w:marTop w:val="0"/>
                  <w:marBottom w:val="0"/>
                  <w:divBdr>
                    <w:top w:val="none" w:sz="0" w:space="0" w:color="auto"/>
                    <w:left w:val="none" w:sz="0" w:space="0" w:color="auto"/>
                    <w:bottom w:val="none" w:sz="0" w:space="0" w:color="auto"/>
                    <w:right w:val="none" w:sz="0" w:space="0" w:color="auto"/>
                  </w:divBdr>
                </w:div>
                <w:div w:id="836728632">
                  <w:marLeft w:val="0"/>
                  <w:marRight w:val="0"/>
                  <w:marTop w:val="0"/>
                  <w:marBottom w:val="0"/>
                  <w:divBdr>
                    <w:top w:val="none" w:sz="0" w:space="0" w:color="auto"/>
                    <w:left w:val="none" w:sz="0" w:space="0" w:color="auto"/>
                    <w:bottom w:val="none" w:sz="0" w:space="0" w:color="auto"/>
                    <w:right w:val="none" w:sz="0" w:space="0" w:color="auto"/>
                  </w:divBdr>
                </w:div>
                <w:div w:id="1289509108">
                  <w:marLeft w:val="0"/>
                  <w:marRight w:val="0"/>
                  <w:marTop w:val="0"/>
                  <w:marBottom w:val="0"/>
                  <w:divBdr>
                    <w:top w:val="none" w:sz="0" w:space="0" w:color="auto"/>
                    <w:left w:val="none" w:sz="0" w:space="0" w:color="auto"/>
                    <w:bottom w:val="none" w:sz="0" w:space="0" w:color="auto"/>
                    <w:right w:val="none" w:sz="0" w:space="0" w:color="auto"/>
                  </w:divBdr>
                </w:div>
                <w:div w:id="1406606479">
                  <w:marLeft w:val="0"/>
                  <w:marRight w:val="0"/>
                  <w:marTop w:val="0"/>
                  <w:marBottom w:val="0"/>
                  <w:divBdr>
                    <w:top w:val="none" w:sz="0" w:space="0" w:color="auto"/>
                    <w:left w:val="none" w:sz="0" w:space="0" w:color="auto"/>
                    <w:bottom w:val="none" w:sz="0" w:space="0" w:color="auto"/>
                    <w:right w:val="none" w:sz="0" w:space="0" w:color="auto"/>
                  </w:divBdr>
                </w:div>
                <w:div w:id="19433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98323">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ealth.act.gov.au/sites/default/files/Reporting_of_notifiable_conditions_code_of_practice_and_form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health.atlassian.net/servicedesk/customer/portal/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ealthinfo@act.gov.au"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6A160-DAE2-4297-889B-CEB9601D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 NDMS data dictionary</vt:lpstr>
    </vt:vector>
  </TitlesOfParts>
  <Company>Cancer Institute NSW</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NDMS data dictionary</dc:title>
  <dc:creator>htard</dc:creator>
  <cp:lastModifiedBy>Anna Mariana</cp:lastModifiedBy>
  <cp:revision>6</cp:revision>
  <cp:lastPrinted>2014-02-07T03:40:00Z</cp:lastPrinted>
  <dcterms:created xsi:type="dcterms:W3CDTF">2016-02-02T02:40:00Z</dcterms:created>
  <dcterms:modified xsi:type="dcterms:W3CDTF">2023-07-28T05:33:00Z</dcterms:modified>
</cp:coreProperties>
</file>