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3924" w14:textId="77777777" w:rsidR="00B37AC4" w:rsidRPr="001E570A" w:rsidRDefault="00782A09" w:rsidP="001E570A">
      <w:pPr>
        <w:pStyle w:val="Title"/>
        <w:rPr>
          <w:rFonts w:ascii="Calibri" w:hAnsi="Calibri"/>
          <w:b/>
        </w:rPr>
      </w:pPr>
      <w:r w:rsidRPr="001E570A">
        <w:rPr>
          <w:rFonts w:ascii="Calibri" w:hAnsi="Calibri"/>
          <w:b/>
        </w:rPr>
        <w:t xml:space="preserve">ACT </w:t>
      </w:r>
      <w:r w:rsidR="00D13418" w:rsidRPr="001E570A">
        <w:rPr>
          <w:rFonts w:ascii="Calibri" w:hAnsi="Calibri"/>
          <w:b/>
        </w:rPr>
        <w:t xml:space="preserve">Birth </w:t>
      </w:r>
      <w:r w:rsidR="001E570A" w:rsidRPr="001E570A">
        <w:rPr>
          <w:rFonts w:ascii="Calibri" w:hAnsi="Calibri"/>
          <w:b/>
        </w:rPr>
        <w:t>R</w:t>
      </w:r>
      <w:r w:rsidR="00D13418" w:rsidRPr="001E570A">
        <w:rPr>
          <w:rFonts w:ascii="Calibri" w:hAnsi="Calibri"/>
          <w:b/>
        </w:rPr>
        <w:t>egistration</w:t>
      </w:r>
      <w:r w:rsidR="00D17280" w:rsidRPr="001E570A">
        <w:rPr>
          <w:rFonts w:ascii="Calibri" w:hAnsi="Calibri"/>
          <w:b/>
        </w:rPr>
        <w:t xml:space="preserve"> data</w:t>
      </w:r>
      <w:r w:rsidR="00C06E0C" w:rsidRPr="001E570A">
        <w:rPr>
          <w:rFonts w:ascii="Calibri" w:hAnsi="Calibri"/>
          <w:b/>
        </w:rPr>
        <w:t xml:space="preserve"> </w:t>
      </w:r>
    </w:p>
    <w:p w14:paraId="66630500" w14:textId="77777777" w:rsidR="003D3C9F" w:rsidRPr="006B243D" w:rsidRDefault="00CF7F7D" w:rsidP="001E570A">
      <w:pPr>
        <w:pStyle w:val="Subtitle"/>
      </w:pPr>
      <w:r w:rsidRPr="006B243D">
        <w:t>ACT</w:t>
      </w:r>
      <w:r w:rsidR="003D3C9F" w:rsidRPr="006B243D">
        <w:t xml:space="preserve"> Registr</w:t>
      </w:r>
      <w:r w:rsidRPr="006B243D">
        <w:t>ar</w:t>
      </w:r>
      <w:r w:rsidR="003D3C9F" w:rsidRPr="006B243D">
        <w:t xml:space="preserve"> of Births, Deaths and Marriages</w:t>
      </w:r>
      <w:r w:rsidR="006B243D">
        <w:t xml:space="preserve"> (ACT RBDM)</w:t>
      </w:r>
    </w:p>
    <w:p w14:paraId="7FC3B28E" w14:textId="77777777" w:rsidR="00B42EB0" w:rsidRPr="001E570A" w:rsidRDefault="00B42EB0" w:rsidP="00C5153D">
      <w:pPr>
        <w:pStyle w:val="ListParagraph"/>
        <w:rPr>
          <w:rFonts w:ascii="Trebuchet MS" w:hAnsi="Trebuchet MS"/>
        </w:rPr>
      </w:pPr>
    </w:p>
    <w:p w14:paraId="11A5DE76" w14:textId="77777777" w:rsidR="00B42EB0" w:rsidRPr="001E570A" w:rsidRDefault="00B42EB0" w:rsidP="001E570A">
      <w:pPr>
        <w:pStyle w:val="Heading2"/>
      </w:pPr>
      <w:r w:rsidRPr="001E570A">
        <w:t>Background</w:t>
      </w:r>
    </w:p>
    <w:p w14:paraId="2354057F" w14:textId="77777777" w:rsidR="00D13418" w:rsidRDefault="000D4DEE" w:rsidP="000F05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babies </w:t>
      </w:r>
      <w:r w:rsidR="00043431">
        <w:rPr>
          <w:sz w:val="24"/>
          <w:szCs w:val="24"/>
        </w:rPr>
        <w:t xml:space="preserve">born </w:t>
      </w:r>
      <w:r w:rsidR="00CF7F7D">
        <w:rPr>
          <w:sz w:val="24"/>
          <w:szCs w:val="24"/>
        </w:rPr>
        <w:t xml:space="preserve">in ACT must be registered within </w:t>
      </w:r>
      <w:r w:rsidR="004370E0">
        <w:rPr>
          <w:sz w:val="24"/>
          <w:szCs w:val="24"/>
        </w:rPr>
        <w:t>6 months</w:t>
      </w:r>
      <w:r>
        <w:rPr>
          <w:sz w:val="24"/>
          <w:szCs w:val="24"/>
        </w:rPr>
        <w:t xml:space="preserve"> of birth. </w:t>
      </w:r>
    </w:p>
    <w:p w14:paraId="6963AE8E" w14:textId="77777777" w:rsidR="00D13418" w:rsidRDefault="000D4DEE" w:rsidP="000F050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 the </w:t>
      </w:r>
      <w:r>
        <w:rPr>
          <w:i/>
          <w:sz w:val="24"/>
          <w:szCs w:val="24"/>
        </w:rPr>
        <w:t>Births, Deaths and Marriages Registration Act 199</w:t>
      </w:r>
      <w:r w:rsidR="004370E0">
        <w:rPr>
          <w:i/>
          <w:sz w:val="24"/>
          <w:szCs w:val="24"/>
        </w:rPr>
        <w:t>7</w:t>
      </w:r>
      <w:r>
        <w:rPr>
          <w:sz w:val="24"/>
          <w:szCs w:val="24"/>
        </w:rPr>
        <w:t>, p</w:t>
      </w:r>
      <w:r w:rsidR="00CF7F7D">
        <w:rPr>
          <w:sz w:val="24"/>
          <w:szCs w:val="24"/>
        </w:rPr>
        <w:t>arents must provide the Registrar</w:t>
      </w:r>
      <w:r>
        <w:rPr>
          <w:sz w:val="24"/>
          <w:szCs w:val="24"/>
        </w:rPr>
        <w:t xml:space="preserve"> with the full details of the </w:t>
      </w:r>
      <w:r w:rsidR="00DF7161">
        <w:rPr>
          <w:sz w:val="24"/>
          <w:szCs w:val="24"/>
        </w:rPr>
        <w:t xml:space="preserve">baby’s </w:t>
      </w:r>
      <w:r>
        <w:rPr>
          <w:sz w:val="24"/>
          <w:szCs w:val="24"/>
        </w:rPr>
        <w:t>birth for a Birth Cer</w:t>
      </w:r>
      <w:r w:rsidR="00CF7F7D">
        <w:rPr>
          <w:sz w:val="24"/>
          <w:szCs w:val="24"/>
        </w:rPr>
        <w:t>tificate to be produced. The ACT</w:t>
      </w:r>
      <w:r>
        <w:rPr>
          <w:sz w:val="24"/>
          <w:szCs w:val="24"/>
        </w:rPr>
        <w:t xml:space="preserve"> </w:t>
      </w:r>
      <w:r w:rsidRPr="000F050A">
        <w:rPr>
          <w:sz w:val="24"/>
          <w:szCs w:val="24"/>
        </w:rPr>
        <w:t>R</w:t>
      </w:r>
      <w:r w:rsidR="00CF7F7D">
        <w:rPr>
          <w:sz w:val="24"/>
          <w:szCs w:val="24"/>
        </w:rPr>
        <w:t>egistrar</w:t>
      </w:r>
      <w:r>
        <w:rPr>
          <w:sz w:val="24"/>
          <w:szCs w:val="24"/>
        </w:rPr>
        <w:t xml:space="preserve"> of </w:t>
      </w:r>
      <w:r w:rsidRPr="000F050A">
        <w:rPr>
          <w:sz w:val="24"/>
          <w:szCs w:val="24"/>
        </w:rPr>
        <w:t>B</w:t>
      </w:r>
      <w:r>
        <w:rPr>
          <w:sz w:val="24"/>
          <w:szCs w:val="24"/>
        </w:rPr>
        <w:t xml:space="preserve">irths, </w:t>
      </w:r>
      <w:r w:rsidRPr="000F050A">
        <w:rPr>
          <w:sz w:val="24"/>
          <w:szCs w:val="24"/>
        </w:rPr>
        <w:t>D</w:t>
      </w:r>
      <w:r>
        <w:rPr>
          <w:sz w:val="24"/>
          <w:szCs w:val="24"/>
        </w:rPr>
        <w:t xml:space="preserve">eaths and </w:t>
      </w:r>
      <w:r w:rsidRPr="000F050A">
        <w:rPr>
          <w:sz w:val="24"/>
          <w:szCs w:val="24"/>
        </w:rPr>
        <w:t>M</w:t>
      </w:r>
      <w:r w:rsidR="00CF7F7D">
        <w:rPr>
          <w:sz w:val="24"/>
          <w:szCs w:val="24"/>
        </w:rPr>
        <w:t>arriages (ACT</w:t>
      </w:r>
      <w:r w:rsidR="00B24CA6">
        <w:rPr>
          <w:sz w:val="24"/>
          <w:szCs w:val="24"/>
        </w:rPr>
        <w:t xml:space="preserve"> R</w:t>
      </w:r>
      <w:r>
        <w:rPr>
          <w:sz w:val="24"/>
          <w:szCs w:val="24"/>
        </w:rPr>
        <w:t>BDM)</w:t>
      </w:r>
      <w:r w:rsidRPr="000F0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keeps a permanent record of all registered births. </w:t>
      </w:r>
    </w:p>
    <w:p w14:paraId="302C5A20" w14:textId="77777777" w:rsidR="00B35AF8" w:rsidRDefault="00B35AF8" w:rsidP="000177F5">
      <w:pPr>
        <w:spacing w:line="240" w:lineRule="auto"/>
        <w:rPr>
          <w:rFonts w:ascii="Corbel" w:hAnsi="Corbel"/>
          <w:b/>
          <w:color w:val="3E3E67"/>
          <w:sz w:val="28"/>
          <w:szCs w:val="28"/>
        </w:rPr>
      </w:pPr>
    </w:p>
    <w:p w14:paraId="308A3D9D" w14:textId="77777777" w:rsidR="0031432E" w:rsidRPr="001E570A" w:rsidRDefault="00BD3B84" w:rsidP="001E570A">
      <w:pPr>
        <w:pStyle w:val="Heading2"/>
      </w:pPr>
      <w:r w:rsidRPr="001E570A">
        <w:t xml:space="preserve">Record linkage of </w:t>
      </w:r>
      <w:r w:rsidR="00CF7F7D" w:rsidRPr="001E570A">
        <w:t>ACT</w:t>
      </w:r>
      <w:r w:rsidR="00B24CA6" w:rsidRPr="001E570A">
        <w:t xml:space="preserve"> R</w:t>
      </w:r>
      <w:r w:rsidRPr="001E570A">
        <w:t>BDM birth data</w:t>
      </w:r>
    </w:p>
    <w:p w14:paraId="426A8E85" w14:textId="77777777" w:rsidR="008D278B" w:rsidRDefault="00BD3B84" w:rsidP="008D278B">
      <w:pPr>
        <w:spacing w:line="240" w:lineRule="auto"/>
        <w:rPr>
          <w:rFonts w:cs="Calibri"/>
          <w:sz w:val="24"/>
          <w:szCs w:val="24"/>
        </w:rPr>
      </w:pPr>
      <w:r w:rsidRPr="00486AB4">
        <w:rPr>
          <w:rFonts w:cs="Calibri"/>
          <w:sz w:val="24"/>
          <w:szCs w:val="24"/>
        </w:rPr>
        <w:t xml:space="preserve">Birth registrations held by the </w:t>
      </w:r>
      <w:r w:rsidR="00782A09">
        <w:rPr>
          <w:rFonts w:cs="Calibri"/>
          <w:sz w:val="24"/>
          <w:szCs w:val="24"/>
        </w:rPr>
        <w:t>ACT</w:t>
      </w:r>
      <w:r w:rsidR="00262278">
        <w:rPr>
          <w:rFonts w:cs="Calibri"/>
          <w:sz w:val="24"/>
          <w:szCs w:val="24"/>
        </w:rPr>
        <w:t xml:space="preserve"> R</w:t>
      </w:r>
      <w:r w:rsidR="00782A09">
        <w:rPr>
          <w:rFonts w:cs="Calibri"/>
          <w:sz w:val="24"/>
          <w:szCs w:val="24"/>
        </w:rPr>
        <w:t>BDM</w:t>
      </w:r>
      <w:r>
        <w:rPr>
          <w:rFonts w:cs="Calibri"/>
          <w:sz w:val="24"/>
          <w:szCs w:val="24"/>
        </w:rPr>
        <w:t xml:space="preserve"> are used </w:t>
      </w:r>
      <w:r w:rsidR="008D278B">
        <w:rPr>
          <w:rFonts w:cs="Calibri"/>
          <w:sz w:val="24"/>
          <w:szCs w:val="24"/>
        </w:rPr>
        <w:t xml:space="preserve">by the </w:t>
      </w:r>
      <w:r w:rsidR="006B243D">
        <w:rPr>
          <w:rFonts w:cs="Calibri"/>
          <w:sz w:val="24"/>
          <w:szCs w:val="24"/>
        </w:rPr>
        <w:t>Centre for Health Record Linkage (</w:t>
      </w:r>
      <w:r w:rsidR="008D278B">
        <w:rPr>
          <w:rFonts w:cs="Calibri"/>
          <w:sz w:val="24"/>
          <w:szCs w:val="24"/>
        </w:rPr>
        <w:t>CHeReL</w:t>
      </w:r>
      <w:r w:rsidR="006B243D">
        <w:rPr>
          <w:rFonts w:cs="Calibri"/>
          <w:sz w:val="24"/>
          <w:szCs w:val="24"/>
        </w:rPr>
        <w:t>)</w:t>
      </w:r>
      <w:r w:rsidR="008D278B">
        <w:rPr>
          <w:rFonts w:cs="Calibri"/>
          <w:sz w:val="24"/>
          <w:szCs w:val="24"/>
        </w:rPr>
        <w:t xml:space="preserve"> to </w:t>
      </w:r>
      <w:r w:rsidR="005A5E53" w:rsidRPr="005A5E53">
        <w:rPr>
          <w:rFonts w:cs="Calibri"/>
          <w:sz w:val="24"/>
          <w:szCs w:val="24"/>
        </w:rPr>
        <w:t xml:space="preserve">facilitate </w:t>
      </w:r>
      <w:r w:rsidR="005B419C">
        <w:rPr>
          <w:rFonts w:cs="Calibri"/>
          <w:sz w:val="24"/>
          <w:szCs w:val="24"/>
        </w:rPr>
        <w:t xml:space="preserve">high-quality linkage to </w:t>
      </w:r>
      <w:r w:rsidR="005A5E53" w:rsidRPr="005A5E53">
        <w:rPr>
          <w:rFonts w:cs="Calibri"/>
          <w:sz w:val="24"/>
          <w:szCs w:val="24"/>
        </w:rPr>
        <w:t xml:space="preserve">the </w:t>
      </w:r>
      <w:r w:rsidR="00CF7F7D">
        <w:rPr>
          <w:rFonts w:cs="Calibri"/>
          <w:sz w:val="24"/>
          <w:szCs w:val="24"/>
        </w:rPr>
        <w:t xml:space="preserve">Maternal </w:t>
      </w:r>
      <w:r w:rsidR="005A5E53" w:rsidRPr="005A5E53">
        <w:rPr>
          <w:rFonts w:cs="Calibri"/>
          <w:sz w:val="24"/>
          <w:szCs w:val="24"/>
        </w:rPr>
        <w:t>Perinatal Data Collection</w:t>
      </w:r>
      <w:r w:rsidR="008D278B">
        <w:rPr>
          <w:rFonts w:cs="Calibri"/>
          <w:sz w:val="24"/>
          <w:szCs w:val="24"/>
        </w:rPr>
        <w:t xml:space="preserve"> </w:t>
      </w:r>
      <w:r w:rsidR="00B35AF8">
        <w:rPr>
          <w:rFonts w:cs="Calibri"/>
          <w:sz w:val="24"/>
          <w:szCs w:val="24"/>
        </w:rPr>
        <w:t>(</w:t>
      </w:r>
      <w:r w:rsidR="00CF7F7D">
        <w:rPr>
          <w:rFonts w:cs="Calibri"/>
          <w:sz w:val="24"/>
          <w:szCs w:val="24"/>
        </w:rPr>
        <w:t>M</w:t>
      </w:r>
      <w:r w:rsidR="00B35AF8">
        <w:rPr>
          <w:rFonts w:cs="Calibri"/>
          <w:sz w:val="24"/>
          <w:szCs w:val="24"/>
        </w:rPr>
        <w:t xml:space="preserve">PDC) </w:t>
      </w:r>
      <w:r w:rsidR="008D278B">
        <w:rPr>
          <w:rFonts w:cs="Calibri"/>
          <w:sz w:val="24"/>
          <w:szCs w:val="24"/>
        </w:rPr>
        <w:t xml:space="preserve">and create family linkages (see below). </w:t>
      </w:r>
    </w:p>
    <w:p w14:paraId="0CEA6008" w14:textId="77777777" w:rsidR="00BD3B84" w:rsidRPr="000177F5" w:rsidRDefault="00CF7F7D" w:rsidP="000177F5">
      <w:pPr>
        <w:spacing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ACT</w:t>
      </w:r>
      <w:r w:rsidR="00B24CA6">
        <w:rPr>
          <w:rFonts w:cs="Calibri"/>
          <w:sz w:val="24"/>
          <w:szCs w:val="24"/>
        </w:rPr>
        <w:t xml:space="preserve"> R</w:t>
      </w:r>
      <w:r w:rsidR="008D278B">
        <w:rPr>
          <w:rFonts w:cs="Calibri"/>
          <w:sz w:val="24"/>
          <w:szCs w:val="24"/>
        </w:rPr>
        <w:t xml:space="preserve">BDM Birth registrations are not frequently requested for </w:t>
      </w:r>
      <w:r w:rsidR="00AC733E">
        <w:rPr>
          <w:rFonts w:cs="Calibri"/>
          <w:sz w:val="24"/>
          <w:szCs w:val="24"/>
        </w:rPr>
        <w:t>research;</w:t>
      </w:r>
      <w:r w:rsidR="008D278B">
        <w:rPr>
          <w:rFonts w:cs="Calibri"/>
          <w:sz w:val="24"/>
          <w:szCs w:val="24"/>
        </w:rPr>
        <w:t xml:space="preserve"> however birth registration data contains information about the baby and mother that </w:t>
      </w:r>
      <w:r w:rsidR="00782A09">
        <w:rPr>
          <w:rFonts w:cs="Calibri"/>
          <w:sz w:val="24"/>
          <w:szCs w:val="24"/>
        </w:rPr>
        <w:t xml:space="preserve">may </w:t>
      </w:r>
      <w:r w:rsidR="008D278B">
        <w:rPr>
          <w:rFonts w:cs="Calibri"/>
          <w:sz w:val="24"/>
          <w:szCs w:val="24"/>
        </w:rPr>
        <w:t xml:space="preserve">not </w:t>
      </w:r>
      <w:r w:rsidR="00782A09">
        <w:rPr>
          <w:rFonts w:cs="Calibri"/>
          <w:sz w:val="24"/>
          <w:szCs w:val="24"/>
        </w:rPr>
        <w:t xml:space="preserve">be </w:t>
      </w:r>
      <w:r w:rsidR="008D278B">
        <w:rPr>
          <w:rFonts w:cs="Calibri"/>
          <w:sz w:val="24"/>
          <w:szCs w:val="24"/>
        </w:rPr>
        <w:t xml:space="preserve">held in the </w:t>
      </w:r>
      <w:r>
        <w:rPr>
          <w:rFonts w:cs="Calibri"/>
          <w:sz w:val="24"/>
          <w:szCs w:val="24"/>
        </w:rPr>
        <w:t>M</w:t>
      </w:r>
      <w:r w:rsidR="008D278B">
        <w:rPr>
          <w:rFonts w:cs="Calibri"/>
          <w:sz w:val="24"/>
          <w:szCs w:val="24"/>
        </w:rPr>
        <w:t>PDC such as</w:t>
      </w:r>
      <w:r w:rsidR="006F6379">
        <w:rPr>
          <w:rFonts w:cs="Calibri"/>
          <w:sz w:val="24"/>
          <w:szCs w:val="24"/>
        </w:rPr>
        <w:t xml:space="preserve"> </w:t>
      </w:r>
      <w:r w:rsidR="00C357B9" w:rsidRPr="00C15494">
        <w:rPr>
          <w:rFonts w:cs="Calibri"/>
          <w:sz w:val="24"/>
          <w:szCs w:val="24"/>
        </w:rPr>
        <w:t>Aboriginal and Torres Strait Islander</w:t>
      </w:r>
      <w:r w:rsidR="006C2088">
        <w:rPr>
          <w:rFonts w:cs="Calibri"/>
          <w:sz w:val="24"/>
          <w:szCs w:val="24"/>
        </w:rPr>
        <w:t xml:space="preserve"> people</w:t>
      </w:r>
      <w:r w:rsidR="00C357B9" w:rsidRPr="00C15494">
        <w:rPr>
          <w:rFonts w:cs="Calibri"/>
          <w:sz w:val="24"/>
          <w:szCs w:val="24"/>
        </w:rPr>
        <w:t xml:space="preserve"> status</w:t>
      </w:r>
      <w:r w:rsidR="00BC19BD">
        <w:rPr>
          <w:rFonts w:cs="Calibri"/>
          <w:sz w:val="24"/>
          <w:szCs w:val="24"/>
        </w:rPr>
        <w:t xml:space="preserve"> </w:t>
      </w:r>
      <w:r w:rsidR="006F6379">
        <w:rPr>
          <w:rFonts w:cs="Calibri"/>
          <w:sz w:val="24"/>
          <w:szCs w:val="24"/>
        </w:rPr>
        <w:t>of the father.</w:t>
      </w:r>
    </w:p>
    <w:p w14:paraId="1672D2F9" w14:textId="77777777" w:rsidR="00020FCE" w:rsidRDefault="00020FCE" w:rsidP="001E570A">
      <w:pPr>
        <w:pStyle w:val="Heading2"/>
        <w:rPr>
          <w:rFonts w:ascii="Calibri" w:hAnsi="Calibri" w:cs="Arial"/>
          <w:color w:val="000000"/>
          <w:sz w:val="24"/>
          <w:szCs w:val="24"/>
        </w:rPr>
      </w:pPr>
    </w:p>
    <w:p w14:paraId="4E14598C" w14:textId="77777777" w:rsidR="000D4DEE" w:rsidRPr="006B243D" w:rsidRDefault="000D4DEE" w:rsidP="001E570A">
      <w:pPr>
        <w:pStyle w:val="Heading2"/>
      </w:pPr>
      <w:r w:rsidRPr="006B243D">
        <w:t xml:space="preserve">Family </w:t>
      </w:r>
      <w:r w:rsidRPr="001E570A">
        <w:t>linkage</w:t>
      </w:r>
    </w:p>
    <w:p w14:paraId="7DBC2772" w14:textId="77777777" w:rsidR="000D4DEE" w:rsidRDefault="00F42542" w:rsidP="00B35A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Birth registrations held by the </w:t>
      </w:r>
      <w:r w:rsidR="00CF7F7D">
        <w:rPr>
          <w:sz w:val="24"/>
          <w:szCs w:val="24"/>
        </w:rPr>
        <w:t>ACT</w:t>
      </w:r>
      <w:r w:rsidR="00B24CA6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BDM contain full personal identifiers for the biological mother and other parent, and </w:t>
      </w:r>
      <w:r w:rsidR="006F6379">
        <w:rPr>
          <w:sz w:val="24"/>
          <w:szCs w:val="24"/>
        </w:rPr>
        <w:t xml:space="preserve">the </w:t>
      </w:r>
      <w:r w:rsidR="00DF7161">
        <w:rPr>
          <w:sz w:val="24"/>
          <w:szCs w:val="24"/>
        </w:rPr>
        <w:t xml:space="preserve">baby’s </w:t>
      </w:r>
      <w:r>
        <w:rPr>
          <w:sz w:val="24"/>
          <w:szCs w:val="24"/>
        </w:rPr>
        <w:t xml:space="preserve">name. The CHeReL </w:t>
      </w:r>
      <w:r w:rsidR="008266CB">
        <w:rPr>
          <w:sz w:val="24"/>
          <w:szCs w:val="24"/>
        </w:rPr>
        <w:t xml:space="preserve">links </w:t>
      </w:r>
      <w:r w:rsidR="00CF7F7D">
        <w:rPr>
          <w:sz w:val="24"/>
          <w:szCs w:val="24"/>
        </w:rPr>
        <w:t>ACT</w:t>
      </w:r>
      <w:r w:rsidR="00B24CA6">
        <w:rPr>
          <w:sz w:val="24"/>
          <w:szCs w:val="24"/>
        </w:rPr>
        <w:t xml:space="preserve"> R</w:t>
      </w:r>
      <w:r w:rsidR="00CF7F7D">
        <w:rPr>
          <w:sz w:val="24"/>
          <w:szCs w:val="24"/>
        </w:rPr>
        <w:t>BDM</w:t>
      </w:r>
      <w:r>
        <w:rPr>
          <w:sz w:val="24"/>
          <w:szCs w:val="24"/>
        </w:rPr>
        <w:t xml:space="preserve"> birth registration </w:t>
      </w:r>
      <w:r w:rsidR="008266CB">
        <w:rPr>
          <w:sz w:val="24"/>
          <w:szCs w:val="24"/>
        </w:rPr>
        <w:t xml:space="preserve">records </w:t>
      </w:r>
      <w:r>
        <w:rPr>
          <w:sz w:val="24"/>
          <w:szCs w:val="24"/>
        </w:rPr>
        <w:t xml:space="preserve">to create a family ID number. Data for each individual </w:t>
      </w:r>
      <w:r w:rsidR="00D33EE3">
        <w:rPr>
          <w:sz w:val="24"/>
          <w:szCs w:val="24"/>
        </w:rPr>
        <w:t xml:space="preserve">(mother, other parent, </w:t>
      </w:r>
      <w:r w:rsidR="005D5FEA">
        <w:rPr>
          <w:sz w:val="24"/>
          <w:szCs w:val="24"/>
        </w:rPr>
        <w:t>and baby</w:t>
      </w:r>
      <w:r w:rsidR="00D33EE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can be linked to </w:t>
      </w:r>
      <w:r w:rsidR="009D0939">
        <w:rPr>
          <w:sz w:val="24"/>
          <w:szCs w:val="24"/>
        </w:rPr>
        <w:t xml:space="preserve">any </w:t>
      </w:r>
      <w:r>
        <w:rPr>
          <w:sz w:val="24"/>
          <w:szCs w:val="24"/>
        </w:rPr>
        <w:t>external (w</w:t>
      </w:r>
      <w:r w:rsidR="00D33EE3">
        <w:rPr>
          <w:sz w:val="24"/>
          <w:szCs w:val="24"/>
        </w:rPr>
        <w:t>ith</w:t>
      </w:r>
      <w:r>
        <w:rPr>
          <w:sz w:val="24"/>
          <w:szCs w:val="24"/>
        </w:rPr>
        <w:t xml:space="preserve"> sufficient identifiers) or Master </w:t>
      </w:r>
      <w:r w:rsidR="009D0939">
        <w:rPr>
          <w:sz w:val="24"/>
          <w:szCs w:val="24"/>
        </w:rPr>
        <w:t>Linkage Key data collection</w:t>
      </w:r>
      <w:r>
        <w:rPr>
          <w:sz w:val="24"/>
          <w:szCs w:val="24"/>
        </w:rPr>
        <w:t xml:space="preserve">, </w:t>
      </w:r>
      <w:r w:rsidR="00360FB3">
        <w:rPr>
          <w:sz w:val="24"/>
          <w:szCs w:val="24"/>
        </w:rPr>
        <w:t>with</w:t>
      </w:r>
      <w:r>
        <w:rPr>
          <w:sz w:val="24"/>
          <w:szCs w:val="24"/>
        </w:rPr>
        <w:t xml:space="preserve"> the corresponding Family ID</w:t>
      </w:r>
      <w:r w:rsidR="009D09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attached. </w:t>
      </w:r>
      <w:r w:rsidR="00242A90">
        <w:rPr>
          <w:sz w:val="24"/>
          <w:szCs w:val="24"/>
        </w:rPr>
        <w:t>It is also possible through the mother</w:t>
      </w:r>
      <w:r w:rsidR="008266CB">
        <w:rPr>
          <w:sz w:val="24"/>
          <w:szCs w:val="24"/>
        </w:rPr>
        <w:t>’</w:t>
      </w:r>
      <w:r w:rsidR="00242A90">
        <w:rPr>
          <w:sz w:val="24"/>
          <w:szCs w:val="24"/>
        </w:rPr>
        <w:t xml:space="preserve">s record to identify siblings. </w:t>
      </w:r>
      <w:r w:rsidR="00D33EE3">
        <w:rPr>
          <w:sz w:val="24"/>
          <w:szCs w:val="24"/>
        </w:rPr>
        <w:t xml:space="preserve">This gives researchers the opportunity to look at health-related outcomes (physical and mental health) in multiple members of the one family (as opposed to the traditional mother-baby linkage), and explore the relationships retrospectively and prospectively. </w:t>
      </w:r>
      <w:r w:rsidR="000E099D">
        <w:rPr>
          <w:sz w:val="24"/>
          <w:szCs w:val="24"/>
        </w:rPr>
        <w:t>Family linkage studies may be important in examining aetiology of risk factors or disease</w:t>
      </w:r>
      <w:r w:rsidR="00D33EE3">
        <w:rPr>
          <w:sz w:val="24"/>
          <w:szCs w:val="24"/>
        </w:rPr>
        <w:t xml:space="preserve"> </w:t>
      </w:r>
    </w:p>
    <w:p w14:paraId="36424D94" w14:textId="77777777" w:rsidR="00AC733E" w:rsidRDefault="00AC733E" w:rsidP="000F050A">
      <w:pPr>
        <w:rPr>
          <w:rFonts w:ascii="Corbel" w:hAnsi="Corbel"/>
          <w:b/>
          <w:color w:val="3E3E67"/>
          <w:sz w:val="28"/>
          <w:szCs w:val="28"/>
        </w:rPr>
      </w:pPr>
    </w:p>
    <w:p w14:paraId="28A708B3" w14:textId="77777777" w:rsidR="000F050A" w:rsidRPr="006B243D" w:rsidRDefault="000F050A" w:rsidP="001E570A">
      <w:pPr>
        <w:pStyle w:val="Heading2"/>
      </w:pPr>
      <w:r w:rsidRPr="006B243D">
        <w:t>Tips</w:t>
      </w:r>
      <w:r w:rsidR="00D9086B" w:rsidRPr="006B243D">
        <w:t xml:space="preserve"> / limitations</w:t>
      </w:r>
      <w:r w:rsidRPr="006B243D">
        <w:t xml:space="preserve"> for </w:t>
      </w:r>
      <w:r w:rsidRPr="001E570A">
        <w:t>using</w:t>
      </w:r>
      <w:r w:rsidRPr="006B243D">
        <w:t xml:space="preserve"> </w:t>
      </w:r>
      <w:r w:rsidR="000D4DEE" w:rsidRPr="006B243D">
        <w:t>birth registration</w:t>
      </w:r>
      <w:r w:rsidRPr="006B243D">
        <w:t xml:space="preserve"> data in linkage studies</w:t>
      </w:r>
    </w:p>
    <w:p w14:paraId="2B057E04" w14:textId="77777777" w:rsidR="008D278B" w:rsidRPr="00AC733E" w:rsidRDefault="00623393" w:rsidP="00E84C06">
      <w:pPr>
        <w:pStyle w:val="ListParagraph"/>
        <w:numPr>
          <w:ilvl w:val="0"/>
          <w:numId w:val="7"/>
        </w:numPr>
        <w:spacing w:line="240" w:lineRule="auto"/>
        <w:ind w:left="709" w:hanging="283"/>
        <w:rPr>
          <w:rFonts w:cs="Calibri"/>
          <w:sz w:val="24"/>
          <w:szCs w:val="24"/>
        </w:rPr>
      </w:pPr>
      <w:r w:rsidRPr="00B35AF8">
        <w:rPr>
          <w:sz w:val="24"/>
          <w:szCs w:val="24"/>
        </w:rPr>
        <w:t xml:space="preserve">The </w:t>
      </w:r>
      <w:r w:rsidR="00CF7F7D">
        <w:rPr>
          <w:sz w:val="24"/>
          <w:szCs w:val="24"/>
        </w:rPr>
        <w:t>ACT</w:t>
      </w:r>
      <w:r w:rsidR="00B24CA6">
        <w:rPr>
          <w:sz w:val="24"/>
          <w:szCs w:val="24"/>
        </w:rPr>
        <w:t xml:space="preserve"> R</w:t>
      </w:r>
      <w:r w:rsidRPr="00B35AF8">
        <w:rPr>
          <w:sz w:val="24"/>
          <w:szCs w:val="24"/>
        </w:rPr>
        <w:t xml:space="preserve">BDM </w:t>
      </w:r>
      <w:r w:rsidR="00D9086B" w:rsidRPr="00B35AF8">
        <w:rPr>
          <w:sz w:val="24"/>
          <w:szCs w:val="24"/>
        </w:rPr>
        <w:t>birth</w:t>
      </w:r>
      <w:r w:rsidRPr="00B35AF8">
        <w:rPr>
          <w:sz w:val="24"/>
          <w:szCs w:val="24"/>
        </w:rPr>
        <w:t xml:space="preserve"> registration data are based on year of registration of the </w:t>
      </w:r>
      <w:r w:rsidR="00D9086B" w:rsidRPr="00B35AF8">
        <w:rPr>
          <w:sz w:val="24"/>
          <w:szCs w:val="24"/>
        </w:rPr>
        <w:t>birth</w:t>
      </w:r>
      <w:r w:rsidRPr="00B35AF8">
        <w:rPr>
          <w:sz w:val="24"/>
          <w:szCs w:val="24"/>
        </w:rPr>
        <w:t xml:space="preserve">, rather than the year of the </w:t>
      </w:r>
      <w:r w:rsidR="00D9086B" w:rsidRPr="00B35AF8">
        <w:rPr>
          <w:sz w:val="24"/>
          <w:szCs w:val="24"/>
        </w:rPr>
        <w:t>birth</w:t>
      </w:r>
      <w:r w:rsidR="00B35AF8" w:rsidRPr="00B35AF8">
        <w:rPr>
          <w:sz w:val="24"/>
          <w:szCs w:val="24"/>
        </w:rPr>
        <w:t xml:space="preserve">. </w:t>
      </w:r>
    </w:p>
    <w:p w14:paraId="0CC021C5" w14:textId="77777777" w:rsidR="00AC733E" w:rsidRPr="00B35AF8" w:rsidRDefault="00AC733E" w:rsidP="00E84C06">
      <w:pPr>
        <w:pStyle w:val="ListParagraph"/>
        <w:numPr>
          <w:ilvl w:val="0"/>
          <w:numId w:val="7"/>
        </w:numPr>
        <w:spacing w:line="240" w:lineRule="auto"/>
        <w:ind w:left="709" w:hanging="283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Stillbirths are required by law in </w:t>
      </w:r>
      <w:r w:rsidR="00CF7F7D">
        <w:rPr>
          <w:sz w:val="24"/>
          <w:szCs w:val="24"/>
        </w:rPr>
        <w:t>ACT</w:t>
      </w:r>
      <w:r>
        <w:rPr>
          <w:sz w:val="24"/>
          <w:szCs w:val="24"/>
        </w:rPr>
        <w:t xml:space="preserve"> to be registered as a birth.</w:t>
      </w:r>
    </w:p>
    <w:p w14:paraId="41DC2C87" w14:textId="77777777" w:rsidR="00E84C06" w:rsidRPr="00E84C06" w:rsidRDefault="00E84C06" w:rsidP="00E84C06">
      <w:pPr>
        <w:pStyle w:val="ListParagraph"/>
        <w:numPr>
          <w:ilvl w:val="0"/>
          <w:numId w:val="7"/>
        </w:numPr>
        <w:spacing w:line="240" w:lineRule="auto"/>
        <w:ind w:left="709" w:hanging="283"/>
        <w:rPr>
          <w:sz w:val="24"/>
          <w:szCs w:val="24"/>
        </w:rPr>
      </w:pPr>
      <w:r w:rsidRPr="00B35AF8">
        <w:rPr>
          <w:rFonts w:cs="Calibri"/>
          <w:sz w:val="24"/>
          <w:szCs w:val="24"/>
        </w:rPr>
        <w:t xml:space="preserve">It is advisable to request an additional year of data if you require all births within a given year/time period. </w:t>
      </w:r>
      <w:r w:rsidR="00D74808">
        <w:rPr>
          <w:rFonts w:cs="Calibri"/>
          <w:sz w:val="24"/>
          <w:szCs w:val="24"/>
        </w:rPr>
        <w:t xml:space="preserve">Approximately 90 percent of births </w:t>
      </w:r>
      <w:r w:rsidRPr="00B35AF8">
        <w:rPr>
          <w:sz w:val="24"/>
          <w:szCs w:val="24"/>
        </w:rPr>
        <w:t>occurring in a</w:t>
      </w:r>
      <w:r w:rsidR="00D74808">
        <w:rPr>
          <w:sz w:val="24"/>
          <w:szCs w:val="24"/>
        </w:rPr>
        <w:t>ny one</w:t>
      </w:r>
      <w:r w:rsidRPr="00B35AF8">
        <w:rPr>
          <w:sz w:val="24"/>
          <w:szCs w:val="24"/>
        </w:rPr>
        <w:t xml:space="preserve"> year </w:t>
      </w:r>
      <w:r w:rsidRPr="00B35AF8">
        <w:rPr>
          <w:sz w:val="24"/>
          <w:szCs w:val="24"/>
        </w:rPr>
        <w:lastRenderedPageBreak/>
        <w:t xml:space="preserve">are registered </w:t>
      </w:r>
      <w:r w:rsidR="00D74808">
        <w:rPr>
          <w:sz w:val="24"/>
          <w:szCs w:val="24"/>
        </w:rPr>
        <w:t xml:space="preserve">in the same </w:t>
      </w:r>
      <w:r w:rsidRPr="00B35AF8">
        <w:rPr>
          <w:sz w:val="24"/>
          <w:szCs w:val="24"/>
        </w:rPr>
        <w:t>year</w:t>
      </w:r>
      <w:r w:rsidR="00D74808">
        <w:rPr>
          <w:sz w:val="24"/>
          <w:szCs w:val="24"/>
        </w:rPr>
        <w:t xml:space="preserve">, but the remaining 10 percent may not </w:t>
      </w:r>
      <w:r w:rsidRPr="00B35AF8">
        <w:rPr>
          <w:sz w:val="24"/>
          <w:szCs w:val="24"/>
        </w:rPr>
        <w:t xml:space="preserve">be recorded </w:t>
      </w:r>
      <w:r w:rsidR="00D74808">
        <w:rPr>
          <w:sz w:val="24"/>
          <w:szCs w:val="24"/>
        </w:rPr>
        <w:t>until t</w:t>
      </w:r>
      <w:r w:rsidRPr="00B35AF8">
        <w:rPr>
          <w:sz w:val="24"/>
          <w:szCs w:val="24"/>
        </w:rPr>
        <w:t xml:space="preserve">he </w:t>
      </w:r>
      <w:r w:rsidR="00D74808">
        <w:rPr>
          <w:sz w:val="24"/>
          <w:szCs w:val="24"/>
        </w:rPr>
        <w:t xml:space="preserve">following </w:t>
      </w:r>
      <w:r w:rsidRPr="00B35AF8">
        <w:rPr>
          <w:sz w:val="24"/>
          <w:szCs w:val="24"/>
        </w:rPr>
        <w:t xml:space="preserve">year. </w:t>
      </w:r>
    </w:p>
    <w:p w14:paraId="36A50618" w14:textId="77777777" w:rsidR="00D9086B" w:rsidRPr="00D9086B" w:rsidRDefault="00CF7F7D" w:rsidP="000F050A">
      <w:pPr>
        <w:pStyle w:val="ListParagraph"/>
        <w:numPr>
          <w:ilvl w:val="0"/>
          <w:numId w:val="7"/>
        </w:numPr>
        <w:spacing w:line="240" w:lineRule="auto"/>
        <w:ind w:left="737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ACT</w:t>
      </w:r>
      <w:r w:rsidR="00B24CA6">
        <w:rPr>
          <w:rFonts w:cs="Arial"/>
          <w:color w:val="000000"/>
          <w:sz w:val="24"/>
          <w:szCs w:val="24"/>
        </w:rPr>
        <w:t xml:space="preserve"> R</w:t>
      </w:r>
      <w:r w:rsidR="00623393" w:rsidRPr="00D9086B">
        <w:rPr>
          <w:rFonts w:cs="Arial"/>
          <w:color w:val="000000"/>
          <w:sz w:val="24"/>
          <w:szCs w:val="24"/>
        </w:rPr>
        <w:t xml:space="preserve">BDM </w:t>
      </w:r>
      <w:r w:rsidR="00D9086B" w:rsidRPr="00D9086B">
        <w:rPr>
          <w:rFonts w:cs="Arial"/>
          <w:color w:val="000000"/>
          <w:sz w:val="24"/>
          <w:szCs w:val="24"/>
        </w:rPr>
        <w:t>birth</w:t>
      </w:r>
      <w:r w:rsidR="00623393" w:rsidRPr="00D9086B">
        <w:rPr>
          <w:rFonts w:cs="Arial"/>
          <w:color w:val="000000"/>
          <w:sz w:val="24"/>
          <w:szCs w:val="24"/>
        </w:rPr>
        <w:t xml:space="preserve"> registration data are provided in raw, uncoded format. For this reason only </w:t>
      </w:r>
      <w:r w:rsidR="008266CB">
        <w:rPr>
          <w:rFonts w:cs="Arial"/>
          <w:color w:val="000000"/>
          <w:sz w:val="24"/>
          <w:szCs w:val="24"/>
        </w:rPr>
        <w:t>the variables listed below</w:t>
      </w:r>
      <w:r w:rsidR="008266CB" w:rsidRPr="00D9086B">
        <w:rPr>
          <w:rFonts w:cs="Arial"/>
          <w:color w:val="000000"/>
          <w:sz w:val="24"/>
          <w:szCs w:val="24"/>
        </w:rPr>
        <w:t xml:space="preserve"> </w:t>
      </w:r>
      <w:r w:rsidR="00623393" w:rsidRPr="00D9086B">
        <w:rPr>
          <w:rFonts w:cs="Arial"/>
          <w:color w:val="000000"/>
          <w:sz w:val="24"/>
          <w:szCs w:val="24"/>
        </w:rPr>
        <w:t xml:space="preserve">are available for </w:t>
      </w:r>
      <w:r w:rsidR="00502A2F" w:rsidRPr="00D9086B">
        <w:rPr>
          <w:rFonts w:cs="Arial"/>
          <w:color w:val="000000"/>
          <w:sz w:val="24"/>
          <w:szCs w:val="24"/>
        </w:rPr>
        <w:t xml:space="preserve">analysis. </w:t>
      </w:r>
    </w:p>
    <w:p w14:paraId="73E79265" w14:textId="77777777" w:rsidR="00D9086B" w:rsidRPr="00D9086B" w:rsidRDefault="00CF7F7D" w:rsidP="00623393">
      <w:pPr>
        <w:pStyle w:val="ListParagraph"/>
        <w:numPr>
          <w:ilvl w:val="0"/>
          <w:numId w:val="9"/>
        </w:numPr>
        <w:spacing w:line="240" w:lineRule="auto"/>
        <w:ind w:left="737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ACT</w:t>
      </w:r>
      <w:r w:rsidR="00B24CA6">
        <w:rPr>
          <w:rFonts w:cs="Arial"/>
          <w:color w:val="000000"/>
          <w:sz w:val="24"/>
          <w:szCs w:val="24"/>
        </w:rPr>
        <w:t xml:space="preserve"> R</w:t>
      </w:r>
      <w:r w:rsidR="00E84C06">
        <w:rPr>
          <w:rFonts w:cs="Arial"/>
          <w:color w:val="000000"/>
          <w:sz w:val="24"/>
          <w:szCs w:val="24"/>
        </w:rPr>
        <w:t xml:space="preserve">BDM birth registration data only includes </w:t>
      </w:r>
      <w:r w:rsidR="00E84C06" w:rsidRPr="00D9086B">
        <w:rPr>
          <w:rFonts w:cs="Arial"/>
          <w:color w:val="000000"/>
          <w:sz w:val="24"/>
          <w:szCs w:val="24"/>
        </w:rPr>
        <w:t>births</w:t>
      </w:r>
      <w:r w:rsidR="00D9086B" w:rsidRPr="00D9086B">
        <w:rPr>
          <w:rFonts w:cs="Arial"/>
          <w:color w:val="000000"/>
          <w:sz w:val="24"/>
          <w:szCs w:val="24"/>
        </w:rPr>
        <w:t xml:space="preserve"> registered</w:t>
      </w:r>
      <w:r w:rsidR="00623393" w:rsidRPr="00D9086B">
        <w:rPr>
          <w:rFonts w:cs="Arial"/>
          <w:color w:val="000000"/>
          <w:sz w:val="24"/>
          <w:szCs w:val="24"/>
        </w:rPr>
        <w:t xml:space="preserve"> </w:t>
      </w:r>
      <w:r w:rsidR="00623393" w:rsidRPr="00E84C06">
        <w:rPr>
          <w:rFonts w:cs="Arial"/>
          <w:color w:val="000000"/>
          <w:sz w:val="24"/>
          <w:szCs w:val="24"/>
        </w:rPr>
        <w:t xml:space="preserve">in </w:t>
      </w:r>
      <w:r>
        <w:rPr>
          <w:rFonts w:cs="Arial"/>
          <w:color w:val="000000"/>
          <w:sz w:val="24"/>
          <w:szCs w:val="24"/>
        </w:rPr>
        <w:t>ACT</w:t>
      </w:r>
      <w:r w:rsidR="00782A09">
        <w:rPr>
          <w:rFonts w:cs="Arial"/>
          <w:color w:val="000000"/>
          <w:sz w:val="24"/>
          <w:szCs w:val="24"/>
        </w:rPr>
        <w:t>.</w:t>
      </w:r>
      <w:r w:rsidR="000C7E39">
        <w:rPr>
          <w:rFonts w:cs="Arial"/>
          <w:color w:val="000000"/>
          <w:sz w:val="24"/>
          <w:szCs w:val="24"/>
        </w:rPr>
        <w:t xml:space="preserve"> </w:t>
      </w:r>
    </w:p>
    <w:p w14:paraId="15E81811" w14:textId="77777777" w:rsidR="0031432E" w:rsidRDefault="000E099D" w:rsidP="003D57BB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cs="Calibri"/>
          <w:sz w:val="24"/>
          <w:szCs w:val="24"/>
        </w:rPr>
      </w:pPr>
      <w:r w:rsidRPr="00AC733E">
        <w:rPr>
          <w:rFonts w:cs="Calibri"/>
          <w:sz w:val="24"/>
          <w:szCs w:val="24"/>
        </w:rPr>
        <w:t>Birth registration data represents the family structure at the time the birth was registered</w:t>
      </w:r>
      <w:r w:rsidR="00AC733E" w:rsidRPr="00AC733E">
        <w:rPr>
          <w:rFonts w:cs="Calibri"/>
          <w:sz w:val="24"/>
          <w:szCs w:val="24"/>
        </w:rPr>
        <w:t>, which is not necessarily the family structure at the time of the birth</w:t>
      </w:r>
      <w:r w:rsidRPr="00AC733E">
        <w:rPr>
          <w:rFonts w:cs="Calibri"/>
          <w:sz w:val="24"/>
          <w:szCs w:val="24"/>
        </w:rPr>
        <w:t>. Not all</w:t>
      </w:r>
      <w:r w:rsidR="00D74808">
        <w:rPr>
          <w:rFonts w:cs="Calibri"/>
          <w:sz w:val="24"/>
          <w:szCs w:val="24"/>
        </w:rPr>
        <w:t xml:space="preserve"> births are registered within 6</w:t>
      </w:r>
      <w:r w:rsidR="00782A09">
        <w:rPr>
          <w:rFonts w:cs="Calibri"/>
          <w:sz w:val="24"/>
          <w:szCs w:val="24"/>
        </w:rPr>
        <w:t xml:space="preserve"> months</w:t>
      </w:r>
      <w:r w:rsidRPr="00AC733E">
        <w:rPr>
          <w:rFonts w:cs="Calibri"/>
          <w:sz w:val="24"/>
          <w:szCs w:val="24"/>
        </w:rPr>
        <w:t xml:space="preserve"> of the birth. </w:t>
      </w:r>
      <w:r w:rsidR="00262278">
        <w:rPr>
          <w:rFonts w:cs="Calibri"/>
          <w:sz w:val="24"/>
          <w:szCs w:val="24"/>
        </w:rPr>
        <w:t xml:space="preserve"> </w:t>
      </w:r>
      <w:r w:rsidRPr="00AC733E">
        <w:rPr>
          <w:rFonts w:cs="Calibri"/>
          <w:sz w:val="24"/>
          <w:szCs w:val="24"/>
        </w:rPr>
        <w:t>Late birth registrations are accepted</w:t>
      </w:r>
      <w:r w:rsidR="00D74808">
        <w:rPr>
          <w:rFonts w:cs="Calibri"/>
          <w:sz w:val="24"/>
          <w:szCs w:val="24"/>
        </w:rPr>
        <w:t>.</w:t>
      </w:r>
      <w:r w:rsidRPr="00AC733E">
        <w:rPr>
          <w:rFonts w:cs="Calibri"/>
          <w:sz w:val="24"/>
          <w:szCs w:val="24"/>
        </w:rPr>
        <w:t xml:space="preserve"> </w:t>
      </w:r>
    </w:p>
    <w:p w14:paraId="03F002E5" w14:textId="77777777" w:rsidR="0067500F" w:rsidRPr="00AC733E" w:rsidRDefault="0067500F" w:rsidP="003D57BB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other parent on the </w:t>
      </w:r>
      <w:r w:rsidR="00CF7F7D">
        <w:rPr>
          <w:rFonts w:cs="Calibri"/>
          <w:sz w:val="24"/>
          <w:szCs w:val="24"/>
        </w:rPr>
        <w:t>ACT</w:t>
      </w:r>
      <w:r w:rsidR="00B24CA6">
        <w:rPr>
          <w:rFonts w:cs="Calibri"/>
          <w:sz w:val="24"/>
          <w:szCs w:val="24"/>
        </w:rPr>
        <w:t xml:space="preserve"> R</w:t>
      </w:r>
      <w:r>
        <w:rPr>
          <w:rFonts w:cs="Calibri"/>
          <w:sz w:val="24"/>
          <w:szCs w:val="24"/>
        </w:rPr>
        <w:t xml:space="preserve">BDM birth registration file is not necessarily the biological parent. </w:t>
      </w:r>
    </w:p>
    <w:p w14:paraId="29ABBFF1" w14:textId="77777777" w:rsidR="0031432E" w:rsidRPr="007D044C" w:rsidRDefault="00AE2628" w:rsidP="003D57BB">
      <w:pPr>
        <w:pStyle w:val="ListParagraph"/>
        <w:numPr>
          <w:ilvl w:val="0"/>
          <w:numId w:val="16"/>
        </w:numPr>
        <w:spacing w:line="240" w:lineRule="auto"/>
        <w:ind w:left="714" w:hanging="357"/>
        <w:rPr>
          <w:rFonts w:cs="Calibri"/>
          <w:sz w:val="24"/>
          <w:szCs w:val="24"/>
        </w:rPr>
      </w:pPr>
      <w:r w:rsidRPr="00AC733E">
        <w:rPr>
          <w:rFonts w:cs="Calibri"/>
          <w:sz w:val="24"/>
          <w:szCs w:val="24"/>
        </w:rPr>
        <w:t xml:space="preserve">The ability to assign family links is only as good as the available data. It is not possible to contact participants to confirm information about relationships or explain gaps in </w:t>
      </w:r>
      <w:r w:rsidR="00AC733E">
        <w:rPr>
          <w:rFonts w:cs="Calibri"/>
          <w:sz w:val="24"/>
          <w:szCs w:val="24"/>
        </w:rPr>
        <w:t>the family structure</w:t>
      </w:r>
      <w:r w:rsidRPr="00AC733E">
        <w:rPr>
          <w:rFonts w:cs="Calibri"/>
          <w:sz w:val="24"/>
          <w:szCs w:val="24"/>
        </w:rPr>
        <w:t xml:space="preserve">. </w:t>
      </w:r>
    </w:p>
    <w:p w14:paraId="3CEF5598" w14:textId="77777777" w:rsidR="00D9086B" w:rsidRPr="00BA4393" w:rsidRDefault="00D9086B" w:rsidP="00DE354D">
      <w:pPr>
        <w:spacing w:before="200" w:after="0"/>
        <w:rPr>
          <w:rFonts w:cs="Calibri"/>
          <w:b/>
          <w:color w:val="3E3E67"/>
          <w:sz w:val="24"/>
          <w:szCs w:val="24"/>
        </w:rPr>
      </w:pPr>
    </w:p>
    <w:p w14:paraId="44B38847" w14:textId="77777777" w:rsidR="00DE354D" w:rsidRPr="006B243D" w:rsidRDefault="00DE354D" w:rsidP="001E570A">
      <w:pPr>
        <w:pStyle w:val="Heading2"/>
      </w:pPr>
      <w:r w:rsidRPr="006B243D">
        <w:t xml:space="preserve">Access to </w:t>
      </w:r>
      <w:r w:rsidRPr="001E570A">
        <w:t>information</w:t>
      </w:r>
      <w:r w:rsidRPr="006B243D">
        <w:t xml:space="preserve"> </w:t>
      </w:r>
      <w:r w:rsidR="000B60AE">
        <w:t>about</w:t>
      </w:r>
      <w:r w:rsidRPr="006B243D">
        <w:t xml:space="preserve"> Aboriginal and</w:t>
      </w:r>
      <w:r w:rsidR="009D3D39">
        <w:t xml:space="preserve"> Torres Strait Islander people</w:t>
      </w:r>
    </w:p>
    <w:p w14:paraId="367FE063" w14:textId="77777777" w:rsidR="00DE354D" w:rsidRDefault="00DE354D" w:rsidP="00B35AF8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An application to the Aboriginal Health and Medical Research Council (AH&amp;MRC) ethics committee should be made for research projects for which </w:t>
      </w:r>
      <w:r w:rsidRPr="007B3701">
        <w:rPr>
          <w:sz w:val="24"/>
          <w:szCs w:val="24"/>
        </w:rPr>
        <w:t>one or more of the following apply:</w:t>
      </w:r>
    </w:p>
    <w:p w14:paraId="62D01293" w14:textId="77777777" w:rsidR="00DE354D" w:rsidRPr="00FE50EA" w:rsidRDefault="00DE354D" w:rsidP="00DE354D">
      <w:pPr>
        <w:pStyle w:val="ListParagraph"/>
        <w:numPr>
          <w:ilvl w:val="0"/>
          <w:numId w:val="13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4"/>
          <w:szCs w:val="24"/>
          <w:lang w:eastAsia="zh-CN"/>
        </w:rPr>
      </w:pPr>
      <w:r w:rsidRPr="007B3701">
        <w:rPr>
          <w:rFonts w:cs="Arial"/>
          <w:sz w:val="24"/>
          <w:szCs w:val="24"/>
          <w:lang w:eastAsia="zh-CN"/>
        </w:rPr>
        <w:t xml:space="preserve">The experience of Aboriginal </w:t>
      </w:r>
      <w:r w:rsidR="00DB0EE9">
        <w:rPr>
          <w:rFonts w:cs="Arial"/>
          <w:sz w:val="24"/>
          <w:szCs w:val="24"/>
          <w:lang w:eastAsia="zh-CN"/>
        </w:rPr>
        <w:t xml:space="preserve">and Torres Strait Islander </w:t>
      </w:r>
      <w:r w:rsidRPr="007B3701">
        <w:rPr>
          <w:rFonts w:cs="Arial"/>
          <w:sz w:val="24"/>
          <w:szCs w:val="24"/>
          <w:lang w:eastAsia="zh-CN"/>
        </w:rPr>
        <w:t>people is an explicit focus of all or part of the research</w:t>
      </w:r>
    </w:p>
    <w:p w14:paraId="63657EB9" w14:textId="77777777" w:rsidR="00DE354D" w:rsidRPr="00FE50EA" w:rsidRDefault="00DE354D" w:rsidP="00DE354D">
      <w:pPr>
        <w:pStyle w:val="ListParagraph"/>
        <w:numPr>
          <w:ilvl w:val="0"/>
          <w:numId w:val="13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4"/>
          <w:szCs w:val="24"/>
          <w:lang w:eastAsia="zh-CN"/>
        </w:rPr>
      </w:pPr>
      <w:r w:rsidRPr="007B3701">
        <w:rPr>
          <w:rFonts w:cs="Arial"/>
          <w:sz w:val="24"/>
          <w:szCs w:val="24"/>
          <w:lang w:eastAsia="zh-CN"/>
        </w:rPr>
        <w:t xml:space="preserve">Data collection is explicitly directed at </w:t>
      </w:r>
      <w:r w:rsidR="00DB0EE9">
        <w:rPr>
          <w:rFonts w:cs="Arial"/>
          <w:sz w:val="24"/>
          <w:szCs w:val="24"/>
          <w:lang w:eastAsia="zh-CN"/>
        </w:rPr>
        <w:t xml:space="preserve">Aboriginal and Torres Strait Islander </w:t>
      </w:r>
      <w:r w:rsidR="0061458A">
        <w:rPr>
          <w:rFonts w:cs="Arial"/>
          <w:sz w:val="24"/>
          <w:szCs w:val="24"/>
          <w:lang w:eastAsia="zh-CN"/>
        </w:rPr>
        <w:t>people</w:t>
      </w:r>
    </w:p>
    <w:p w14:paraId="47BB5992" w14:textId="77777777" w:rsidR="00DE354D" w:rsidRPr="00FE50EA" w:rsidRDefault="00DB0EE9" w:rsidP="00DE354D">
      <w:pPr>
        <w:pStyle w:val="ListParagraph"/>
        <w:numPr>
          <w:ilvl w:val="0"/>
          <w:numId w:val="13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4"/>
          <w:szCs w:val="24"/>
          <w:lang w:eastAsia="zh-CN"/>
        </w:rPr>
      </w:pPr>
      <w:r>
        <w:rPr>
          <w:rFonts w:cs="Arial"/>
          <w:sz w:val="24"/>
          <w:szCs w:val="24"/>
          <w:lang w:eastAsia="zh-CN"/>
        </w:rPr>
        <w:t xml:space="preserve">Aboriginal and Torres Strait Islander </w:t>
      </w:r>
      <w:r w:rsidR="0061458A">
        <w:rPr>
          <w:rFonts w:cs="Arial"/>
          <w:sz w:val="24"/>
          <w:szCs w:val="24"/>
          <w:lang w:eastAsia="zh-CN"/>
        </w:rPr>
        <w:t>people</w:t>
      </w:r>
      <w:r w:rsidR="00DE354D" w:rsidRPr="007B3701">
        <w:rPr>
          <w:rFonts w:cs="Arial"/>
          <w:sz w:val="24"/>
          <w:szCs w:val="24"/>
          <w:lang w:eastAsia="zh-CN"/>
        </w:rPr>
        <w:t>, as a group, are to be examined in the results</w:t>
      </w:r>
    </w:p>
    <w:p w14:paraId="7968121F" w14:textId="77777777" w:rsidR="00DE354D" w:rsidRPr="00EC544B" w:rsidRDefault="00DE354D" w:rsidP="00DE354D">
      <w:pPr>
        <w:pStyle w:val="ListParagraph"/>
        <w:numPr>
          <w:ilvl w:val="0"/>
          <w:numId w:val="13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4"/>
          <w:szCs w:val="24"/>
          <w:lang w:eastAsia="zh-CN"/>
        </w:rPr>
      </w:pPr>
      <w:r w:rsidRPr="00EC544B">
        <w:rPr>
          <w:rFonts w:cs="Arial"/>
          <w:sz w:val="24"/>
          <w:szCs w:val="24"/>
          <w:lang w:eastAsia="zh-CN"/>
        </w:rPr>
        <w:t xml:space="preserve">The information has an impact on one or more </w:t>
      </w:r>
      <w:r w:rsidR="00DB0EE9">
        <w:rPr>
          <w:rFonts w:cs="Arial"/>
          <w:sz w:val="24"/>
          <w:szCs w:val="24"/>
          <w:lang w:eastAsia="zh-CN"/>
        </w:rPr>
        <w:t>Aboriginal and Torres Strait Islander people</w:t>
      </w:r>
      <w:r w:rsidRPr="00EC544B">
        <w:rPr>
          <w:rFonts w:cs="Arial"/>
          <w:sz w:val="24"/>
          <w:szCs w:val="24"/>
          <w:lang w:eastAsia="zh-CN"/>
        </w:rPr>
        <w:t xml:space="preserve"> communities</w:t>
      </w:r>
    </w:p>
    <w:p w14:paraId="288C3888" w14:textId="77777777" w:rsidR="00DE354D" w:rsidRPr="00EC544B" w:rsidRDefault="00DB0EE9" w:rsidP="00DE354D">
      <w:pPr>
        <w:pStyle w:val="ListParagraph"/>
        <w:numPr>
          <w:ilvl w:val="0"/>
          <w:numId w:val="13"/>
        </w:numPr>
        <w:tabs>
          <w:tab w:val="clear" w:pos="10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eastAsia="zh-CN"/>
        </w:rPr>
        <w:t>Aboriginal and Torres Strait Islander people</w:t>
      </w:r>
      <w:r w:rsidR="00DE354D" w:rsidRPr="00EC544B">
        <w:rPr>
          <w:rFonts w:cs="Arial"/>
          <w:sz w:val="24"/>
          <w:szCs w:val="24"/>
          <w:lang w:eastAsia="zh-CN"/>
        </w:rPr>
        <w:t xml:space="preserve"> health funds are a source of funding</w:t>
      </w:r>
    </w:p>
    <w:p w14:paraId="26618A41" w14:textId="77777777" w:rsidR="00DE354D" w:rsidRDefault="00DE354D" w:rsidP="00DE354D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14:paraId="0701B915" w14:textId="77777777" w:rsidR="00DE354D" w:rsidRDefault="00DE354D" w:rsidP="00DE354D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  <w:r w:rsidRPr="00EC544B">
        <w:rPr>
          <w:rFonts w:eastAsia="Times New Roman" w:cs="Arial"/>
          <w:sz w:val="24"/>
          <w:szCs w:val="24"/>
          <w:lang w:eastAsia="en-AU"/>
        </w:rPr>
        <w:t xml:space="preserve">Research that is not specifically directed at </w:t>
      </w:r>
      <w:r w:rsidR="00DB0EE9">
        <w:rPr>
          <w:rFonts w:eastAsia="Times New Roman" w:cs="Arial"/>
          <w:sz w:val="24"/>
          <w:szCs w:val="24"/>
          <w:lang w:eastAsia="en-AU"/>
        </w:rPr>
        <w:t xml:space="preserve">Aboriginal and Torres Strait Islander </w:t>
      </w:r>
      <w:r w:rsidR="0061458A">
        <w:rPr>
          <w:rFonts w:eastAsia="Times New Roman" w:cs="Arial"/>
          <w:sz w:val="24"/>
          <w:szCs w:val="24"/>
          <w:lang w:eastAsia="en-AU"/>
        </w:rPr>
        <w:t>people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 or communities, such as for the total population or a sub-population (e</w:t>
      </w:r>
      <w:r w:rsidR="00DB0EE9">
        <w:rPr>
          <w:rFonts w:eastAsia="Times New Roman" w:cs="Arial"/>
          <w:sz w:val="24"/>
          <w:szCs w:val="24"/>
          <w:lang w:eastAsia="en-AU"/>
        </w:rPr>
        <w:t>.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g. rural NSW, people over 50 years old) can still potentially impact on </w:t>
      </w:r>
      <w:r w:rsidR="00DB0EE9">
        <w:rPr>
          <w:rFonts w:eastAsia="Times New Roman" w:cs="Arial"/>
          <w:sz w:val="24"/>
          <w:szCs w:val="24"/>
          <w:lang w:eastAsia="en-AU"/>
        </w:rPr>
        <w:t xml:space="preserve">Aboriginal and Torres Strait Islander </w:t>
      </w:r>
      <w:r w:rsidR="0061458A">
        <w:rPr>
          <w:rFonts w:eastAsia="Times New Roman" w:cs="Arial"/>
          <w:sz w:val="24"/>
          <w:szCs w:val="24"/>
          <w:lang w:eastAsia="en-AU"/>
        </w:rPr>
        <w:t>people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. </w:t>
      </w:r>
    </w:p>
    <w:p w14:paraId="68260975" w14:textId="77777777" w:rsidR="00DE354D" w:rsidRPr="00EC544B" w:rsidRDefault="00DE354D" w:rsidP="00DE354D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14:paraId="1645BB80" w14:textId="77777777" w:rsidR="00DE354D" w:rsidRDefault="00DE354D" w:rsidP="00DE354D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  <w:r w:rsidRPr="00EC544B">
        <w:rPr>
          <w:rFonts w:eastAsia="Times New Roman" w:cs="Arial"/>
          <w:sz w:val="24"/>
          <w:szCs w:val="24"/>
          <w:lang w:eastAsia="en-AU"/>
        </w:rPr>
        <w:t xml:space="preserve">However, an application for such research need only be made to the Committee if </w:t>
      </w:r>
      <w:r w:rsidRPr="00EC544B">
        <w:rPr>
          <w:rFonts w:eastAsia="Times New Roman" w:cs="Arial"/>
          <w:i/>
          <w:iCs/>
          <w:sz w:val="24"/>
          <w:szCs w:val="24"/>
          <w:u w:val="single"/>
          <w:lang w:eastAsia="en-AU"/>
        </w:rPr>
        <w:t>any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 one of the following applies:</w:t>
      </w:r>
    </w:p>
    <w:p w14:paraId="0C36E9DB" w14:textId="77777777" w:rsidR="00DE354D" w:rsidRPr="00EC544B" w:rsidRDefault="00DE354D" w:rsidP="00DE354D">
      <w:pPr>
        <w:spacing w:after="0" w:line="240" w:lineRule="auto"/>
        <w:rPr>
          <w:rFonts w:eastAsia="Times New Roman" w:cs="Arial"/>
          <w:sz w:val="24"/>
          <w:szCs w:val="24"/>
          <w:lang w:eastAsia="en-AU"/>
        </w:rPr>
      </w:pPr>
    </w:p>
    <w:p w14:paraId="31B62D8F" w14:textId="77777777" w:rsidR="00DE354D" w:rsidRPr="00EC544B" w:rsidRDefault="00DE354D" w:rsidP="00DE354D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Arial"/>
          <w:sz w:val="24"/>
          <w:szCs w:val="24"/>
          <w:lang w:eastAsia="en-AU"/>
        </w:rPr>
      </w:pPr>
      <w:r w:rsidRPr="00EC544B">
        <w:rPr>
          <w:rFonts w:eastAsia="Times New Roman" w:cs="Arial"/>
          <w:sz w:val="24"/>
          <w:szCs w:val="24"/>
          <w:lang w:eastAsia="en-AU"/>
        </w:rPr>
        <w:t xml:space="preserve">Any of the five factors listed above are present; </w:t>
      </w:r>
      <w:r w:rsidRPr="00EC544B">
        <w:rPr>
          <w:rFonts w:eastAsia="Times New Roman" w:cs="Arial"/>
          <w:sz w:val="24"/>
          <w:szCs w:val="24"/>
          <w:u w:val="single"/>
          <w:lang w:eastAsia="en-AU"/>
        </w:rPr>
        <w:t>or</w:t>
      </w:r>
    </w:p>
    <w:p w14:paraId="34FE86DD" w14:textId="77777777" w:rsidR="00DE354D" w:rsidRPr="0053092B" w:rsidRDefault="00DB0EE9" w:rsidP="0053092B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="Arial"/>
          <w:sz w:val="24"/>
          <w:szCs w:val="24"/>
          <w:lang w:eastAsia="en-AU"/>
        </w:rPr>
      </w:pPr>
      <w:r>
        <w:rPr>
          <w:rFonts w:eastAsia="Times New Roman" w:cs="Arial"/>
          <w:sz w:val="24"/>
          <w:szCs w:val="24"/>
          <w:lang w:eastAsia="en-AU"/>
        </w:rPr>
        <w:t xml:space="preserve">Aboriginal and Torres Strait Islander </w:t>
      </w:r>
      <w:r w:rsidR="0061458A">
        <w:rPr>
          <w:rFonts w:eastAsia="Times New Roman" w:cs="Arial"/>
          <w:sz w:val="24"/>
          <w:szCs w:val="24"/>
          <w:lang w:eastAsia="en-AU"/>
        </w:rPr>
        <w:t>people</w:t>
      </w:r>
      <w:r w:rsidR="00DE354D" w:rsidRPr="00EC544B">
        <w:rPr>
          <w:rFonts w:eastAsia="Times New Roman" w:cs="Arial"/>
          <w:sz w:val="24"/>
          <w:szCs w:val="24"/>
          <w:lang w:eastAsia="en-AU"/>
        </w:rPr>
        <w:t xml:space="preserve"> are known, or are likely, to be significantly over-represented in the group being studied</w:t>
      </w:r>
      <w:r w:rsidR="0053092B">
        <w:rPr>
          <w:rFonts w:eastAsia="Times New Roman" w:cs="Arial"/>
          <w:sz w:val="24"/>
          <w:szCs w:val="24"/>
          <w:lang w:eastAsia="en-AU"/>
        </w:rPr>
        <w:t xml:space="preserve">; </w:t>
      </w:r>
      <w:r w:rsidR="00DE354D" w:rsidRPr="0053092B">
        <w:rPr>
          <w:rFonts w:eastAsia="Times New Roman" w:cs="Arial"/>
          <w:sz w:val="24"/>
          <w:szCs w:val="24"/>
          <w:u w:val="single"/>
          <w:lang w:eastAsia="en-AU"/>
        </w:rPr>
        <w:t>or</w:t>
      </w:r>
    </w:p>
    <w:p w14:paraId="2388A3CE" w14:textId="77777777" w:rsidR="00DE354D" w:rsidRPr="00EC544B" w:rsidRDefault="00DE354D" w:rsidP="00DE354D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Arial"/>
          <w:sz w:val="24"/>
          <w:szCs w:val="24"/>
          <w:lang w:eastAsia="en-AU"/>
        </w:rPr>
      </w:pPr>
      <w:r w:rsidRPr="00EC544B">
        <w:rPr>
          <w:rFonts w:eastAsia="Times New Roman" w:cs="Arial"/>
          <w:sz w:val="24"/>
          <w:szCs w:val="24"/>
          <w:lang w:eastAsia="en-AU"/>
        </w:rPr>
        <w:t xml:space="preserve">The </w:t>
      </w:r>
      <w:r w:rsidR="00DB0EE9">
        <w:rPr>
          <w:rFonts w:eastAsia="Times New Roman" w:cs="Arial"/>
          <w:sz w:val="24"/>
          <w:szCs w:val="24"/>
          <w:lang w:eastAsia="en-AU"/>
        </w:rPr>
        <w:t>Aboriginal and Torres Strait Islander people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 experience of the medical condition being studied is known, or is likely, to be different from the overall population; </w:t>
      </w:r>
      <w:r w:rsidRPr="00EC544B">
        <w:rPr>
          <w:rFonts w:eastAsia="Times New Roman" w:cs="Arial"/>
          <w:sz w:val="24"/>
          <w:szCs w:val="24"/>
          <w:u w:val="single"/>
          <w:lang w:eastAsia="en-AU"/>
        </w:rPr>
        <w:t>or</w:t>
      </w:r>
    </w:p>
    <w:p w14:paraId="4C00CF4E" w14:textId="77777777" w:rsidR="00DE354D" w:rsidRPr="00EC544B" w:rsidRDefault="00DE354D" w:rsidP="00DE354D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Arial"/>
          <w:sz w:val="24"/>
          <w:szCs w:val="24"/>
          <w:lang w:eastAsia="en-AU"/>
        </w:rPr>
      </w:pPr>
      <w:r w:rsidRPr="00EC544B">
        <w:rPr>
          <w:rFonts w:eastAsia="Times New Roman" w:cs="Arial"/>
          <w:sz w:val="24"/>
          <w:szCs w:val="24"/>
          <w:lang w:eastAsia="en-AU"/>
        </w:rPr>
        <w:t xml:space="preserve">There are </w:t>
      </w:r>
      <w:r w:rsidR="00DB0EE9">
        <w:rPr>
          <w:rFonts w:eastAsia="Times New Roman" w:cs="Arial"/>
          <w:sz w:val="24"/>
          <w:szCs w:val="24"/>
          <w:lang w:eastAsia="en-AU"/>
        </w:rPr>
        <w:t xml:space="preserve">Aboriginal and Torres Strait Islander </w:t>
      </w:r>
      <w:r w:rsidR="0061458A">
        <w:rPr>
          <w:rFonts w:eastAsia="Times New Roman" w:cs="Arial"/>
          <w:sz w:val="24"/>
          <w:szCs w:val="24"/>
          <w:lang w:eastAsia="en-AU"/>
        </w:rPr>
        <w:t>people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 who use the services being studied in distinctive ways, or who have distinctive barriers that limit their access to the services; </w:t>
      </w:r>
      <w:r w:rsidRPr="00EC544B">
        <w:rPr>
          <w:rFonts w:eastAsia="Times New Roman" w:cs="Arial"/>
          <w:sz w:val="24"/>
          <w:szCs w:val="24"/>
          <w:u w:val="single"/>
          <w:lang w:eastAsia="en-AU"/>
        </w:rPr>
        <w:t>or</w:t>
      </w:r>
      <w:r w:rsidR="000C7E39">
        <w:rPr>
          <w:rFonts w:eastAsia="Times New Roman" w:cs="Arial"/>
          <w:sz w:val="24"/>
          <w:szCs w:val="24"/>
          <w:lang w:eastAsia="en-AU"/>
        </w:rPr>
        <w:t xml:space="preserve"> </w:t>
      </w:r>
    </w:p>
    <w:p w14:paraId="561DC963" w14:textId="77777777" w:rsidR="00DE354D" w:rsidRPr="00EC544B" w:rsidRDefault="00DE354D" w:rsidP="00DE354D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eastAsia="Times New Roman" w:cs="Arial"/>
          <w:sz w:val="24"/>
          <w:szCs w:val="24"/>
          <w:lang w:eastAsia="en-AU"/>
        </w:rPr>
      </w:pPr>
      <w:r w:rsidRPr="00EC544B">
        <w:rPr>
          <w:rFonts w:eastAsia="Times New Roman" w:cs="Arial"/>
          <w:sz w:val="24"/>
          <w:szCs w:val="24"/>
          <w:lang w:eastAsia="en-AU"/>
        </w:rPr>
        <w:lastRenderedPageBreak/>
        <w:t xml:space="preserve">It is proposed to separately identify data relating to </w:t>
      </w:r>
      <w:r w:rsidR="00DB0EE9">
        <w:rPr>
          <w:rFonts w:eastAsia="Times New Roman" w:cs="Arial"/>
          <w:sz w:val="24"/>
          <w:szCs w:val="24"/>
          <w:lang w:eastAsia="en-AU"/>
        </w:rPr>
        <w:t xml:space="preserve">Aboriginal and Torres Strait Islander </w:t>
      </w:r>
      <w:r w:rsidR="0061458A">
        <w:rPr>
          <w:rFonts w:eastAsia="Times New Roman" w:cs="Arial"/>
          <w:sz w:val="24"/>
          <w:szCs w:val="24"/>
          <w:lang w:eastAsia="en-AU"/>
        </w:rPr>
        <w:t>people</w:t>
      </w:r>
      <w:r w:rsidRPr="00EC544B">
        <w:rPr>
          <w:rFonts w:eastAsia="Times New Roman" w:cs="Arial"/>
          <w:sz w:val="24"/>
          <w:szCs w:val="24"/>
          <w:lang w:eastAsia="en-AU"/>
        </w:rPr>
        <w:t xml:space="preserve"> in the results.</w:t>
      </w:r>
    </w:p>
    <w:p w14:paraId="4FC3C3F0" w14:textId="77777777" w:rsidR="000F050A" w:rsidRPr="007D044C" w:rsidRDefault="00DE354D" w:rsidP="007D044C">
      <w:pPr>
        <w:pStyle w:val="NormalWeb"/>
        <w:spacing w:line="300" w:lineRule="auto"/>
        <w:rPr>
          <w:rFonts w:ascii="Tahoma" w:hAnsi="Tahoma" w:cs="Tahoma"/>
          <w:color w:val="333333"/>
        </w:rPr>
      </w:pPr>
      <w:r w:rsidRPr="007B3701">
        <w:t>The AH</w:t>
      </w:r>
      <w:r>
        <w:t>&amp;</w:t>
      </w:r>
      <w:r w:rsidRPr="007B3701">
        <w:t xml:space="preserve">MRC ethics committee have some </w:t>
      </w:r>
      <w:r>
        <w:t>specific</w:t>
      </w:r>
      <w:r w:rsidRPr="007B3701">
        <w:t xml:space="preserve"> requirements, including evidence of community engagement in the research. Relevant documents can be found on the</w:t>
      </w:r>
      <w:r>
        <w:t xml:space="preserve"> AH&amp;MRC</w:t>
      </w:r>
      <w:r w:rsidRPr="007B3701">
        <w:t xml:space="preserve"> website at: </w:t>
      </w:r>
      <w:hyperlink r:id="rId9" w:history="1">
        <w:r w:rsidRPr="007B3701">
          <w:rPr>
            <w:rStyle w:val="Hyperlink"/>
            <w:color w:val="auto"/>
          </w:rPr>
          <w:t>http://www.ahmrc.org.au</w:t>
        </w:r>
      </w:hyperlink>
      <w:r w:rsidRPr="007B3701">
        <w:t>.</w:t>
      </w:r>
      <w:r w:rsidR="000C7E39">
        <w:t xml:space="preserve"> </w:t>
      </w:r>
      <w:r>
        <w:rPr>
          <w:color w:val="000000"/>
        </w:rPr>
        <w:t>If you are unsure whether an application to the AH&amp;MRC Ethics Committee is required, please seek the advice of the Ethics Committee secretariat (T: 02 9212 4777</w:t>
      </w:r>
      <w:r w:rsidR="007D044C">
        <w:rPr>
          <w:color w:val="000000"/>
        </w:rPr>
        <w:t xml:space="preserve">; E: </w:t>
      </w:r>
      <w:hyperlink r:id="rId10" w:history="1">
        <w:r w:rsidR="006714FA" w:rsidRPr="006714FA">
          <w:rPr>
            <w:rStyle w:val="Hyperlink"/>
            <w:rFonts w:cs="Calibri"/>
            <w:bCs/>
          </w:rPr>
          <w:t>ahmrc@ahmrc.org.au</w:t>
        </w:r>
      </w:hyperlink>
      <w:r>
        <w:rPr>
          <w:color w:val="000000"/>
        </w:rPr>
        <w:t>).</w:t>
      </w:r>
    </w:p>
    <w:p w14:paraId="2440BA63" w14:textId="77777777" w:rsidR="00A40D9F" w:rsidRPr="00BA4393" w:rsidRDefault="00A40D9F" w:rsidP="00F83DDD">
      <w:pPr>
        <w:rPr>
          <w:rFonts w:cs="Calibri"/>
          <w:b/>
          <w:bCs/>
          <w:color w:val="3E3E67"/>
          <w:sz w:val="24"/>
          <w:szCs w:val="24"/>
        </w:rPr>
      </w:pPr>
    </w:p>
    <w:p w14:paraId="623B2687" w14:textId="34293F79" w:rsidR="00F83DDD" w:rsidRPr="006B243D" w:rsidRDefault="004F3AE3" w:rsidP="001E570A">
      <w:pPr>
        <w:pStyle w:val="Heading2"/>
      </w:pPr>
      <w:r w:rsidRPr="004F3AE3">
        <w:t>General Enquir</w:t>
      </w:r>
      <w:r w:rsidR="00EB11C3">
        <w:t>i</w:t>
      </w:r>
      <w:r w:rsidRPr="004F3AE3">
        <w:t>es:</w:t>
      </w:r>
    </w:p>
    <w:p w14:paraId="45482F94" w14:textId="77777777" w:rsidR="004F3AE3" w:rsidRPr="004F3AE3" w:rsidRDefault="004F3AE3" w:rsidP="004F3AE3">
      <w:pPr>
        <w:spacing w:after="0" w:line="240" w:lineRule="auto"/>
        <w:rPr>
          <w:rFonts w:cs="Calibri"/>
          <w:sz w:val="24"/>
          <w:szCs w:val="24"/>
        </w:rPr>
      </w:pPr>
      <w:r w:rsidRPr="004F3AE3">
        <w:rPr>
          <w:rFonts w:cs="Calibri"/>
          <w:sz w:val="24"/>
          <w:szCs w:val="24"/>
        </w:rPr>
        <w:t>Population Health Informatics</w:t>
      </w:r>
    </w:p>
    <w:p w14:paraId="7D560E17" w14:textId="77777777" w:rsidR="004F3AE3" w:rsidRPr="004F3AE3" w:rsidRDefault="004F3AE3" w:rsidP="004F3AE3">
      <w:pPr>
        <w:spacing w:after="0" w:line="240" w:lineRule="auto"/>
        <w:rPr>
          <w:rFonts w:cs="Calibri"/>
          <w:sz w:val="24"/>
          <w:szCs w:val="24"/>
        </w:rPr>
      </w:pPr>
      <w:r w:rsidRPr="004F3AE3">
        <w:rPr>
          <w:rFonts w:cs="Calibri"/>
          <w:sz w:val="24"/>
          <w:szCs w:val="24"/>
        </w:rPr>
        <w:t>Epidemiology Section</w:t>
      </w:r>
    </w:p>
    <w:p w14:paraId="69677393" w14:textId="77777777" w:rsidR="004F3AE3" w:rsidRPr="004F3AE3" w:rsidRDefault="004F3AE3" w:rsidP="004F3AE3">
      <w:pPr>
        <w:spacing w:after="0" w:line="240" w:lineRule="auto"/>
        <w:rPr>
          <w:rFonts w:cs="Calibri"/>
          <w:sz w:val="24"/>
          <w:szCs w:val="24"/>
        </w:rPr>
      </w:pPr>
      <w:r w:rsidRPr="004F3AE3">
        <w:rPr>
          <w:rFonts w:cs="Calibri"/>
          <w:sz w:val="24"/>
          <w:szCs w:val="24"/>
        </w:rPr>
        <w:t>Data Analytics Branch</w:t>
      </w:r>
    </w:p>
    <w:p w14:paraId="5C8E4F82" w14:textId="77777777" w:rsidR="004F3AE3" w:rsidRPr="004F3AE3" w:rsidRDefault="004F3AE3" w:rsidP="004F3AE3">
      <w:pPr>
        <w:spacing w:after="0" w:line="240" w:lineRule="auto"/>
        <w:rPr>
          <w:rFonts w:cs="Calibri"/>
          <w:sz w:val="24"/>
          <w:szCs w:val="24"/>
        </w:rPr>
      </w:pPr>
      <w:r w:rsidRPr="004F3AE3">
        <w:rPr>
          <w:rFonts w:cs="Calibri"/>
          <w:sz w:val="24"/>
          <w:szCs w:val="24"/>
        </w:rPr>
        <w:t>ACT Health Directorate</w:t>
      </w:r>
    </w:p>
    <w:p w14:paraId="71780EF4" w14:textId="77777777" w:rsidR="004F3AE3" w:rsidRPr="004F3AE3" w:rsidRDefault="004F3AE3" w:rsidP="004F3AE3">
      <w:pPr>
        <w:spacing w:after="0" w:line="240" w:lineRule="auto"/>
        <w:rPr>
          <w:rFonts w:cs="Calibri"/>
          <w:sz w:val="24"/>
          <w:szCs w:val="24"/>
        </w:rPr>
      </w:pPr>
    </w:p>
    <w:p w14:paraId="5CD1454B" w14:textId="31B8A593" w:rsidR="00262278" w:rsidRPr="004F3AE3" w:rsidRDefault="00262278" w:rsidP="004F3AE3">
      <w:pPr>
        <w:spacing w:after="0" w:line="240" w:lineRule="auto"/>
        <w:rPr>
          <w:rFonts w:cs="Calibri"/>
          <w:sz w:val="24"/>
          <w:szCs w:val="24"/>
        </w:rPr>
      </w:pPr>
      <w:r w:rsidRPr="004F3AE3">
        <w:rPr>
          <w:rFonts w:cs="Calibri"/>
          <w:sz w:val="24"/>
          <w:szCs w:val="24"/>
        </w:rPr>
        <w:t xml:space="preserve">Email: </w:t>
      </w:r>
      <w:hyperlink r:id="rId11" w:history="1">
        <w:r w:rsidRPr="004F3AE3">
          <w:rPr>
            <w:rStyle w:val="Hyperlink"/>
            <w:rFonts w:cs="Calibri"/>
            <w:sz w:val="24"/>
            <w:szCs w:val="24"/>
          </w:rPr>
          <w:t>healthinfo@act.gov.au</w:t>
        </w:r>
      </w:hyperlink>
      <w:r w:rsidRPr="004F3AE3">
        <w:rPr>
          <w:rFonts w:cs="Calibri"/>
          <w:sz w:val="24"/>
          <w:szCs w:val="24"/>
        </w:rPr>
        <w:t xml:space="preserve"> </w:t>
      </w:r>
    </w:p>
    <w:p w14:paraId="13B4D2D8" w14:textId="77777777" w:rsidR="004F3AE3" w:rsidRPr="004F3AE3" w:rsidRDefault="004F3AE3" w:rsidP="004F3AE3">
      <w:pPr>
        <w:spacing w:after="0" w:line="240" w:lineRule="auto"/>
        <w:rPr>
          <w:rFonts w:cs="Calibri"/>
          <w:sz w:val="24"/>
          <w:szCs w:val="24"/>
        </w:rPr>
      </w:pPr>
    </w:p>
    <w:p w14:paraId="15B8C05C" w14:textId="527AB4AE" w:rsidR="004F3AE3" w:rsidRPr="004F3AE3" w:rsidRDefault="004F3AE3" w:rsidP="004F3AE3">
      <w:pPr>
        <w:rPr>
          <w:rFonts w:eastAsiaTheme="minorHAnsi" w:cs="Calibri"/>
          <w:sz w:val="24"/>
          <w:szCs w:val="24"/>
          <w:lang w:val="en-AU" w:bidi="ar-SA"/>
        </w:rPr>
      </w:pPr>
      <w:bookmarkStart w:id="0" w:name="_Hlk141370652"/>
      <w:r w:rsidRPr="004F3AE3">
        <w:rPr>
          <w:sz w:val="24"/>
          <w:szCs w:val="24"/>
        </w:rPr>
        <w:t>Please submit Data Linkage Request via:</w:t>
      </w:r>
      <w:r w:rsidRPr="004F3AE3">
        <w:rPr>
          <w:rFonts w:eastAsiaTheme="minorHAnsi" w:cs="Calibri"/>
          <w:sz w:val="24"/>
          <w:szCs w:val="24"/>
          <w:lang w:val="en-AU" w:bidi="ar-SA"/>
        </w:rPr>
        <w:br/>
      </w:r>
      <w:hyperlink r:id="rId12" w:history="1">
        <w:r w:rsidRPr="004F3AE3">
          <w:rPr>
            <w:rStyle w:val="Hyperlink"/>
            <w:sz w:val="24"/>
            <w:szCs w:val="24"/>
            <w:lang w:eastAsia="en-AU"/>
          </w:rPr>
          <w:t>Data Analytics Branch - Jira Service Management (atlassian.net)</w:t>
        </w:r>
      </w:hyperlink>
    </w:p>
    <w:bookmarkEnd w:id="0"/>
    <w:p w14:paraId="635C3891" w14:textId="77777777" w:rsidR="00465D9D" w:rsidRDefault="00465D9D" w:rsidP="00BF4C97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63F30936" w14:textId="77777777" w:rsidR="008D278B" w:rsidRPr="006B243D" w:rsidRDefault="008D278B" w:rsidP="001E570A">
      <w:pPr>
        <w:pStyle w:val="Heading2"/>
      </w:pPr>
      <w:r w:rsidRPr="006B243D">
        <w:t xml:space="preserve">Record </w:t>
      </w:r>
      <w:r w:rsidRPr="001E570A">
        <w:t>linkage</w:t>
      </w:r>
      <w:r w:rsidRPr="006B243D">
        <w:t xml:space="preserve"> of RBDM births and </w:t>
      </w:r>
      <w:r w:rsidR="00EF67B7">
        <w:t xml:space="preserve">Maternal </w:t>
      </w:r>
      <w:r w:rsidRPr="006B243D">
        <w:t xml:space="preserve">Perinatal Data Collection </w:t>
      </w:r>
      <w:r w:rsidR="00EF67B7">
        <w:t>(MPDC)</w:t>
      </w:r>
    </w:p>
    <w:p w14:paraId="7DB54417" w14:textId="77777777" w:rsidR="008D278B" w:rsidRDefault="008D278B" w:rsidP="00B35AF8">
      <w:pPr>
        <w:keepNext/>
        <w:spacing w:line="240" w:lineRule="auto"/>
        <w:rPr>
          <w:rFonts w:cs="Calibri"/>
          <w:sz w:val="24"/>
          <w:szCs w:val="24"/>
        </w:rPr>
      </w:pPr>
      <w:r w:rsidRPr="00486AB4">
        <w:rPr>
          <w:rFonts w:cs="Calibri"/>
          <w:sz w:val="24"/>
          <w:szCs w:val="24"/>
        </w:rPr>
        <w:t xml:space="preserve">Two datasets contain information on births: </w:t>
      </w:r>
      <w:r w:rsidR="0053092B">
        <w:rPr>
          <w:rFonts w:cs="Calibri"/>
          <w:sz w:val="24"/>
          <w:szCs w:val="24"/>
        </w:rPr>
        <w:t>ACT</w:t>
      </w:r>
      <w:r w:rsidRPr="00486AB4">
        <w:rPr>
          <w:rFonts w:cs="Calibri"/>
          <w:sz w:val="24"/>
          <w:szCs w:val="24"/>
        </w:rPr>
        <w:t xml:space="preserve"> Births, Deaths and Marriages (</w:t>
      </w:r>
      <w:r w:rsidR="00B24CA6">
        <w:rPr>
          <w:rFonts w:cs="Calibri"/>
          <w:sz w:val="24"/>
          <w:szCs w:val="24"/>
        </w:rPr>
        <w:t xml:space="preserve">ACT </w:t>
      </w:r>
      <w:r w:rsidRPr="00486AB4">
        <w:rPr>
          <w:rFonts w:cs="Calibri"/>
          <w:sz w:val="24"/>
          <w:szCs w:val="24"/>
        </w:rPr>
        <w:t xml:space="preserve">RBDM) birth registration data and the </w:t>
      </w:r>
      <w:r w:rsidR="0053092B">
        <w:rPr>
          <w:rFonts w:cs="Calibri"/>
          <w:sz w:val="24"/>
          <w:szCs w:val="24"/>
        </w:rPr>
        <w:t xml:space="preserve">Maternal </w:t>
      </w:r>
      <w:r w:rsidRPr="00486AB4">
        <w:rPr>
          <w:rFonts w:cs="Calibri"/>
          <w:sz w:val="24"/>
          <w:szCs w:val="24"/>
        </w:rPr>
        <w:t>Perinatal Data Collection</w:t>
      </w:r>
      <w:r w:rsidR="0053092B">
        <w:rPr>
          <w:rFonts w:cs="Calibri"/>
          <w:sz w:val="24"/>
          <w:szCs w:val="24"/>
        </w:rPr>
        <w:t xml:space="preserve"> (MPDC)</w:t>
      </w:r>
      <w:r w:rsidRPr="00486AB4">
        <w:rPr>
          <w:rFonts w:cs="Calibri"/>
          <w:sz w:val="24"/>
          <w:szCs w:val="24"/>
        </w:rPr>
        <w:t>.</w:t>
      </w:r>
      <w:r w:rsidR="000C7E39">
        <w:rPr>
          <w:rFonts w:cs="Calibri"/>
          <w:sz w:val="24"/>
          <w:szCs w:val="24"/>
        </w:rPr>
        <w:t xml:space="preserve"> </w:t>
      </w:r>
      <w:r w:rsidRPr="00486AB4">
        <w:rPr>
          <w:rFonts w:cs="Calibri"/>
          <w:sz w:val="24"/>
          <w:szCs w:val="24"/>
        </w:rPr>
        <w:t xml:space="preserve">The </w:t>
      </w:r>
      <w:r w:rsidR="0053092B">
        <w:rPr>
          <w:rFonts w:cs="Calibri"/>
          <w:sz w:val="24"/>
          <w:szCs w:val="24"/>
        </w:rPr>
        <w:t>MPDC</w:t>
      </w:r>
      <w:r>
        <w:rPr>
          <w:rFonts w:cs="Calibri"/>
          <w:sz w:val="24"/>
          <w:szCs w:val="24"/>
        </w:rPr>
        <w:t xml:space="preserve"> </w:t>
      </w:r>
      <w:r w:rsidRPr="00486AB4">
        <w:rPr>
          <w:rFonts w:cs="Calibri"/>
          <w:sz w:val="24"/>
          <w:szCs w:val="24"/>
        </w:rPr>
        <w:t xml:space="preserve">provides information about the mother’s and baby’s health, pregnancy care, and pregnancy outcomes. The </w:t>
      </w:r>
      <w:r w:rsidR="0053092B">
        <w:rPr>
          <w:rFonts w:cs="Calibri"/>
          <w:sz w:val="24"/>
          <w:szCs w:val="24"/>
        </w:rPr>
        <w:t>M</w:t>
      </w:r>
      <w:r w:rsidRPr="00486AB4">
        <w:rPr>
          <w:rFonts w:cs="Calibri"/>
          <w:sz w:val="24"/>
          <w:szCs w:val="24"/>
        </w:rPr>
        <w:t xml:space="preserve">PDC </w:t>
      </w:r>
      <w:r>
        <w:rPr>
          <w:rFonts w:cs="Calibri"/>
          <w:sz w:val="24"/>
          <w:szCs w:val="24"/>
        </w:rPr>
        <w:t>is a separate dataset requiring separate data custodian sign of</w:t>
      </w:r>
      <w:r w:rsidR="0053092B">
        <w:rPr>
          <w:rFonts w:cs="Calibri"/>
          <w:sz w:val="24"/>
          <w:szCs w:val="24"/>
        </w:rPr>
        <w:t>f through ACT Health</w:t>
      </w:r>
      <w:r w:rsidR="00BA51FB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For more detailed information on </w:t>
      </w:r>
      <w:r w:rsidR="0053092B">
        <w:rPr>
          <w:rFonts w:cs="Calibri"/>
          <w:sz w:val="24"/>
          <w:szCs w:val="24"/>
        </w:rPr>
        <w:t>M</w:t>
      </w:r>
      <w:r>
        <w:rPr>
          <w:rFonts w:cs="Calibri"/>
          <w:sz w:val="24"/>
          <w:szCs w:val="24"/>
        </w:rPr>
        <w:t xml:space="preserve">PDC see </w:t>
      </w:r>
      <w:hyperlink r:id="rId13" w:history="1">
        <w:r w:rsidRPr="007755C3">
          <w:rPr>
            <w:rStyle w:val="Hyperlink"/>
            <w:rFonts w:cs="Calibri"/>
            <w:sz w:val="24"/>
            <w:szCs w:val="24"/>
          </w:rPr>
          <w:t>http://www.cherel.org.au/data-dictionaries</w:t>
        </w:r>
      </w:hyperlink>
      <w:r w:rsidRPr="00486AB4">
        <w:rPr>
          <w:rFonts w:cs="Calibri"/>
          <w:sz w:val="24"/>
          <w:szCs w:val="24"/>
        </w:rPr>
        <w:t xml:space="preserve">. </w:t>
      </w:r>
    </w:p>
    <w:p w14:paraId="2E0220A4" w14:textId="77777777" w:rsidR="008D278B" w:rsidRDefault="008D278B" w:rsidP="00B35AF8">
      <w:pPr>
        <w:keepNext/>
        <w:spacing w:line="240" w:lineRule="auto"/>
        <w:rPr>
          <w:rFonts w:cs="Calibri"/>
          <w:color w:val="000000"/>
          <w:sz w:val="24"/>
          <w:szCs w:val="24"/>
        </w:rPr>
      </w:pPr>
      <w:r w:rsidRPr="00486AB4">
        <w:rPr>
          <w:rFonts w:cs="Calibri"/>
          <w:sz w:val="24"/>
          <w:szCs w:val="24"/>
        </w:rPr>
        <w:t xml:space="preserve">Birth registrations held by the </w:t>
      </w:r>
      <w:r w:rsidR="0053092B">
        <w:rPr>
          <w:rFonts w:cs="Calibri"/>
          <w:sz w:val="24"/>
          <w:szCs w:val="24"/>
        </w:rPr>
        <w:t>ACT</w:t>
      </w:r>
      <w:r w:rsidR="00B24CA6">
        <w:rPr>
          <w:rFonts w:cs="Calibri"/>
          <w:sz w:val="24"/>
          <w:szCs w:val="24"/>
        </w:rPr>
        <w:t xml:space="preserve"> R</w:t>
      </w:r>
      <w:r w:rsidRPr="00486AB4">
        <w:rPr>
          <w:rFonts w:cs="Calibri"/>
          <w:sz w:val="24"/>
          <w:szCs w:val="24"/>
        </w:rPr>
        <w:t xml:space="preserve">BDM contain full personal identifiers for the biological mother and other parent. </w:t>
      </w:r>
      <w:r w:rsidR="0053092B">
        <w:rPr>
          <w:rFonts w:cs="Calibri"/>
          <w:sz w:val="24"/>
          <w:szCs w:val="24"/>
        </w:rPr>
        <w:t>ACT</w:t>
      </w:r>
      <w:r w:rsidR="00B24CA6">
        <w:rPr>
          <w:rFonts w:cs="Calibri"/>
          <w:sz w:val="24"/>
          <w:szCs w:val="24"/>
        </w:rPr>
        <w:t xml:space="preserve"> R</w:t>
      </w:r>
      <w:r w:rsidR="0053092B">
        <w:rPr>
          <w:rFonts w:cs="Calibri"/>
          <w:sz w:val="24"/>
          <w:szCs w:val="24"/>
        </w:rPr>
        <w:t>BDM</w:t>
      </w:r>
      <w:r>
        <w:rPr>
          <w:rFonts w:cs="Calibri"/>
          <w:sz w:val="24"/>
          <w:szCs w:val="24"/>
        </w:rPr>
        <w:t xml:space="preserve"> births also include </w:t>
      </w:r>
      <w:r w:rsidR="00DF7161">
        <w:rPr>
          <w:rFonts w:cs="Calibri"/>
          <w:sz w:val="24"/>
          <w:szCs w:val="24"/>
        </w:rPr>
        <w:t>baby</w:t>
      </w:r>
      <w:r w:rsidR="00DF7161" w:rsidRPr="00486AB4">
        <w:rPr>
          <w:rFonts w:cs="Calibri"/>
          <w:sz w:val="24"/>
          <w:szCs w:val="24"/>
        </w:rPr>
        <w:t xml:space="preserve">’s </w:t>
      </w:r>
      <w:r w:rsidRPr="00486AB4">
        <w:rPr>
          <w:rFonts w:cs="Calibri"/>
          <w:sz w:val="24"/>
          <w:szCs w:val="24"/>
        </w:rPr>
        <w:t xml:space="preserve">name. The </w:t>
      </w:r>
      <w:r w:rsidR="0053092B">
        <w:rPr>
          <w:rFonts w:cs="Calibri"/>
          <w:sz w:val="24"/>
          <w:szCs w:val="24"/>
        </w:rPr>
        <w:t>M</w:t>
      </w:r>
      <w:r w:rsidRPr="00486AB4">
        <w:rPr>
          <w:rFonts w:cs="Calibri"/>
          <w:sz w:val="24"/>
          <w:szCs w:val="24"/>
        </w:rPr>
        <w:t>PDC contains full personal identifiers for the biological mother</w:t>
      </w:r>
      <w:r w:rsidR="00BA51FB">
        <w:rPr>
          <w:rFonts w:cs="Calibri"/>
          <w:sz w:val="24"/>
          <w:szCs w:val="24"/>
        </w:rPr>
        <w:t>, but not for the baby</w:t>
      </w:r>
      <w:r w:rsidRPr="00486AB4">
        <w:rPr>
          <w:rFonts w:cs="Calibri"/>
          <w:sz w:val="24"/>
          <w:szCs w:val="24"/>
        </w:rPr>
        <w:t xml:space="preserve">. </w:t>
      </w:r>
      <w:r w:rsidRPr="00486AB4">
        <w:rPr>
          <w:rFonts w:cs="Calibri"/>
          <w:color w:val="000000"/>
          <w:sz w:val="24"/>
          <w:szCs w:val="24"/>
        </w:rPr>
        <w:t xml:space="preserve">The CHeReL is able to link </w:t>
      </w:r>
      <w:r w:rsidR="0053092B">
        <w:rPr>
          <w:rFonts w:cs="Calibri"/>
          <w:color w:val="000000"/>
          <w:sz w:val="24"/>
          <w:szCs w:val="24"/>
        </w:rPr>
        <w:t>ACT</w:t>
      </w:r>
      <w:r w:rsidR="00B24CA6">
        <w:rPr>
          <w:rFonts w:cs="Calibri"/>
          <w:color w:val="000000"/>
          <w:sz w:val="24"/>
          <w:szCs w:val="24"/>
        </w:rPr>
        <w:t xml:space="preserve"> R</w:t>
      </w:r>
      <w:r w:rsidR="0053092B">
        <w:rPr>
          <w:rFonts w:cs="Calibri"/>
          <w:color w:val="000000"/>
          <w:sz w:val="24"/>
          <w:szCs w:val="24"/>
        </w:rPr>
        <w:t>BDM</w:t>
      </w:r>
      <w:r w:rsidRPr="00486AB4">
        <w:rPr>
          <w:rFonts w:cs="Calibri"/>
          <w:color w:val="000000"/>
          <w:sz w:val="24"/>
          <w:szCs w:val="24"/>
        </w:rPr>
        <w:t xml:space="preserve"> birth registration data with </w:t>
      </w:r>
      <w:r w:rsidR="0053092B">
        <w:rPr>
          <w:rFonts w:cs="Calibri"/>
          <w:color w:val="000000"/>
          <w:sz w:val="24"/>
          <w:szCs w:val="24"/>
        </w:rPr>
        <w:t>M</w:t>
      </w:r>
      <w:r w:rsidRPr="00486AB4">
        <w:rPr>
          <w:rFonts w:cs="Calibri"/>
          <w:color w:val="000000"/>
          <w:sz w:val="24"/>
          <w:szCs w:val="24"/>
        </w:rPr>
        <w:t xml:space="preserve">PDC using the biological mother’s personal identifiers. </w:t>
      </w:r>
    </w:p>
    <w:p w14:paraId="22AAF7D7" w14:textId="77777777" w:rsidR="008D278B" w:rsidRPr="00020FCE" w:rsidRDefault="008D278B" w:rsidP="00B35AF8">
      <w:pPr>
        <w:keepNext/>
        <w:spacing w:before="100" w:beforeAutospacing="1" w:after="195" w:line="255" w:lineRule="atLeast"/>
        <w:rPr>
          <w:rFonts w:eastAsia="Times New Roman" w:cs="Calibri"/>
          <w:color w:val="000000"/>
          <w:sz w:val="24"/>
          <w:szCs w:val="24"/>
          <w:lang w:eastAsia="en-AU"/>
        </w:rPr>
      </w:pPr>
      <w:r w:rsidRPr="00020FCE">
        <w:rPr>
          <w:rFonts w:cs="Calibri"/>
          <w:color w:val="000000"/>
          <w:sz w:val="24"/>
          <w:szCs w:val="24"/>
        </w:rPr>
        <w:t xml:space="preserve">The CHeReL website contains information on studies investigating the validity of data collections including the </w:t>
      </w:r>
      <w:r w:rsidR="0053092B">
        <w:rPr>
          <w:rFonts w:cs="Calibri"/>
          <w:color w:val="000000"/>
          <w:sz w:val="24"/>
          <w:szCs w:val="24"/>
        </w:rPr>
        <w:t>MPDC and ACT</w:t>
      </w:r>
      <w:r w:rsidR="00B24CA6">
        <w:rPr>
          <w:rFonts w:cs="Calibri"/>
          <w:color w:val="000000"/>
          <w:sz w:val="24"/>
          <w:szCs w:val="24"/>
        </w:rPr>
        <w:t xml:space="preserve"> R</w:t>
      </w:r>
      <w:r w:rsidRPr="00020FCE">
        <w:rPr>
          <w:rFonts w:cs="Calibri"/>
          <w:color w:val="000000"/>
          <w:sz w:val="24"/>
          <w:szCs w:val="24"/>
        </w:rPr>
        <w:t xml:space="preserve">BDM (see </w:t>
      </w:r>
      <w:hyperlink r:id="rId14" w:history="1">
        <w:r w:rsidRPr="00020FCE">
          <w:rPr>
            <w:rStyle w:val="Hyperlink"/>
            <w:rFonts w:cs="Calibri"/>
            <w:sz w:val="24"/>
            <w:szCs w:val="24"/>
          </w:rPr>
          <w:t>http://www.cherel.org.au/validation-studies</w:t>
        </w:r>
      </w:hyperlink>
      <w:r w:rsidRPr="00020FCE">
        <w:rPr>
          <w:rFonts w:cs="Calibri"/>
          <w:color w:val="000000"/>
          <w:sz w:val="24"/>
          <w:szCs w:val="24"/>
        </w:rPr>
        <w:t>).</w:t>
      </w:r>
      <w:r w:rsidR="000C7E39">
        <w:rPr>
          <w:rFonts w:cs="Calibri"/>
          <w:color w:val="000000"/>
          <w:sz w:val="24"/>
          <w:szCs w:val="24"/>
        </w:rPr>
        <w:t xml:space="preserve"> </w:t>
      </w:r>
    </w:p>
    <w:p w14:paraId="13F2B8CB" w14:textId="77777777" w:rsidR="00465D9D" w:rsidRDefault="00465D9D" w:rsidP="00F00049">
      <w:pPr>
        <w:pStyle w:val="Heading2"/>
        <w:rPr>
          <w:rFonts w:ascii="Corbel" w:hAnsi="Corbel"/>
          <w:sz w:val="32"/>
          <w:szCs w:val="32"/>
        </w:rPr>
      </w:pPr>
      <w:bookmarkStart w:id="1" w:name="OLE_LINK1"/>
      <w:bookmarkStart w:id="2" w:name="OLE_LINK2"/>
    </w:p>
    <w:p w14:paraId="61A7F45F" w14:textId="77777777" w:rsidR="000F7EA8" w:rsidRPr="000F7EA8" w:rsidRDefault="000F7EA8" w:rsidP="000F7EA8">
      <w:pPr>
        <w:sectPr w:rsidR="000F7EA8" w:rsidRPr="000F7EA8" w:rsidSect="00465D9D">
          <w:footerReference w:type="default" r:id="rId15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0356DC4C" w14:textId="77777777" w:rsidR="00F00049" w:rsidRPr="006B243D" w:rsidRDefault="00CF7F7D" w:rsidP="001E570A">
      <w:pPr>
        <w:pStyle w:val="Heading2"/>
      </w:pPr>
      <w:r w:rsidRPr="006B243D">
        <w:lastRenderedPageBreak/>
        <w:t>ACT</w:t>
      </w:r>
      <w:r w:rsidR="00CA5032" w:rsidRPr="006B243D">
        <w:t xml:space="preserve">BDM </w:t>
      </w:r>
      <w:r w:rsidR="00B95B1C" w:rsidRPr="001E570A">
        <w:t>birth</w:t>
      </w:r>
      <w:r w:rsidR="00CA5032" w:rsidRPr="006B243D">
        <w:t xml:space="preserve"> registrations - v</w:t>
      </w:r>
      <w:r w:rsidR="00C06E0C" w:rsidRPr="006B243D">
        <w:t>ariable information</w:t>
      </w:r>
    </w:p>
    <w:p w14:paraId="364E05C9" w14:textId="77777777" w:rsidR="00F00049" w:rsidRPr="00F00049" w:rsidRDefault="00F00049" w:rsidP="00F00049"/>
    <w:tbl>
      <w:tblPr>
        <w:tblW w:w="14425" w:type="dxa"/>
        <w:tblBorders>
          <w:top w:val="single" w:sz="8" w:space="0" w:color="53548A"/>
          <w:left w:val="single" w:sz="8" w:space="0" w:color="53548A"/>
          <w:bottom w:val="single" w:sz="8" w:space="0" w:color="53548A"/>
          <w:right w:val="single" w:sz="8" w:space="0" w:color="53548A"/>
          <w:insideH w:val="single" w:sz="8" w:space="0" w:color="53548A"/>
          <w:insideV w:val="single" w:sz="8" w:space="0" w:color="53548A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  <w:gridCol w:w="5386"/>
      </w:tblGrid>
      <w:tr w:rsidR="0067500F" w:rsidRPr="00AC733E" w14:paraId="45A0F6F1" w14:textId="77777777" w:rsidTr="00AC733E">
        <w:trPr>
          <w:cantSplit/>
          <w:tblHeader/>
        </w:trPr>
        <w:tc>
          <w:tcPr>
            <w:tcW w:w="3085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  <w:right w:val="single" w:sz="8" w:space="0" w:color="53548A"/>
            </w:tcBorders>
            <w:shd w:val="clear" w:color="auto" w:fill="3E3E67"/>
          </w:tcPr>
          <w:p w14:paraId="6A40B002" w14:textId="77777777" w:rsidR="00CC3E07" w:rsidRPr="00AC733E" w:rsidRDefault="00CC3E07" w:rsidP="00AC733E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bookmarkStart w:id="3" w:name="_Hlk274311485"/>
            <w:r w:rsidRPr="00AC733E">
              <w:rPr>
                <w:rFonts w:cs="Arial"/>
                <w:b/>
                <w:bCs/>
                <w:color w:val="FFFFFF"/>
              </w:rPr>
              <w:t>Variable</w:t>
            </w:r>
          </w:p>
        </w:tc>
        <w:tc>
          <w:tcPr>
            <w:tcW w:w="5954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  <w:right w:val="single" w:sz="8" w:space="0" w:color="53548A"/>
            </w:tcBorders>
            <w:shd w:val="clear" w:color="auto" w:fill="3E3E67"/>
          </w:tcPr>
          <w:p w14:paraId="4EAD1B36" w14:textId="77777777" w:rsidR="00CC3E07" w:rsidRPr="00AC733E" w:rsidRDefault="00CC3E07" w:rsidP="00AC733E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AC733E">
              <w:rPr>
                <w:rFonts w:cs="Calibri"/>
                <w:b/>
                <w:bCs/>
                <w:color w:val="FFFFFF"/>
              </w:rPr>
              <w:t>Description/Notes</w:t>
            </w:r>
          </w:p>
        </w:tc>
        <w:tc>
          <w:tcPr>
            <w:tcW w:w="5386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  <w:right w:val="single" w:sz="8" w:space="0" w:color="53548A"/>
            </w:tcBorders>
            <w:shd w:val="clear" w:color="auto" w:fill="3E3E67"/>
          </w:tcPr>
          <w:p w14:paraId="61F9C254" w14:textId="77777777" w:rsidR="00CC3E07" w:rsidRPr="00AC733E" w:rsidRDefault="00CC3E07" w:rsidP="00AC733E">
            <w:pPr>
              <w:spacing w:after="0" w:line="240" w:lineRule="auto"/>
              <w:rPr>
                <w:rFonts w:cs="Arial"/>
                <w:b/>
                <w:bCs/>
                <w:color w:val="FFFFFF"/>
              </w:rPr>
            </w:pPr>
            <w:r w:rsidRPr="00AC733E">
              <w:rPr>
                <w:rFonts w:cs="Arial"/>
                <w:b/>
                <w:bCs/>
                <w:color w:val="FFFFFF"/>
              </w:rPr>
              <w:t>Codes</w:t>
            </w:r>
          </w:p>
        </w:tc>
      </w:tr>
      <w:tr w:rsidR="0067500F" w:rsidRPr="00AC733E" w14:paraId="73D8D01E" w14:textId="77777777" w:rsidTr="00AC733E">
        <w:trPr>
          <w:cantSplit/>
        </w:trPr>
        <w:tc>
          <w:tcPr>
            <w:tcW w:w="3085" w:type="dxa"/>
            <w:tcBorders>
              <w:top w:val="single" w:sz="8" w:space="0" w:color="53548A"/>
            </w:tcBorders>
            <w:shd w:val="clear" w:color="auto" w:fill="DADAE9"/>
          </w:tcPr>
          <w:p w14:paraId="4B2E6101" w14:textId="77777777" w:rsidR="00CC3E07" w:rsidRPr="00AC733E" w:rsidRDefault="00CF7F7D" w:rsidP="00AC733E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Mother </w:t>
            </w:r>
            <w:r w:rsidR="009D7C79" w:rsidRPr="009D7C79">
              <w:rPr>
                <w:b/>
              </w:rPr>
              <w:t xml:space="preserve">Aboriginal and Torres Strait Islander </w:t>
            </w:r>
            <w:r w:rsidR="004129AA">
              <w:rPr>
                <w:b/>
              </w:rPr>
              <w:t xml:space="preserve">people </w:t>
            </w:r>
            <w:r w:rsidR="009D7C79" w:rsidRPr="009D7C79">
              <w:rPr>
                <w:b/>
              </w:rPr>
              <w:t>status</w:t>
            </w:r>
          </w:p>
        </w:tc>
        <w:tc>
          <w:tcPr>
            <w:tcW w:w="5954" w:type="dxa"/>
            <w:tcBorders>
              <w:top w:val="single" w:sz="8" w:space="0" w:color="53548A"/>
            </w:tcBorders>
          </w:tcPr>
          <w:p w14:paraId="4D4C3AF4" w14:textId="77777777" w:rsidR="00BA51FB" w:rsidRPr="00AC733E" w:rsidRDefault="00C348C1" w:rsidP="00AC733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Information on the m</w:t>
            </w:r>
            <w:r w:rsidR="00E32457">
              <w:rPr>
                <w:rFonts w:cs="Calibri"/>
              </w:rPr>
              <w:t>other’s</w:t>
            </w:r>
            <w:r w:rsidR="00BA51FB" w:rsidRPr="00AC733E">
              <w:rPr>
                <w:rFonts w:cs="Calibri"/>
              </w:rPr>
              <w:t xml:space="preserve"> </w:t>
            </w:r>
            <w:r w:rsidR="00C357B9">
              <w:t xml:space="preserve">Aboriginal and Torres Strait Islander </w:t>
            </w:r>
            <w:r w:rsidR="004129AA">
              <w:t xml:space="preserve">people </w:t>
            </w:r>
            <w:r w:rsidR="00C357B9">
              <w:t>status</w:t>
            </w:r>
          </w:p>
          <w:p w14:paraId="007E8972" w14:textId="77777777" w:rsidR="00BA51FB" w:rsidRPr="00AC733E" w:rsidRDefault="00BA51FB" w:rsidP="00AC733E">
            <w:pPr>
              <w:spacing w:after="0" w:line="240" w:lineRule="auto"/>
              <w:rPr>
                <w:rFonts w:cs="Calibri"/>
              </w:rPr>
            </w:pPr>
          </w:p>
          <w:p w14:paraId="116B95FC" w14:textId="77777777" w:rsidR="00CC3E07" w:rsidRPr="00AC733E" w:rsidRDefault="00224FE3" w:rsidP="00AC733E">
            <w:pPr>
              <w:spacing w:after="0" w:line="240" w:lineRule="auto"/>
              <w:rPr>
                <w:rFonts w:cs="Calibri"/>
              </w:rPr>
            </w:pPr>
            <w:r w:rsidRPr="00AC733E">
              <w:rPr>
                <w:rFonts w:cs="Calibri"/>
              </w:rPr>
              <w:t>If the mother is n</w:t>
            </w:r>
            <w:r w:rsidR="00BC19BD">
              <w:rPr>
                <w:rFonts w:cs="Calibri"/>
              </w:rPr>
              <w:t>either Aboriginal nor Torres Strait Islander</w:t>
            </w:r>
            <w:r w:rsidRPr="00AC733E">
              <w:rPr>
                <w:rFonts w:cs="Calibri"/>
              </w:rPr>
              <w:t xml:space="preserve">, </w:t>
            </w:r>
            <w:r w:rsidR="00BA51FB" w:rsidRPr="00AC733E">
              <w:rPr>
                <w:rFonts w:cs="Calibri"/>
              </w:rPr>
              <w:t xml:space="preserve">and </w:t>
            </w:r>
            <w:r w:rsidRPr="00AC733E">
              <w:rPr>
                <w:rFonts w:cs="Calibri"/>
              </w:rPr>
              <w:t>the father is</w:t>
            </w:r>
            <w:r w:rsidR="00BA51FB" w:rsidRPr="00AC733E">
              <w:rPr>
                <w:rFonts w:cs="Calibri"/>
              </w:rPr>
              <w:t xml:space="preserve"> reported as Aboriginal</w:t>
            </w:r>
            <w:r w:rsidRPr="00AC733E">
              <w:rPr>
                <w:rFonts w:cs="Calibri"/>
              </w:rPr>
              <w:t>, the child is assigned the code for Aboriginality only if paternity has been acknowledged.</w:t>
            </w:r>
          </w:p>
          <w:p w14:paraId="6765A788" w14:textId="77777777" w:rsidR="00B42651" w:rsidRPr="00AC733E" w:rsidRDefault="00B42651" w:rsidP="00AC733E">
            <w:pPr>
              <w:spacing w:after="0" w:line="240" w:lineRule="auto"/>
              <w:rPr>
                <w:rFonts w:cs="Calibri"/>
              </w:rPr>
            </w:pPr>
          </w:p>
          <w:p w14:paraId="41D90095" w14:textId="77777777" w:rsidR="00B42651" w:rsidRPr="00AC733E" w:rsidRDefault="00B42651" w:rsidP="00AC733E">
            <w:pPr>
              <w:spacing w:after="0" w:line="240" w:lineRule="auto"/>
              <w:rPr>
                <w:rFonts w:cs="Calibri"/>
              </w:rPr>
            </w:pPr>
            <w:r w:rsidRPr="00AC733E">
              <w:rPr>
                <w:rFonts w:cs="Calibri"/>
              </w:rPr>
              <w:t>See notes above regarding access to this variable.</w:t>
            </w:r>
          </w:p>
          <w:p w14:paraId="3CF83323" w14:textId="77777777" w:rsidR="00B42651" w:rsidRPr="00AC733E" w:rsidRDefault="00B42651" w:rsidP="00AC733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386" w:type="dxa"/>
            <w:tcBorders>
              <w:top w:val="single" w:sz="8" w:space="0" w:color="53548A"/>
            </w:tcBorders>
          </w:tcPr>
          <w:p w14:paraId="18CEABD8" w14:textId="77777777" w:rsidR="0067500F" w:rsidRDefault="0067500F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324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= </w:t>
            </w:r>
            <w:r w:rsidR="00E32457">
              <w:rPr>
                <w:rFonts w:cs="Arial"/>
              </w:rPr>
              <w:t>Australian Aboriginal</w:t>
            </w:r>
            <w:r>
              <w:rPr>
                <w:rFonts w:cs="Arial"/>
              </w:rPr>
              <w:t xml:space="preserve"> </w:t>
            </w:r>
          </w:p>
          <w:p w14:paraId="4BA3470C" w14:textId="77777777" w:rsidR="00E32457" w:rsidRDefault="0067500F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E324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= </w:t>
            </w:r>
            <w:r w:rsidR="00E32457">
              <w:rPr>
                <w:rFonts w:cs="Arial"/>
              </w:rPr>
              <w:t>Torres Strait Islander</w:t>
            </w:r>
          </w:p>
          <w:p w14:paraId="51E97F6F" w14:textId="77777777" w:rsidR="0067500F" w:rsidRDefault="00E32457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 = Both Australian Aboriginal &amp; Torres Strait Islander</w:t>
            </w:r>
            <w:r w:rsidR="0067500F">
              <w:rPr>
                <w:rFonts w:cs="Arial"/>
              </w:rPr>
              <w:t xml:space="preserve"> </w:t>
            </w:r>
          </w:p>
          <w:p w14:paraId="05CAAAA2" w14:textId="77777777" w:rsidR="0067500F" w:rsidRDefault="00E32457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 = Non Indigenous</w:t>
            </w:r>
          </w:p>
          <w:p w14:paraId="4B00AC24" w14:textId="77777777" w:rsidR="00E75B49" w:rsidRPr="00AC733E" w:rsidRDefault="00E75B49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E3245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=</w:t>
            </w:r>
            <w:r w:rsidR="00E32457">
              <w:rPr>
                <w:rFonts w:cs="Arial"/>
              </w:rPr>
              <w:t xml:space="preserve"> N</w:t>
            </w:r>
            <w:r>
              <w:rPr>
                <w:rFonts w:cs="Arial"/>
              </w:rPr>
              <w:t>ot stated</w:t>
            </w:r>
          </w:p>
        </w:tc>
      </w:tr>
      <w:tr w:rsidR="0067500F" w:rsidRPr="00AC733E" w14:paraId="02FD00E5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5FB51671" w14:textId="77777777" w:rsidR="007104BD" w:rsidRPr="00AC733E" w:rsidRDefault="00CB0CDF" w:rsidP="00CB0CD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Father</w:t>
            </w:r>
            <w:r>
              <w:rPr>
                <w:rFonts w:cs="Arial"/>
                <w:b/>
                <w:bCs/>
                <w:color w:val="000000"/>
              </w:rPr>
              <w:t xml:space="preserve"> </w:t>
            </w:r>
            <w:r w:rsidR="00C357B9" w:rsidRPr="00C357B9">
              <w:rPr>
                <w:b/>
              </w:rPr>
              <w:t xml:space="preserve">Aboriginal and Torres Strait Islander </w:t>
            </w:r>
            <w:r w:rsidR="004129AA">
              <w:rPr>
                <w:b/>
              </w:rPr>
              <w:t xml:space="preserve">people </w:t>
            </w:r>
            <w:r w:rsidR="00C357B9" w:rsidRPr="00C357B9">
              <w:rPr>
                <w:b/>
              </w:rPr>
              <w:t>status</w:t>
            </w:r>
          </w:p>
        </w:tc>
        <w:tc>
          <w:tcPr>
            <w:tcW w:w="5954" w:type="dxa"/>
          </w:tcPr>
          <w:p w14:paraId="412ADD85" w14:textId="77777777" w:rsidR="004129AA" w:rsidRDefault="00C348C1" w:rsidP="00E230A9">
            <w:pPr>
              <w:spacing w:after="0" w:line="240" w:lineRule="auto"/>
            </w:pPr>
            <w:r>
              <w:rPr>
                <w:rFonts w:cs="Calibri"/>
              </w:rPr>
              <w:t>Information on the f</w:t>
            </w:r>
            <w:r w:rsidR="00E230A9">
              <w:rPr>
                <w:rFonts w:cs="Calibri"/>
              </w:rPr>
              <w:t>ather’s</w:t>
            </w:r>
            <w:r w:rsidR="00E230A9" w:rsidRPr="00AC733E">
              <w:rPr>
                <w:rFonts w:cs="Calibri"/>
              </w:rPr>
              <w:t xml:space="preserve"> </w:t>
            </w:r>
            <w:r w:rsidR="00C357B9">
              <w:t xml:space="preserve">Aboriginal and Torres Strait Islander </w:t>
            </w:r>
            <w:r w:rsidR="004129AA">
              <w:t xml:space="preserve">people </w:t>
            </w:r>
            <w:r w:rsidR="00C357B9">
              <w:t>status</w:t>
            </w:r>
          </w:p>
          <w:p w14:paraId="24810372" w14:textId="77777777" w:rsidR="004129AA" w:rsidRDefault="004129AA" w:rsidP="00E230A9">
            <w:pPr>
              <w:spacing w:after="0" w:line="240" w:lineRule="auto"/>
            </w:pPr>
          </w:p>
          <w:p w14:paraId="046DF4E0" w14:textId="77777777" w:rsidR="00E230A9" w:rsidRPr="00AC733E" w:rsidRDefault="00E230A9" w:rsidP="00E230A9">
            <w:pPr>
              <w:spacing w:after="0" w:line="240" w:lineRule="auto"/>
              <w:rPr>
                <w:rFonts w:cs="Calibri"/>
              </w:rPr>
            </w:pPr>
            <w:r w:rsidRPr="00AC733E">
              <w:rPr>
                <w:rFonts w:cs="Calibri"/>
              </w:rPr>
              <w:t>If the mother is n</w:t>
            </w:r>
            <w:r w:rsidR="00BC19BD">
              <w:rPr>
                <w:rFonts w:cs="Calibri"/>
              </w:rPr>
              <w:t>either Aboriginal nor Torres Strait Islander</w:t>
            </w:r>
            <w:r w:rsidRPr="00AC733E">
              <w:rPr>
                <w:rFonts w:cs="Calibri"/>
              </w:rPr>
              <w:t>, and the father is reported as Aboriginal, the child is assigned the code for Aboriginality only if paternity has been acknowledged.</w:t>
            </w:r>
          </w:p>
          <w:p w14:paraId="0957DB4B" w14:textId="77777777" w:rsidR="00E230A9" w:rsidRPr="00AC733E" w:rsidRDefault="00E230A9" w:rsidP="00E230A9">
            <w:pPr>
              <w:spacing w:after="0" w:line="240" w:lineRule="auto"/>
              <w:rPr>
                <w:rFonts w:cs="Calibri"/>
              </w:rPr>
            </w:pPr>
          </w:p>
          <w:p w14:paraId="0A847C47" w14:textId="77777777" w:rsidR="00E230A9" w:rsidRPr="00AC733E" w:rsidRDefault="00E230A9" w:rsidP="00E230A9">
            <w:pPr>
              <w:spacing w:after="0" w:line="240" w:lineRule="auto"/>
              <w:rPr>
                <w:rFonts w:cs="Calibri"/>
              </w:rPr>
            </w:pPr>
            <w:r w:rsidRPr="00AC733E">
              <w:rPr>
                <w:rFonts w:cs="Calibri"/>
              </w:rPr>
              <w:t>See notes above regarding access to this variable.</w:t>
            </w:r>
          </w:p>
          <w:p w14:paraId="17A073D5" w14:textId="77777777" w:rsidR="007104BD" w:rsidRPr="00AC733E" w:rsidRDefault="007104BD" w:rsidP="00AC7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86" w:type="dxa"/>
          </w:tcPr>
          <w:p w14:paraId="01886329" w14:textId="77777777" w:rsidR="00E32457" w:rsidRDefault="00E32457" w:rsidP="00E324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 = Australian Aboriginal </w:t>
            </w:r>
          </w:p>
          <w:p w14:paraId="6850D8E2" w14:textId="77777777" w:rsidR="00E32457" w:rsidRDefault="00E32457" w:rsidP="00E324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 = Torres Strait Islander</w:t>
            </w:r>
          </w:p>
          <w:p w14:paraId="009D50C4" w14:textId="77777777" w:rsidR="00E32457" w:rsidRDefault="00E32457" w:rsidP="00E324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 = Both Australian Aboriginal &amp; Torres Strait Islander </w:t>
            </w:r>
          </w:p>
          <w:p w14:paraId="2E30150B" w14:textId="77777777" w:rsidR="00E32457" w:rsidRDefault="00E32457" w:rsidP="00E324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 = Non Indigenous</w:t>
            </w:r>
          </w:p>
          <w:p w14:paraId="05A4166D" w14:textId="77777777" w:rsidR="00E75B49" w:rsidRPr="00AC733E" w:rsidRDefault="00E32457" w:rsidP="00E324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 = Not stated</w:t>
            </w:r>
          </w:p>
        </w:tc>
      </w:tr>
      <w:tr w:rsidR="0067500F" w:rsidRPr="00AC733E" w14:paraId="733B5AA0" w14:textId="77777777" w:rsidTr="00AC733E">
        <w:trPr>
          <w:cantSplit/>
        </w:trPr>
        <w:tc>
          <w:tcPr>
            <w:tcW w:w="3085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</w:tcBorders>
            <w:shd w:val="clear" w:color="auto" w:fill="DADAE9"/>
          </w:tcPr>
          <w:p w14:paraId="3F18103E" w14:textId="77777777" w:rsidR="00A8002D" w:rsidRPr="00AC733E" w:rsidRDefault="00A8002D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Baby’s date of birth</w:t>
            </w:r>
          </w:p>
        </w:tc>
        <w:tc>
          <w:tcPr>
            <w:tcW w:w="5954" w:type="dxa"/>
            <w:tcBorders>
              <w:top w:val="single" w:sz="8" w:space="0" w:color="53548A"/>
              <w:bottom w:val="single" w:sz="8" w:space="0" w:color="53548A"/>
            </w:tcBorders>
          </w:tcPr>
          <w:p w14:paraId="193401D1" w14:textId="77777777" w:rsidR="00A8002D" w:rsidRPr="00AC733E" w:rsidRDefault="00FA7EBD" w:rsidP="00AC73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Date of Birth (Baby)</w:t>
            </w:r>
          </w:p>
        </w:tc>
        <w:tc>
          <w:tcPr>
            <w:tcW w:w="5386" w:type="dxa"/>
            <w:tcBorders>
              <w:top w:val="single" w:sz="8" w:space="0" w:color="53548A"/>
              <w:bottom w:val="single" w:sz="8" w:space="0" w:color="53548A"/>
              <w:right w:val="single" w:sz="8" w:space="0" w:color="53548A"/>
            </w:tcBorders>
          </w:tcPr>
          <w:p w14:paraId="7B367535" w14:textId="77777777" w:rsidR="00A8002D" w:rsidRPr="00AC733E" w:rsidRDefault="00A8002D" w:rsidP="00AC733E">
            <w:pPr>
              <w:spacing w:after="0" w:line="240" w:lineRule="auto"/>
              <w:rPr>
                <w:rFonts w:cs="Arial"/>
              </w:rPr>
            </w:pPr>
          </w:p>
        </w:tc>
      </w:tr>
      <w:tr w:rsidR="0067500F" w:rsidRPr="00AC733E" w14:paraId="55D105F8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4710AD60" w14:textId="77777777" w:rsidR="00A8002D" w:rsidRPr="00AC733E" w:rsidRDefault="00A8002D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Mother’s date of birth</w:t>
            </w:r>
          </w:p>
        </w:tc>
        <w:tc>
          <w:tcPr>
            <w:tcW w:w="5954" w:type="dxa"/>
          </w:tcPr>
          <w:p w14:paraId="65D82273" w14:textId="77777777" w:rsidR="00A8002D" w:rsidRPr="00AC733E" w:rsidRDefault="00FA7EBD" w:rsidP="00AC73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Date of Birth (Mother)</w:t>
            </w:r>
          </w:p>
        </w:tc>
        <w:tc>
          <w:tcPr>
            <w:tcW w:w="5386" w:type="dxa"/>
          </w:tcPr>
          <w:p w14:paraId="2FAE892B" w14:textId="77777777" w:rsidR="00A8002D" w:rsidRPr="00AC733E" w:rsidRDefault="00A8002D" w:rsidP="00AC733E">
            <w:pPr>
              <w:spacing w:after="0" w:line="240" w:lineRule="auto"/>
              <w:rPr>
                <w:rFonts w:cs="Arial"/>
              </w:rPr>
            </w:pPr>
          </w:p>
        </w:tc>
      </w:tr>
      <w:tr w:rsidR="0067500F" w:rsidRPr="00AC733E" w14:paraId="076C7161" w14:textId="77777777" w:rsidTr="00AC733E">
        <w:trPr>
          <w:cantSplit/>
        </w:trPr>
        <w:tc>
          <w:tcPr>
            <w:tcW w:w="3085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</w:tcBorders>
            <w:shd w:val="clear" w:color="auto" w:fill="DADAE9"/>
          </w:tcPr>
          <w:p w14:paraId="4EDEE2A5" w14:textId="77777777" w:rsidR="00A8002D" w:rsidRPr="00AC733E" w:rsidRDefault="00A8002D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Other parent’s date of birth</w:t>
            </w:r>
          </w:p>
        </w:tc>
        <w:tc>
          <w:tcPr>
            <w:tcW w:w="5954" w:type="dxa"/>
            <w:tcBorders>
              <w:top w:val="single" w:sz="8" w:space="0" w:color="53548A"/>
              <w:bottom w:val="single" w:sz="8" w:space="0" w:color="53548A"/>
            </w:tcBorders>
          </w:tcPr>
          <w:p w14:paraId="57A9AED4" w14:textId="77777777" w:rsidR="00A8002D" w:rsidRPr="00AC733E" w:rsidRDefault="00FA7EBD" w:rsidP="00AC73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Date of Birth (other parent)</w:t>
            </w:r>
          </w:p>
        </w:tc>
        <w:tc>
          <w:tcPr>
            <w:tcW w:w="5386" w:type="dxa"/>
            <w:tcBorders>
              <w:top w:val="single" w:sz="8" w:space="0" w:color="53548A"/>
              <w:bottom w:val="single" w:sz="8" w:space="0" w:color="53548A"/>
              <w:right w:val="single" w:sz="8" w:space="0" w:color="53548A"/>
            </w:tcBorders>
          </w:tcPr>
          <w:p w14:paraId="23A4E185" w14:textId="77777777" w:rsidR="00A8002D" w:rsidRPr="00AC733E" w:rsidRDefault="00A8002D" w:rsidP="00AC733E">
            <w:pPr>
              <w:spacing w:after="0" w:line="240" w:lineRule="auto"/>
              <w:rPr>
                <w:rFonts w:cs="Arial"/>
              </w:rPr>
            </w:pPr>
          </w:p>
        </w:tc>
      </w:tr>
      <w:tr w:rsidR="0067500F" w:rsidRPr="00AC733E" w14:paraId="7CA202F0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66464358" w14:textId="77777777" w:rsidR="00A8002D" w:rsidRPr="00AC733E" w:rsidRDefault="00A8002D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Date of registration</w:t>
            </w:r>
          </w:p>
        </w:tc>
        <w:tc>
          <w:tcPr>
            <w:tcW w:w="5954" w:type="dxa"/>
          </w:tcPr>
          <w:p w14:paraId="30926E25" w14:textId="77777777" w:rsidR="00A8002D" w:rsidRPr="00AC733E" w:rsidRDefault="00FA7EBD" w:rsidP="00AC73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Date Registered by ACT BDM</w:t>
            </w:r>
          </w:p>
        </w:tc>
        <w:tc>
          <w:tcPr>
            <w:tcW w:w="5386" w:type="dxa"/>
          </w:tcPr>
          <w:p w14:paraId="7C985FD9" w14:textId="77777777" w:rsidR="00A8002D" w:rsidRPr="00AC733E" w:rsidRDefault="00A8002D" w:rsidP="00AC733E">
            <w:pPr>
              <w:spacing w:after="0" w:line="240" w:lineRule="auto"/>
              <w:rPr>
                <w:rFonts w:cs="Arial"/>
              </w:rPr>
            </w:pPr>
          </w:p>
        </w:tc>
      </w:tr>
      <w:tr w:rsidR="0067500F" w:rsidRPr="00AC733E" w14:paraId="3FB45C96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6E579BCF" w14:textId="77777777" w:rsidR="00A8002D" w:rsidRPr="00AC733E" w:rsidRDefault="00A8002D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Baby’s sex</w:t>
            </w:r>
          </w:p>
        </w:tc>
        <w:tc>
          <w:tcPr>
            <w:tcW w:w="5954" w:type="dxa"/>
          </w:tcPr>
          <w:p w14:paraId="32014052" w14:textId="77777777" w:rsidR="00A8002D" w:rsidRPr="00AC733E" w:rsidRDefault="00A8002D" w:rsidP="00AC733E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cs="Calibri"/>
                <w:color w:val="000000"/>
              </w:rPr>
              <w:t>Sex of baby</w:t>
            </w:r>
          </w:p>
        </w:tc>
        <w:tc>
          <w:tcPr>
            <w:tcW w:w="5386" w:type="dxa"/>
          </w:tcPr>
          <w:p w14:paraId="750D67D2" w14:textId="77777777" w:rsidR="00E75B49" w:rsidRDefault="00C348C1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1= M</w:t>
            </w:r>
            <w:r w:rsidR="00E75B49">
              <w:rPr>
                <w:rFonts w:cs="Arial"/>
              </w:rPr>
              <w:t>ale</w:t>
            </w:r>
          </w:p>
          <w:p w14:paraId="1E54E1EC" w14:textId="77777777" w:rsidR="00E75B49" w:rsidRDefault="00C348C1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2= F</w:t>
            </w:r>
            <w:r w:rsidR="00E75B49">
              <w:rPr>
                <w:rFonts w:cs="Arial"/>
              </w:rPr>
              <w:t>emale</w:t>
            </w:r>
          </w:p>
          <w:p w14:paraId="396BCD50" w14:textId="77777777" w:rsidR="00E75B49" w:rsidRDefault="00C348C1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3= I</w:t>
            </w:r>
            <w:r w:rsidR="00E75B49">
              <w:rPr>
                <w:rFonts w:cs="Arial"/>
              </w:rPr>
              <w:t>ndeterminate</w:t>
            </w:r>
          </w:p>
          <w:p w14:paraId="77B040D6" w14:textId="77777777" w:rsidR="00E75B49" w:rsidRPr="00AC733E" w:rsidRDefault="00C348C1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9= U</w:t>
            </w:r>
            <w:r w:rsidR="00E75B49">
              <w:rPr>
                <w:rFonts w:cs="Arial"/>
              </w:rPr>
              <w:t>nknown</w:t>
            </w:r>
          </w:p>
        </w:tc>
      </w:tr>
      <w:tr w:rsidR="0067500F" w:rsidRPr="00AC733E" w14:paraId="5FA681B7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0550B04D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lastRenderedPageBreak/>
              <w:t>Stillbirth flag</w:t>
            </w:r>
          </w:p>
        </w:tc>
        <w:tc>
          <w:tcPr>
            <w:tcW w:w="5954" w:type="dxa"/>
          </w:tcPr>
          <w:p w14:paraId="03882A3B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cs="Calibri"/>
                <w:color w:val="000000"/>
              </w:rPr>
              <w:t>Stillbirth flag</w:t>
            </w:r>
          </w:p>
        </w:tc>
        <w:tc>
          <w:tcPr>
            <w:tcW w:w="5386" w:type="dxa"/>
          </w:tcPr>
          <w:p w14:paraId="19C8CC03" w14:textId="77777777" w:rsidR="001A2515" w:rsidRPr="00AC733E" w:rsidRDefault="00C348C1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0= </w:t>
            </w:r>
            <w:r w:rsidR="001A2515" w:rsidRPr="00AC733E">
              <w:rPr>
                <w:rFonts w:cs="Arial"/>
              </w:rPr>
              <w:t xml:space="preserve">No </w:t>
            </w:r>
          </w:p>
          <w:p w14:paraId="474759DE" w14:textId="77777777" w:rsidR="001A2515" w:rsidRPr="00AC733E" w:rsidRDefault="001A2515" w:rsidP="00AC733E">
            <w:pPr>
              <w:spacing w:after="0" w:line="240" w:lineRule="auto"/>
              <w:rPr>
                <w:rFonts w:cs="Arial"/>
              </w:rPr>
            </w:pPr>
            <w:r w:rsidRPr="00AC733E">
              <w:rPr>
                <w:rFonts w:cs="Arial"/>
              </w:rPr>
              <w:t>1</w:t>
            </w:r>
            <w:r w:rsidR="00C348C1">
              <w:rPr>
                <w:rFonts w:cs="Arial"/>
              </w:rPr>
              <w:t>=</w:t>
            </w:r>
            <w:r w:rsidRPr="00AC733E">
              <w:rPr>
                <w:rFonts w:cs="Arial"/>
              </w:rPr>
              <w:t xml:space="preserve"> Yes</w:t>
            </w:r>
          </w:p>
          <w:p w14:paraId="174F7E21" w14:textId="77777777" w:rsidR="001A2515" w:rsidRPr="00AC733E" w:rsidRDefault="001A2515" w:rsidP="0053092B">
            <w:pPr>
              <w:spacing w:after="0" w:line="240" w:lineRule="auto"/>
              <w:rPr>
                <w:rFonts w:cs="Arial"/>
              </w:rPr>
            </w:pPr>
            <w:r w:rsidRPr="00AC733E">
              <w:rPr>
                <w:rFonts w:cs="Arial"/>
              </w:rPr>
              <w:t>9</w:t>
            </w:r>
            <w:r w:rsidR="00C348C1">
              <w:rPr>
                <w:rFonts w:cs="Arial"/>
              </w:rPr>
              <w:t>=</w:t>
            </w:r>
            <w:r w:rsidRPr="00AC733E">
              <w:rPr>
                <w:rFonts w:cs="Arial"/>
              </w:rPr>
              <w:t xml:space="preserve"> Not stated</w:t>
            </w:r>
          </w:p>
        </w:tc>
      </w:tr>
      <w:tr w:rsidR="0067500F" w:rsidRPr="00AC733E" w14:paraId="6D705554" w14:textId="77777777" w:rsidTr="00AC733E">
        <w:trPr>
          <w:cantSplit/>
        </w:trPr>
        <w:tc>
          <w:tcPr>
            <w:tcW w:w="3085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</w:tcBorders>
            <w:shd w:val="clear" w:color="auto" w:fill="DADAE9"/>
          </w:tcPr>
          <w:p w14:paraId="11CB3F7F" w14:textId="77777777" w:rsidR="001A2515" w:rsidRPr="00AC733E" w:rsidRDefault="004F3735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Birth order</w:t>
            </w:r>
          </w:p>
        </w:tc>
        <w:tc>
          <w:tcPr>
            <w:tcW w:w="5954" w:type="dxa"/>
            <w:tcBorders>
              <w:top w:val="single" w:sz="8" w:space="0" w:color="53548A"/>
              <w:bottom w:val="single" w:sz="8" w:space="0" w:color="53548A"/>
            </w:tcBorders>
          </w:tcPr>
          <w:p w14:paraId="3D4FA1D6" w14:textId="77777777" w:rsidR="001A2515" w:rsidRPr="00AC733E" w:rsidRDefault="00FA7EBD" w:rsidP="00FA7EB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Order of individual birth within a multiple birth</w:t>
            </w:r>
          </w:p>
        </w:tc>
        <w:tc>
          <w:tcPr>
            <w:tcW w:w="5386" w:type="dxa"/>
            <w:tcBorders>
              <w:top w:val="single" w:sz="8" w:space="0" w:color="53548A"/>
              <w:bottom w:val="single" w:sz="8" w:space="0" w:color="53548A"/>
              <w:right w:val="single" w:sz="8" w:space="0" w:color="53548A"/>
            </w:tcBorders>
          </w:tcPr>
          <w:p w14:paraId="33005926" w14:textId="77777777" w:rsidR="001A2515" w:rsidRDefault="00FA7EBD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C348C1">
              <w:rPr>
                <w:rFonts w:cs="Arial"/>
              </w:rPr>
              <w:t>=</w:t>
            </w:r>
            <w:r>
              <w:rPr>
                <w:rFonts w:cs="Arial"/>
              </w:rPr>
              <w:t xml:space="preserve"> First </w:t>
            </w:r>
          </w:p>
          <w:p w14:paraId="2F68C871" w14:textId="77777777" w:rsidR="00FA7EBD" w:rsidRDefault="00FA7EBD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348C1">
              <w:rPr>
                <w:rFonts w:cs="Arial"/>
              </w:rPr>
              <w:t>=</w:t>
            </w:r>
            <w:r>
              <w:rPr>
                <w:rFonts w:cs="Arial"/>
              </w:rPr>
              <w:t xml:space="preserve"> Second</w:t>
            </w:r>
          </w:p>
          <w:p w14:paraId="61DE7562" w14:textId="77777777" w:rsidR="00FA7EBD" w:rsidRDefault="00FA7EBD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348C1">
              <w:rPr>
                <w:rFonts w:cs="Arial"/>
              </w:rPr>
              <w:t>=</w:t>
            </w:r>
            <w:r>
              <w:rPr>
                <w:rFonts w:cs="Arial"/>
              </w:rPr>
              <w:t xml:space="preserve"> Third</w:t>
            </w:r>
          </w:p>
          <w:p w14:paraId="2E4A24BE" w14:textId="77777777" w:rsidR="00FA7EBD" w:rsidRPr="00AC733E" w:rsidRDefault="00FA7EBD" w:rsidP="00AC733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</w:tr>
      <w:tr w:rsidR="0067500F" w:rsidRPr="00AC733E" w14:paraId="4DF50EF8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09865C39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bCs/>
                <w:color w:val="000000"/>
              </w:rPr>
              <w:t>Age of father/other parent (years)</w:t>
            </w:r>
          </w:p>
          <w:p w14:paraId="028CAEFB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5954" w:type="dxa"/>
          </w:tcPr>
          <w:p w14:paraId="6A219678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cs="Calibri"/>
                <w:color w:val="000000"/>
              </w:rPr>
              <w:t xml:space="preserve">This code depicts the other parent’s /father’s age in years. </w:t>
            </w:r>
          </w:p>
          <w:p w14:paraId="259657C8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</w:p>
          <w:p w14:paraId="13B26A80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86" w:type="dxa"/>
          </w:tcPr>
          <w:p w14:paraId="3EAC77FB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cs="Calibri"/>
                <w:color w:val="000000"/>
              </w:rPr>
              <w:t>If age is not given or not known/not relevant (code 998) it is coded to missing.</w:t>
            </w:r>
          </w:p>
          <w:p w14:paraId="7983BCF5" w14:textId="77777777" w:rsidR="001A2515" w:rsidRPr="00AC733E" w:rsidRDefault="001A2515" w:rsidP="00AC733E">
            <w:pPr>
              <w:spacing w:after="0" w:line="240" w:lineRule="auto"/>
              <w:ind w:left="426" w:hanging="426"/>
              <w:rPr>
                <w:rFonts w:cs="Arial"/>
              </w:rPr>
            </w:pPr>
          </w:p>
        </w:tc>
      </w:tr>
      <w:tr w:rsidR="0067500F" w:rsidRPr="00AC733E" w14:paraId="2BE78A6F" w14:textId="77777777" w:rsidTr="00AC733E">
        <w:trPr>
          <w:cantSplit/>
        </w:trPr>
        <w:tc>
          <w:tcPr>
            <w:tcW w:w="3085" w:type="dxa"/>
            <w:shd w:val="clear" w:color="auto" w:fill="DADAE9"/>
          </w:tcPr>
          <w:p w14:paraId="4D4C259F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color w:val="000000"/>
              </w:rPr>
              <w:t>Age of mother (years)</w:t>
            </w:r>
          </w:p>
        </w:tc>
        <w:tc>
          <w:tcPr>
            <w:tcW w:w="5954" w:type="dxa"/>
          </w:tcPr>
          <w:p w14:paraId="7D4C2351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cs="Calibri"/>
                <w:color w:val="000000"/>
              </w:rPr>
              <w:t>This code depicts the mothers age in years.</w:t>
            </w:r>
          </w:p>
          <w:p w14:paraId="6CF3E378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86" w:type="dxa"/>
          </w:tcPr>
          <w:p w14:paraId="636A54F9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cs="Calibri"/>
                <w:color w:val="000000"/>
              </w:rPr>
              <w:t>If age is not given it is coded to missing.</w:t>
            </w:r>
          </w:p>
          <w:p w14:paraId="014AC155" w14:textId="77777777" w:rsidR="001A2515" w:rsidRPr="00AC733E" w:rsidRDefault="001A2515" w:rsidP="00AC733E">
            <w:pPr>
              <w:spacing w:after="0" w:line="240" w:lineRule="auto"/>
              <w:ind w:left="426" w:hanging="426"/>
              <w:rPr>
                <w:rFonts w:cs="Calibri"/>
                <w:color w:val="000000"/>
              </w:rPr>
            </w:pPr>
          </w:p>
        </w:tc>
      </w:tr>
      <w:tr w:rsidR="0067500F" w:rsidRPr="00AC733E" w14:paraId="1FD771C1" w14:textId="77777777" w:rsidTr="00AC733E">
        <w:trPr>
          <w:cantSplit/>
        </w:trPr>
        <w:tc>
          <w:tcPr>
            <w:tcW w:w="3085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</w:tcBorders>
            <w:shd w:val="clear" w:color="auto" w:fill="DADAE9"/>
          </w:tcPr>
          <w:p w14:paraId="6CB692C6" w14:textId="77777777" w:rsidR="004F3735" w:rsidRPr="00AC733E" w:rsidRDefault="00C433BD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color w:val="000000"/>
              </w:rPr>
              <w:t>Postcode</w:t>
            </w:r>
          </w:p>
        </w:tc>
        <w:tc>
          <w:tcPr>
            <w:tcW w:w="5954" w:type="dxa"/>
            <w:tcBorders>
              <w:top w:val="single" w:sz="8" w:space="0" w:color="53548A"/>
              <w:bottom w:val="single" w:sz="8" w:space="0" w:color="53548A"/>
            </w:tcBorders>
          </w:tcPr>
          <w:p w14:paraId="3329A217" w14:textId="77777777" w:rsidR="004F3735" w:rsidRPr="00AC733E" w:rsidRDefault="00FA7EBD" w:rsidP="00AC733E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Postcode</w:t>
            </w:r>
          </w:p>
        </w:tc>
        <w:tc>
          <w:tcPr>
            <w:tcW w:w="5386" w:type="dxa"/>
            <w:tcBorders>
              <w:top w:val="single" w:sz="8" w:space="0" w:color="53548A"/>
              <w:bottom w:val="single" w:sz="8" w:space="0" w:color="53548A"/>
              <w:right w:val="single" w:sz="8" w:space="0" w:color="53548A"/>
            </w:tcBorders>
          </w:tcPr>
          <w:p w14:paraId="5F3C1AA7" w14:textId="77777777" w:rsidR="004F3735" w:rsidRPr="00AC733E" w:rsidRDefault="004F3735" w:rsidP="00AC733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7500F" w:rsidRPr="00AC733E" w14:paraId="4098BD27" w14:textId="77777777" w:rsidTr="00AC733E">
        <w:trPr>
          <w:cantSplit/>
        </w:trPr>
        <w:tc>
          <w:tcPr>
            <w:tcW w:w="3085" w:type="dxa"/>
            <w:tcBorders>
              <w:top w:val="single" w:sz="8" w:space="0" w:color="53548A"/>
              <w:left w:val="single" w:sz="8" w:space="0" w:color="53548A"/>
              <w:bottom w:val="single" w:sz="8" w:space="0" w:color="53548A"/>
            </w:tcBorders>
            <w:shd w:val="clear" w:color="auto" w:fill="DADAE9"/>
          </w:tcPr>
          <w:p w14:paraId="2733C0F9" w14:textId="77777777" w:rsidR="001A2515" w:rsidRPr="00AC733E" w:rsidRDefault="001A2515" w:rsidP="00AC733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C733E">
              <w:rPr>
                <w:rFonts w:cs="Calibri"/>
                <w:b/>
                <w:color w:val="000000"/>
              </w:rPr>
              <w:t>Plurality</w:t>
            </w:r>
          </w:p>
        </w:tc>
        <w:tc>
          <w:tcPr>
            <w:tcW w:w="5954" w:type="dxa"/>
            <w:tcBorders>
              <w:top w:val="single" w:sz="8" w:space="0" w:color="53548A"/>
              <w:bottom w:val="single" w:sz="8" w:space="0" w:color="53548A"/>
            </w:tcBorders>
          </w:tcPr>
          <w:p w14:paraId="077ECB5B" w14:textId="77777777" w:rsidR="001A2515" w:rsidRPr="00AC733E" w:rsidRDefault="001A2515" w:rsidP="00D05116">
            <w:pPr>
              <w:spacing w:after="0" w:line="240" w:lineRule="auto"/>
              <w:rPr>
                <w:rFonts w:cs="Calibri"/>
                <w:color w:val="000000"/>
              </w:rPr>
            </w:pPr>
            <w:r w:rsidRPr="00AC733E">
              <w:rPr>
                <w:rFonts w:eastAsia="Times New Roman" w:cs="Calibri"/>
                <w:lang w:eastAsia="en-AU"/>
              </w:rPr>
              <w:t xml:space="preserve">Plurality is a code giving the </w:t>
            </w:r>
            <w:r w:rsidR="00D05116">
              <w:rPr>
                <w:rFonts w:eastAsia="Times New Roman" w:cs="Calibri"/>
                <w:lang w:eastAsia="en-AU"/>
              </w:rPr>
              <w:t>number of babies</w:t>
            </w:r>
            <w:r w:rsidRPr="00AC733E">
              <w:rPr>
                <w:rFonts w:eastAsia="Times New Roman" w:cs="Calibri"/>
                <w:lang w:eastAsia="en-AU"/>
              </w:rPr>
              <w:t xml:space="preserve"> for multiple births. </w:t>
            </w:r>
          </w:p>
        </w:tc>
        <w:tc>
          <w:tcPr>
            <w:tcW w:w="5386" w:type="dxa"/>
            <w:tcBorders>
              <w:top w:val="single" w:sz="8" w:space="0" w:color="53548A"/>
              <w:bottom w:val="single" w:sz="8" w:space="0" w:color="53548A"/>
              <w:right w:val="single" w:sz="8" w:space="0" w:color="53548A"/>
            </w:tcBorders>
          </w:tcPr>
          <w:p w14:paraId="264C0CB2" w14:textId="77777777" w:rsidR="001A2515" w:rsidRDefault="00FA7EBD" w:rsidP="00E75B4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C348C1">
              <w:rPr>
                <w:rFonts w:cs="Calibri"/>
                <w:color w:val="000000"/>
              </w:rPr>
              <w:t>=</w:t>
            </w:r>
            <w:r>
              <w:rPr>
                <w:rFonts w:cs="Calibri"/>
                <w:color w:val="000000"/>
              </w:rPr>
              <w:t xml:space="preserve"> Single</w:t>
            </w:r>
          </w:p>
          <w:p w14:paraId="4E8FC9B4" w14:textId="77777777" w:rsidR="00FA7EBD" w:rsidRDefault="00FA7EBD" w:rsidP="00E75B4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  <w:r w:rsidR="00C348C1">
              <w:rPr>
                <w:rFonts w:cs="Calibri"/>
                <w:color w:val="000000"/>
              </w:rPr>
              <w:t>=</w:t>
            </w:r>
            <w:r>
              <w:rPr>
                <w:rFonts w:cs="Calibri"/>
                <w:color w:val="000000"/>
              </w:rPr>
              <w:t xml:space="preserve"> Twins</w:t>
            </w:r>
          </w:p>
          <w:p w14:paraId="7D39CB57" w14:textId="77777777" w:rsidR="00FA7EBD" w:rsidRDefault="00FA7EBD" w:rsidP="00E75B4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  <w:r w:rsidR="00C348C1">
              <w:rPr>
                <w:rFonts w:cs="Calibri"/>
                <w:color w:val="000000"/>
              </w:rPr>
              <w:t>=</w:t>
            </w:r>
            <w:r>
              <w:rPr>
                <w:rFonts w:cs="Calibri"/>
                <w:color w:val="000000"/>
              </w:rPr>
              <w:t xml:space="preserve"> Triplets</w:t>
            </w:r>
          </w:p>
          <w:p w14:paraId="2D3AB75A" w14:textId="77777777" w:rsidR="00FA7EBD" w:rsidRPr="00AC733E" w:rsidRDefault="00FA7EBD" w:rsidP="00E75B4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…</w:t>
            </w:r>
          </w:p>
        </w:tc>
      </w:tr>
      <w:bookmarkEnd w:id="1"/>
      <w:bookmarkEnd w:id="2"/>
      <w:bookmarkEnd w:id="3"/>
    </w:tbl>
    <w:p w14:paraId="3E9D699E" w14:textId="77777777" w:rsidR="00550D03" w:rsidRPr="00550D03" w:rsidRDefault="00550D03" w:rsidP="00B42651">
      <w:pPr>
        <w:spacing w:after="0" w:line="240" w:lineRule="auto"/>
        <w:rPr>
          <w:rFonts w:cs="Calibri"/>
          <w:b/>
          <w:bCs/>
          <w:color w:val="000000"/>
        </w:rPr>
      </w:pPr>
    </w:p>
    <w:sectPr w:rsidR="00550D03" w:rsidRPr="00550D03" w:rsidSect="00B95B1C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F81F" w14:textId="77777777" w:rsidR="00EB5B51" w:rsidRDefault="00EB5B51" w:rsidP="00D65965">
      <w:pPr>
        <w:spacing w:after="0" w:line="240" w:lineRule="auto"/>
      </w:pPr>
      <w:r>
        <w:separator/>
      </w:r>
    </w:p>
  </w:endnote>
  <w:endnote w:type="continuationSeparator" w:id="0">
    <w:p w14:paraId="7B3B700C" w14:textId="77777777" w:rsidR="00EB5B51" w:rsidRDefault="00EB5B51" w:rsidP="00D6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V w:val="single" w:sz="18" w:space="0" w:color="53548A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00"/>
      <w:gridCol w:w="8856"/>
    </w:tblGrid>
    <w:tr w:rsidR="003E125E" w:rsidRPr="00AC733E" w14:paraId="556D9ACC" w14:textId="77777777" w:rsidTr="00F00049">
      <w:tc>
        <w:tcPr>
          <w:tcW w:w="216" w:type="pct"/>
        </w:tcPr>
        <w:p w14:paraId="3BDD50DB" w14:textId="77777777" w:rsidR="003E125E" w:rsidRPr="006B243D" w:rsidRDefault="009D7C79" w:rsidP="00F00049">
          <w:pPr>
            <w:pStyle w:val="Footer"/>
            <w:rPr>
              <w:rFonts w:ascii="Corbel" w:hAnsi="Corbel"/>
            </w:rPr>
          </w:pPr>
          <w:r w:rsidRPr="006B243D">
            <w:rPr>
              <w:rFonts w:ascii="Corbel" w:hAnsi="Corbel"/>
            </w:rPr>
            <w:fldChar w:fldCharType="begin"/>
          </w:r>
          <w:r w:rsidR="003E125E" w:rsidRPr="006B243D">
            <w:rPr>
              <w:rFonts w:ascii="Corbel" w:hAnsi="Corbel"/>
            </w:rPr>
            <w:instrText xml:space="preserve"> PAGE   \* MERGEFORMAT </w:instrText>
          </w:r>
          <w:r w:rsidRPr="006B243D">
            <w:rPr>
              <w:rFonts w:ascii="Corbel" w:hAnsi="Corbel"/>
            </w:rPr>
            <w:fldChar w:fldCharType="separate"/>
          </w:r>
          <w:r w:rsidR="00C348C1">
            <w:rPr>
              <w:rFonts w:ascii="Corbel" w:hAnsi="Corbel"/>
              <w:noProof/>
            </w:rPr>
            <w:t>5</w:t>
          </w:r>
          <w:r w:rsidRPr="006B243D">
            <w:rPr>
              <w:rFonts w:ascii="Corbel" w:hAnsi="Corbel"/>
            </w:rPr>
            <w:fldChar w:fldCharType="end"/>
          </w:r>
        </w:p>
      </w:tc>
      <w:tc>
        <w:tcPr>
          <w:tcW w:w="4784" w:type="pct"/>
        </w:tcPr>
        <w:p w14:paraId="3473B182" w14:textId="1C5BF08A" w:rsidR="003E125E" w:rsidRPr="006B243D" w:rsidRDefault="003E125E" w:rsidP="00EF67B7">
          <w:pPr>
            <w:pStyle w:val="Footer"/>
            <w:rPr>
              <w:rFonts w:ascii="Corbel" w:hAnsi="Corbel"/>
            </w:rPr>
          </w:pPr>
          <w:r>
            <w:rPr>
              <w:rFonts w:ascii="Corbel" w:hAnsi="Corbel"/>
            </w:rPr>
            <w:t xml:space="preserve">ACT </w:t>
          </w:r>
          <w:r w:rsidRPr="006B243D">
            <w:rPr>
              <w:rFonts w:ascii="Corbel" w:hAnsi="Corbel"/>
            </w:rPr>
            <w:t xml:space="preserve">Birth </w:t>
          </w:r>
          <w:r>
            <w:rPr>
              <w:rFonts w:ascii="Corbel" w:hAnsi="Corbel"/>
            </w:rPr>
            <w:t>R</w:t>
          </w:r>
          <w:r w:rsidRPr="006B243D">
            <w:rPr>
              <w:rFonts w:ascii="Corbel" w:hAnsi="Corbel"/>
            </w:rPr>
            <w:t>egistration data</w:t>
          </w:r>
          <w:r w:rsidRPr="006B243D">
            <w:rPr>
              <w:rFonts w:ascii="Corbel" w:hAnsi="Corbel"/>
            </w:rPr>
            <w:tab/>
            <w:t xml:space="preserve">                                                                                   </w:t>
          </w:r>
          <w:r>
            <w:rPr>
              <w:rFonts w:ascii="Corbel" w:hAnsi="Corbel"/>
            </w:rPr>
            <w:t>U</w:t>
          </w:r>
          <w:r w:rsidRPr="006B243D">
            <w:rPr>
              <w:rFonts w:ascii="Corbel" w:hAnsi="Corbel"/>
            </w:rPr>
            <w:t xml:space="preserve">pdated </w:t>
          </w:r>
          <w:r w:rsidR="009D7C79" w:rsidRPr="006B243D">
            <w:rPr>
              <w:rFonts w:ascii="Corbel" w:hAnsi="Corbel"/>
            </w:rPr>
            <w:fldChar w:fldCharType="begin"/>
          </w:r>
          <w:r w:rsidRPr="006B243D">
            <w:rPr>
              <w:rFonts w:ascii="Corbel" w:hAnsi="Corbel"/>
            </w:rPr>
            <w:instrText xml:space="preserve"> DATE \@ "d MMMM yyyy" </w:instrText>
          </w:r>
          <w:r w:rsidR="009D7C79" w:rsidRPr="006B243D">
            <w:rPr>
              <w:rFonts w:ascii="Corbel" w:hAnsi="Corbel"/>
            </w:rPr>
            <w:fldChar w:fldCharType="separate"/>
          </w:r>
          <w:r w:rsidR="00EB11C3">
            <w:rPr>
              <w:rFonts w:ascii="Corbel" w:hAnsi="Corbel"/>
              <w:noProof/>
            </w:rPr>
            <w:t>27 July 2023</w:t>
          </w:r>
          <w:r w:rsidR="009D7C79" w:rsidRPr="006B243D">
            <w:rPr>
              <w:rFonts w:ascii="Corbel" w:hAnsi="Corbel"/>
            </w:rPr>
            <w:fldChar w:fldCharType="end"/>
          </w:r>
        </w:p>
      </w:tc>
    </w:tr>
  </w:tbl>
  <w:p w14:paraId="68D86464" w14:textId="77777777" w:rsidR="003E125E" w:rsidRDefault="003E1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849D" w14:textId="77777777" w:rsidR="00EB5B51" w:rsidRDefault="00EB5B51" w:rsidP="00D65965">
      <w:pPr>
        <w:spacing w:after="0" w:line="240" w:lineRule="auto"/>
      </w:pPr>
      <w:r>
        <w:separator/>
      </w:r>
    </w:p>
  </w:footnote>
  <w:footnote w:type="continuationSeparator" w:id="0">
    <w:p w14:paraId="0097C1A3" w14:textId="77777777" w:rsidR="00EB5B51" w:rsidRDefault="00EB5B51" w:rsidP="00D6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A8B"/>
    <w:multiLevelType w:val="hybridMultilevel"/>
    <w:tmpl w:val="F53E1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4E7"/>
    <w:multiLevelType w:val="hybridMultilevel"/>
    <w:tmpl w:val="47D63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46501"/>
    <w:multiLevelType w:val="hybridMultilevel"/>
    <w:tmpl w:val="370C38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10B88"/>
    <w:multiLevelType w:val="hybridMultilevel"/>
    <w:tmpl w:val="14821D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566120"/>
    <w:multiLevelType w:val="hybridMultilevel"/>
    <w:tmpl w:val="7C18349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5BDD"/>
    <w:multiLevelType w:val="multilevel"/>
    <w:tmpl w:val="FAA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E0AD4"/>
    <w:multiLevelType w:val="hybridMultilevel"/>
    <w:tmpl w:val="E65CE18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015A4"/>
    <w:multiLevelType w:val="hybridMultilevel"/>
    <w:tmpl w:val="EE8043D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004C99"/>
    <w:multiLevelType w:val="hybridMultilevel"/>
    <w:tmpl w:val="AC92E112"/>
    <w:lvl w:ilvl="0" w:tplc="CC9C2084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Helvetica-Bold" w:eastAsia="Bookman Old Style" w:hAnsi="Helvetica-Bold" w:cs="Helvetica-Bold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2223E"/>
    <w:multiLevelType w:val="hybridMultilevel"/>
    <w:tmpl w:val="ABEE66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D3796F"/>
    <w:multiLevelType w:val="hybridMultilevel"/>
    <w:tmpl w:val="F44E1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F034F5"/>
    <w:multiLevelType w:val="hybridMultilevel"/>
    <w:tmpl w:val="8646CA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2649CD"/>
    <w:multiLevelType w:val="hybridMultilevel"/>
    <w:tmpl w:val="EDAC6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08081F"/>
    <w:multiLevelType w:val="hybridMultilevel"/>
    <w:tmpl w:val="85FC7C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D55CD5"/>
    <w:multiLevelType w:val="hybridMultilevel"/>
    <w:tmpl w:val="253CD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26394">
    <w:abstractNumId w:val="14"/>
  </w:num>
  <w:num w:numId="2" w16cid:durableId="915818396">
    <w:abstractNumId w:val="9"/>
  </w:num>
  <w:num w:numId="3" w16cid:durableId="165754191">
    <w:abstractNumId w:val="16"/>
  </w:num>
  <w:num w:numId="4" w16cid:durableId="2131510226">
    <w:abstractNumId w:val="7"/>
  </w:num>
  <w:num w:numId="5" w16cid:durableId="319161307">
    <w:abstractNumId w:val="15"/>
  </w:num>
  <w:num w:numId="6" w16cid:durableId="289363163">
    <w:abstractNumId w:val="10"/>
  </w:num>
  <w:num w:numId="7" w16cid:durableId="1736396151">
    <w:abstractNumId w:val="12"/>
  </w:num>
  <w:num w:numId="8" w16cid:durableId="426654719">
    <w:abstractNumId w:val="11"/>
  </w:num>
  <w:num w:numId="9" w16cid:durableId="2083403473">
    <w:abstractNumId w:val="8"/>
  </w:num>
  <w:num w:numId="10" w16cid:durableId="1636712340">
    <w:abstractNumId w:val="2"/>
  </w:num>
  <w:num w:numId="11" w16cid:durableId="1145854277">
    <w:abstractNumId w:val="3"/>
  </w:num>
  <w:num w:numId="12" w16cid:durableId="873081828">
    <w:abstractNumId w:val="1"/>
  </w:num>
  <w:num w:numId="13" w16cid:durableId="1053499588">
    <w:abstractNumId w:val="4"/>
  </w:num>
  <w:num w:numId="14" w16cid:durableId="1757164943">
    <w:abstractNumId w:val="6"/>
  </w:num>
  <w:num w:numId="15" w16cid:durableId="980309928">
    <w:abstractNumId w:val="0"/>
  </w:num>
  <w:num w:numId="16" w16cid:durableId="1514687112">
    <w:abstractNumId w:val="13"/>
  </w:num>
  <w:num w:numId="17" w16cid:durableId="117573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F4A"/>
    <w:rsid w:val="000177F5"/>
    <w:rsid w:val="00020FCE"/>
    <w:rsid w:val="000323CD"/>
    <w:rsid w:val="0004138F"/>
    <w:rsid w:val="00042765"/>
    <w:rsid w:val="00043431"/>
    <w:rsid w:val="000842B6"/>
    <w:rsid w:val="000A055E"/>
    <w:rsid w:val="000A43DF"/>
    <w:rsid w:val="000B2899"/>
    <w:rsid w:val="000B60AE"/>
    <w:rsid w:val="000B6BFA"/>
    <w:rsid w:val="000C7E39"/>
    <w:rsid w:val="000D4DEE"/>
    <w:rsid w:val="000E099D"/>
    <w:rsid w:val="000E10E7"/>
    <w:rsid w:val="000E1AEB"/>
    <w:rsid w:val="000F050A"/>
    <w:rsid w:val="000F7EA8"/>
    <w:rsid w:val="00115E05"/>
    <w:rsid w:val="0013216B"/>
    <w:rsid w:val="00136F95"/>
    <w:rsid w:val="00144E32"/>
    <w:rsid w:val="001661C7"/>
    <w:rsid w:val="00184E09"/>
    <w:rsid w:val="00196FAE"/>
    <w:rsid w:val="001A2515"/>
    <w:rsid w:val="001C40AA"/>
    <w:rsid w:val="001E570A"/>
    <w:rsid w:val="001E72E6"/>
    <w:rsid w:val="001F0503"/>
    <w:rsid w:val="001F6543"/>
    <w:rsid w:val="001F7736"/>
    <w:rsid w:val="00205896"/>
    <w:rsid w:val="00215F58"/>
    <w:rsid w:val="00224FE3"/>
    <w:rsid w:val="00242A90"/>
    <w:rsid w:val="0025782D"/>
    <w:rsid w:val="00262278"/>
    <w:rsid w:val="00280E5C"/>
    <w:rsid w:val="0028157E"/>
    <w:rsid w:val="0028385C"/>
    <w:rsid w:val="002919A8"/>
    <w:rsid w:val="0029621F"/>
    <w:rsid w:val="002A79F8"/>
    <w:rsid w:val="002B629E"/>
    <w:rsid w:val="002C15C4"/>
    <w:rsid w:val="002C244C"/>
    <w:rsid w:val="002E1D93"/>
    <w:rsid w:val="002E7F1C"/>
    <w:rsid w:val="00305A7A"/>
    <w:rsid w:val="0031432E"/>
    <w:rsid w:val="00335149"/>
    <w:rsid w:val="00340892"/>
    <w:rsid w:val="00341001"/>
    <w:rsid w:val="00343065"/>
    <w:rsid w:val="003555B2"/>
    <w:rsid w:val="00360FB3"/>
    <w:rsid w:val="00377478"/>
    <w:rsid w:val="003C635A"/>
    <w:rsid w:val="003D3C9F"/>
    <w:rsid w:val="003D57BB"/>
    <w:rsid w:val="003E02F9"/>
    <w:rsid w:val="003E125E"/>
    <w:rsid w:val="003F0A78"/>
    <w:rsid w:val="00406391"/>
    <w:rsid w:val="004129AA"/>
    <w:rsid w:val="004370E0"/>
    <w:rsid w:val="00441443"/>
    <w:rsid w:val="00465D9D"/>
    <w:rsid w:val="00486AB4"/>
    <w:rsid w:val="00490C18"/>
    <w:rsid w:val="00493D3A"/>
    <w:rsid w:val="004B6110"/>
    <w:rsid w:val="004D4A97"/>
    <w:rsid w:val="004E4331"/>
    <w:rsid w:val="004F3735"/>
    <w:rsid w:val="004F3AE3"/>
    <w:rsid w:val="00502A2F"/>
    <w:rsid w:val="00502ED9"/>
    <w:rsid w:val="00503415"/>
    <w:rsid w:val="00506DFF"/>
    <w:rsid w:val="005238E8"/>
    <w:rsid w:val="005303E8"/>
    <w:rsid w:val="0053092B"/>
    <w:rsid w:val="005341C6"/>
    <w:rsid w:val="005451FE"/>
    <w:rsid w:val="00550D03"/>
    <w:rsid w:val="00552B79"/>
    <w:rsid w:val="00563EFE"/>
    <w:rsid w:val="00572209"/>
    <w:rsid w:val="005919B2"/>
    <w:rsid w:val="00592C5F"/>
    <w:rsid w:val="00593D6F"/>
    <w:rsid w:val="005A2203"/>
    <w:rsid w:val="005A2409"/>
    <w:rsid w:val="005A5E53"/>
    <w:rsid w:val="005B419C"/>
    <w:rsid w:val="005C17F5"/>
    <w:rsid w:val="005C680C"/>
    <w:rsid w:val="005D5FEA"/>
    <w:rsid w:val="005E2800"/>
    <w:rsid w:val="00614494"/>
    <w:rsid w:val="0061458A"/>
    <w:rsid w:val="00620BF4"/>
    <w:rsid w:val="00623393"/>
    <w:rsid w:val="00625856"/>
    <w:rsid w:val="00627B3D"/>
    <w:rsid w:val="006302A2"/>
    <w:rsid w:val="00640590"/>
    <w:rsid w:val="00642616"/>
    <w:rsid w:val="00651362"/>
    <w:rsid w:val="006517BA"/>
    <w:rsid w:val="00657E2B"/>
    <w:rsid w:val="00660A75"/>
    <w:rsid w:val="006714FA"/>
    <w:rsid w:val="0067500F"/>
    <w:rsid w:val="0068009C"/>
    <w:rsid w:val="00680F66"/>
    <w:rsid w:val="006A08AA"/>
    <w:rsid w:val="006A48B0"/>
    <w:rsid w:val="006B243D"/>
    <w:rsid w:val="006B3C29"/>
    <w:rsid w:val="006B3CCC"/>
    <w:rsid w:val="006C2088"/>
    <w:rsid w:val="006D5B4F"/>
    <w:rsid w:val="006F6379"/>
    <w:rsid w:val="0070283C"/>
    <w:rsid w:val="00707BA2"/>
    <w:rsid w:val="007104BD"/>
    <w:rsid w:val="0072575A"/>
    <w:rsid w:val="00735AC3"/>
    <w:rsid w:val="0073766F"/>
    <w:rsid w:val="0074153A"/>
    <w:rsid w:val="00771FC0"/>
    <w:rsid w:val="0077255B"/>
    <w:rsid w:val="00782A09"/>
    <w:rsid w:val="007A1D11"/>
    <w:rsid w:val="007C09D6"/>
    <w:rsid w:val="007C2D56"/>
    <w:rsid w:val="007D044C"/>
    <w:rsid w:val="00802133"/>
    <w:rsid w:val="00806D79"/>
    <w:rsid w:val="00823901"/>
    <w:rsid w:val="00824E33"/>
    <w:rsid w:val="008266CB"/>
    <w:rsid w:val="00850863"/>
    <w:rsid w:val="00850B0E"/>
    <w:rsid w:val="00855EE7"/>
    <w:rsid w:val="00873C67"/>
    <w:rsid w:val="00897BC9"/>
    <w:rsid w:val="008A086C"/>
    <w:rsid w:val="008A71E0"/>
    <w:rsid w:val="008C7D8A"/>
    <w:rsid w:val="008D0D6F"/>
    <w:rsid w:val="008D278B"/>
    <w:rsid w:val="008F0B5F"/>
    <w:rsid w:val="008F2071"/>
    <w:rsid w:val="009020AC"/>
    <w:rsid w:val="00906B06"/>
    <w:rsid w:val="009157DF"/>
    <w:rsid w:val="00926F6E"/>
    <w:rsid w:val="0095463C"/>
    <w:rsid w:val="009612D9"/>
    <w:rsid w:val="00961F45"/>
    <w:rsid w:val="0096739F"/>
    <w:rsid w:val="009908B7"/>
    <w:rsid w:val="009B6537"/>
    <w:rsid w:val="009B6893"/>
    <w:rsid w:val="009C7FE3"/>
    <w:rsid w:val="009D0939"/>
    <w:rsid w:val="009D3D39"/>
    <w:rsid w:val="009D7C79"/>
    <w:rsid w:val="009E4B93"/>
    <w:rsid w:val="009E64FD"/>
    <w:rsid w:val="00A07333"/>
    <w:rsid w:val="00A110F2"/>
    <w:rsid w:val="00A15BF2"/>
    <w:rsid w:val="00A26830"/>
    <w:rsid w:val="00A26B43"/>
    <w:rsid w:val="00A4027E"/>
    <w:rsid w:val="00A40D9F"/>
    <w:rsid w:val="00A47363"/>
    <w:rsid w:val="00A67E9E"/>
    <w:rsid w:val="00A8002D"/>
    <w:rsid w:val="00AB4153"/>
    <w:rsid w:val="00AC2D38"/>
    <w:rsid w:val="00AC5418"/>
    <w:rsid w:val="00AC733E"/>
    <w:rsid w:val="00AD4B12"/>
    <w:rsid w:val="00AE2628"/>
    <w:rsid w:val="00B00687"/>
    <w:rsid w:val="00B00DD4"/>
    <w:rsid w:val="00B078B9"/>
    <w:rsid w:val="00B24CA6"/>
    <w:rsid w:val="00B30A4A"/>
    <w:rsid w:val="00B32323"/>
    <w:rsid w:val="00B33BF4"/>
    <w:rsid w:val="00B35AF8"/>
    <w:rsid w:val="00B37AC4"/>
    <w:rsid w:val="00B37AD6"/>
    <w:rsid w:val="00B42651"/>
    <w:rsid w:val="00B42EB0"/>
    <w:rsid w:val="00B54D5A"/>
    <w:rsid w:val="00B7178C"/>
    <w:rsid w:val="00B75265"/>
    <w:rsid w:val="00B918DB"/>
    <w:rsid w:val="00B95B1C"/>
    <w:rsid w:val="00BA4393"/>
    <w:rsid w:val="00BA51FB"/>
    <w:rsid w:val="00BA793D"/>
    <w:rsid w:val="00BB033C"/>
    <w:rsid w:val="00BC19BD"/>
    <w:rsid w:val="00BD3B84"/>
    <w:rsid w:val="00BD455A"/>
    <w:rsid w:val="00BE5D96"/>
    <w:rsid w:val="00BF4C97"/>
    <w:rsid w:val="00C01F0B"/>
    <w:rsid w:val="00C047FB"/>
    <w:rsid w:val="00C06E0C"/>
    <w:rsid w:val="00C1021C"/>
    <w:rsid w:val="00C1142F"/>
    <w:rsid w:val="00C11E2E"/>
    <w:rsid w:val="00C15494"/>
    <w:rsid w:val="00C16726"/>
    <w:rsid w:val="00C16763"/>
    <w:rsid w:val="00C204E2"/>
    <w:rsid w:val="00C348C1"/>
    <w:rsid w:val="00C357B9"/>
    <w:rsid w:val="00C433BD"/>
    <w:rsid w:val="00C45BA4"/>
    <w:rsid w:val="00C5153D"/>
    <w:rsid w:val="00C537CC"/>
    <w:rsid w:val="00C6139A"/>
    <w:rsid w:val="00C75658"/>
    <w:rsid w:val="00C95BA9"/>
    <w:rsid w:val="00CA5032"/>
    <w:rsid w:val="00CA7683"/>
    <w:rsid w:val="00CB0CDF"/>
    <w:rsid w:val="00CC3E07"/>
    <w:rsid w:val="00CC3F27"/>
    <w:rsid w:val="00CD14E0"/>
    <w:rsid w:val="00CE70BD"/>
    <w:rsid w:val="00CF33F5"/>
    <w:rsid w:val="00CF5DD2"/>
    <w:rsid w:val="00CF7F7D"/>
    <w:rsid w:val="00D05116"/>
    <w:rsid w:val="00D107BE"/>
    <w:rsid w:val="00D13418"/>
    <w:rsid w:val="00D1528F"/>
    <w:rsid w:val="00D17280"/>
    <w:rsid w:val="00D177FB"/>
    <w:rsid w:val="00D248C4"/>
    <w:rsid w:val="00D271D9"/>
    <w:rsid w:val="00D2770A"/>
    <w:rsid w:val="00D3013C"/>
    <w:rsid w:val="00D325E8"/>
    <w:rsid w:val="00D33EE3"/>
    <w:rsid w:val="00D50DA1"/>
    <w:rsid w:val="00D6284E"/>
    <w:rsid w:val="00D65965"/>
    <w:rsid w:val="00D71EC6"/>
    <w:rsid w:val="00D72391"/>
    <w:rsid w:val="00D74808"/>
    <w:rsid w:val="00D80D9C"/>
    <w:rsid w:val="00D9086B"/>
    <w:rsid w:val="00D94BAE"/>
    <w:rsid w:val="00DA21C4"/>
    <w:rsid w:val="00DB0EE9"/>
    <w:rsid w:val="00DC079D"/>
    <w:rsid w:val="00DE354D"/>
    <w:rsid w:val="00DE7D7C"/>
    <w:rsid w:val="00DF7161"/>
    <w:rsid w:val="00E017EF"/>
    <w:rsid w:val="00E05F4A"/>
    <w:rsid w:val="00E15DFF"/>
    <w:rsid w:val="00E230A9"/>
    <w:rsid w:val="00E32457"/>
    <w:rsid w:val="00E35AD3"/>
    <w:rsid w:val="00E46141"/>
    <w:rsid w:val="00E56386"/>
    <w:rsid w:val="00E578B5"/>
    <w:rsid w:val="00E70C59"/>
    <w:rsid w:val="00E72697"/>
    <w:rsid w:val="00E75B49"/>
    <w:rsid w:val="00E84C06"/>
    <w:rsid w:val="00E864C0"/>
    <w:rsid w:val="00E87F09"/>
    <w:rsid w:val="00E92172"/>
    <w:rsid w:val="00EA07E7"/>
    <w:rsid w:val="00EA147E"/>
    <w:rsid w:val="00EB11C3"/>
    <w:rsid w:val="00EB1298"/>
    <w:rsid w:val="00EB5B51"/>
    <w:rsid w:val="00EB65AB"/>
    <w:rsid w:val="00EF67B7"/>
    <w:rsid w:val="00EF70A2"/>
    <w:rsid w:val="00F00049"/>
    <w:rsid w:val="00F00A62"/>
    <w:rsid w:val="00F04214"/>
    <w:rsid w:val="00F1148F"/>
    <w:rsid w:val="00F26903"/>
    <w:rsid w:val="00F26D02"/>
    <w:rsid w:val="00F30039"/>
    <w:rsid w:val="00F42542"/>
    <w:rsid w:val="00F70DC8"/>
    <w:rsid w:val="00F71626"/>
    <w:rsid w:val="00F73346"/>
    <w:rsid w:val="00F83DDD"/>
    <w:rsid w:val="00F913D3"/>
    <w:rsid w:val="00FA7EBD"/>
    <w:rsid w:val="00FB25CF"/>
    <w:rsid w:val="00FB5C05"/>
    <w:rsid w:val="00FD16D1"/>
    <w:rsid w:val="00FD77E9"/>
    <w:rsid w:val="00FE101C"/>
    <w:rsid w:val="00FE3452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E20D3"/>
  <w15:docId w15:val="{7FEDF707-8414-42A6-9C3E-57DDF1C6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70A"/>
    <w:pPr>
      <w:spacing w:after="200" w:line="276" w:lineRule="auto"/>
    </w:pPr>
    <w:rPr>
      <w:rFonts w:ascii="Calibri" w:eastAsiaTheme="minorEastAsia" w:hAnsi="Calibri" w:cstheme="minorBid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7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7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7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7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7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7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7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70A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1E570A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1E570A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E570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E570A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42EB0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0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42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styleId="Hyperlink">
    <w:name w:val="Hyperlink"/>
    <w:basedOn w:val="DefaultParagraphFont"/>
    <w:uiPriority w:val="99"/>
    <w:rsid w:val="001E57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E57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E5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65"/>
    <w:rPr>
      <w:rFonts w:ascii="Calibri" w:eastAsiaTheme="minorEastAsia" w:hAnsi="Calibri" w:cstheme="minorBidi"/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1E5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65"/>
    <w:rPr>
      <w:rFonts w:ascii="Calibri" w:eastAsiaTheme="minorEastAsia" w:hAnsi="Calibri" w:cstheme="minorBidi"/>
      <w:sz w:val="22"/>
      <w:szCs w:val="22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E570A"/>
    <w:rPr>
      <w:rFonts w:ascii="Arial" w:eastAsiaTheme="majorEastAsia" w:hAnsi="Arial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customStyle="1" w:styleId="11E3E688A4464964B8CB7016D86E4AC1">
    <w:name w:val="11E3E688A4464964B8CB7016D86E4AC1"/>
    <w:rsid w:val="001E570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customStyle="1" w:styleId="MediumShading1-Accent11">
    <w:name w:val="Medium Shading 1 - Accent 11"/>
    <w:basedOn w:val="TableNormal"/>
    <w:uiPriority w:val="63"/>
    <w:rsid w:val="001E570A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570A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E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283C"/>
    <w:rPr>
      <w:rFonts w:ascii="Tahoma" w:eastAsiaTheme="minorEastAsia" w:hAnsi="Tahoma" w:cs="Tahoma"/>
      <w:sz w:val="16"/>
      <w:szCs w:val="16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83C"/>
    <w:rPr>
      <w:rFonts w:ascii="Calibri" w:eastAsiaTheme="minorEastAsia" w:hAnsi="Calibri" w:cstheme="minorBidi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3C"/>
    <w:rPr>
      <w:rFonts w:ascii="Calibri" w:eastAsiaTheme="minorEastAsia" w:hAnsi="Calibri" w:cstheme="minorBidi"/>
      <w:b/>
      <w:bCs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E5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365F91" w:themeColor="accent1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7AC4"/>
    <w:rPr>
      <w:rFonts w:ascii="Arial" w:eastAsiaTheme="majorEastAsia" w:hAnsi="Arial" w:cstheme="majorBidi"/>
      <w:color w:val="365F91" w:themeColor="accent1" w:themeShade="BF"/>
      <w:spacing w:val="5"/>
      <w:kern w:val="28"/>
      <w:sz w:val="52"/>
      <w:szCs w:val="52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570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E570A"/>
    <w:pPr>
      <w:spacing w:after="240" w:line="240" w:lineRule="auto"/>
    </w:pPr>
    <w:rPr>
      <w:rFonts w:eastAsia="Times New Roman" w:cs="Times New Roman"/>
      <w:sz w:val="24"/>
      <w:szCs w:val="24"/>
      <w:lang w:val="en-AU" w:eastAsia="en-AU" w:bidi="ar-SA"/>
    </w:rPr>
  </w:style>
  <w:style w:type="character" w:styleId="Strong">
    <w:name w:val="Strong"/>
    <w:basedOn w:val="DefaultParagraphFont"/>
    <w:uiPriority w:val="22"/>
    <w:qFormat/>
    <w:rsid w:val="001E570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70A"/>
    <w:pPr>
      <w:numPr>
        <w:ilvl w:val="1"/>
      </w:numPr>
      <w:jc w:val="right"/>
    </w:pPr>
    <w:rPr>
      <w:rFonts w:ascii="Arial" w:eastAsiaTheme="majorEastAsia" w:hAnsi="Arial" w:cstheme="majorBidi"/>
      <w:iCs/>
      <w:color w:val="4F81BD" w:themeColor="accen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570A"/>
    <w:rPr>
      <w:rFonts w:ascii="Arial" w:eastAsiaTheme="majorEastAsia" w:hAnsi="Arial" w:cstheme="majorBidi"/>
      <w:iCs/>
      <w:color w:val="4F81BD" w:themeColor="accent1"/>
      <w:spacing w:val="15"/>
      <w:sz w:val="28"/>
      <w:szCs w:val="24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0733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BlockText">
    <w:name w:val="Block Text"/>
    <w:basedOn w:val="Normal"/>
    <w:rsid w:val="001E570A"/>
    <w:pPr>
      <w:spacing w:after="0" w:line="240" w:lineRule="auto"/>
    </w:pPr>
    <w:rPr>
      <w:rFonts w:eastAsia="Times New Roman" w:cs="Times New Roman"/>
      <w:sz w:val="24"/>
      <w:szCs w:val="20"/>
      <w:lang w:val="en-AU" w:bidi="ar-SA"/>
    </w:rPr>
  </w:style>
  <w:style w:type="paragraph" w:styleId="BodyTextIndent3">
    <w:name w:val="Body Text Indent 3"/>
    <w:basedOn w:val="Normal"/>
    <w:link w:val="BodyTextIndent3Char"/>
    <w:rsid w:val="001E570A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en-AU" w:eastAsia="en-AU" w:bidi="ar-SA"/>
    </w:rPr>
  </w:style>
  <w:style w:type="character" w:customStyle="1" w:styleId="BodyTextIndent3Char">
    <w:name w:val="Body Text Indent 3 Char"/>
    <w:basedOn w:val="DefaultParagraphFont"/>
    <w:link w:val="BodyTextIndent3"/>
    <w:rsid w:val="001E570A"/>
    <w:rPr>
      <w:rFonts w:ascii="Arial" w:eastAsia="Times New Roman" w:hAnsi="Arial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1E570A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70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E570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7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70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70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70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70A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70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styleId="IntenseEmphasis">
    <w:name w:val="Intense Emphasis"/>
    <w:basedOn w:val="DefaultParagraphFont"/>
    <w:uiPriority w:val="21"/>
    <w:qFormat/>
    <w:rsid w:val="001E570A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70A"/>
    <w:rPr>
      <w:rFonts w:ascii="Calibri" w:eastAsiaTheme="minorEastAsia" w:hAnsi="Calibr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styleId="IntenseReference">
    <w:name w:val="Intense Reference"/>
    <w:basedOn w:val="DefaultParagraphFont"/>
    <w:uiPriority w:val="32"/>
    <w:qFormat/>
    <w:rsid w:val="001E570A"/>
    <w:rPr>
      <w:b/>
      <w:bCs/>
      <w:smallCaps/>
      <w:color w:val="C0504D" w:themeColor="accent2"/>
      <w:spacing w:val="5"/>
      <w:u w:val="single"/>
    </w:rPr>
  </w:style>
  <w:style w:type="character" w:styleId="PageNumber">
    <w:name w:val="page number"/>
    <w:basedOn w:val="DefaultParagraphFont"/>
    <w:rsid w:val="001E570A"/>
  </w:style>
  <w:style w:type="paragraph" w:styleId="Quote">
    <w:name w:val="Quote"/>
    <w:basedOn w:val="Normal"/>
    <w:next w:val="Normal"/>
    <w:link w:val="QuoteChar"/>
    <w:uiPriority w:val="29"/>
    <w:qFormat/>
    <w:rsid w:val="001E57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570A"/>
    <w:rPr>
      <w:rFonts w:ascii="Calibri" w:eastAsiaTheme="minorEastAsia" w:hAnsi="Calibr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customStyle="1" w:styleId="style12">
    <w:name w:val="style12"/>
    <w:basedOn w:val="Normal"/>
    <w:rsid w:val="001E57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AU" w:eastAsia="en-AU" w:bidi="ar-SA"/>
    </w:rPr>
  </w:style>
  <w:style w:type="character" w:styleId="SubtleEmphasis">
    <w:name w:val="Subtle Emphasis"/>
    <w:basedOn w:val="DefaultParagraphFont"/>
    <w:uiPriority w:val="19"/>
    <w:qFormat/>
    <w:rsid w:val="001E57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1E570A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70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93675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98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7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79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erel.org.au/data-dictionarie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ct-health.atlassian.net/servicedesk/customer/portal/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lthinfo@ac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ahmrc@ahmrc.org.a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hmrc.org.au" TargetMode="External"/><Relationship Id="rId14" Type="http://schemas.openxmlformats.org/officeDocument/2006/relationships/hyperlink" Target="http://www.cherel.org.au/validation-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F448FE-218A-4F96-AE5A-D3576AD1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ACTBDM Births Data dictionary</vt:lpstr>
    </vt:vector>
  </TitlesOfParts>
  <Company>Cancer Institute NSW</Company>
  <LinksUpToDate>false</LinksUpToDate>
  <CharactersWithSpaces>9019</CharactersWithSpaces>
  <SharedDoc>false</SharedDoc>
  <HLinks>
    <vt:vector size="30" baseType="variant"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http://www.cherel.org.au/validation-studies</vt:lpwstr>
      </vt:variant>
      <vt:variant>
        <vt:lpwstr/>
      </vt:variant>
      <vt:variant>
        <vt:i4>8061047</vt:i4>
      </vt:variant>
      <vt:variant>
        <vt:i4>9</vt:i4>
      </vt:variant>
      <vt:variant>
        <vt:i4>0</vt:i4>
      </vt:variant>
      <vt:variant>
        <vt:i4>5</vt:i4>
      </vt:variant>
      <vt:variant>
        <vt:lpwstr>http://www.cherel.org.au/data-dictionaries</vt:lpwstr>
      </vt:variant>
      <vt:variant>
        <vt:lpwstr/>
      </vt:variant>
      <vt:variant>
        <vt:i4>1900593</vt:i4>
      </vt:variant>
      <vt:variant>
        <vt:i4>6</vt:i4>
      </vt:variant>
      <vt:variant>
        <vt:i4>0</vt:i4>
      </vt:variant>
      <vt:variant>
        <vt:i4>5</vt:i4>
      </vt:variant>
      <vt:variant>
        <vt:lpwstr>mailto:Cherel.mail@moh.health.nsw.gov.au</vt:lpwstr>
      </vt:variant>
      <vt:variant>
        <vt:lpwstr/>
      </vt:variant>
      <vt:variant>
        <vt:i4>721016</vt:i4>
      </vt:variant>
      <vt:variant>
        <vt:i4>3</vt:i4>
      </vt:variant>
      <vt:variant>
        <vt:i4>0</vt:i4>
      </vt:variant>
      <vt:variant>
        <vt:i4>5</vt:i4>
      </vt:variant>
      <vt:variant>
        <vt:lpwstr>mailto:ahmrc@ahmrc.org.au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http://www.ahmrc.org.au/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ACTBDM Births Data dictionary</dc:title>
  <dc:creator>htard</dc:creator>
  <dc:description>ACT Births,Deaths, Marriages data dictionary</dc:description>
  <cp:lastModifiedBy>Paula Tran</cp:lastModifiedBy>
  <cp:revision>19</cp:revision>
  <cp:lastPrinted>2017-07-04T03:10:00Z</cp:lastPrinted>
  <dcterms:created xsi:type="dcterms:W3CDTF">2017-06-22T00:50:00Z</dcterms:created>
  <dcterms:modified xsi:type="dcterms:W3CDTF">2023-07-27T07:24:00Z</dcterms:modified>
</cp:coreProperties>
</file>